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30936E" w14:textId="77777777" w:rsidR="00DD51E4" w:rsidRPr="003F0809" w:rsidRDefault="003E5FE4" w:rsidP="003F0809">
      <w:pPr>
        <w:pStyle w:val="Textoindependiente"/>
        <w:jc w:val="both"/>
        <w:rPr>
          <w:rFonts w:asciiTheme="minorBidi" w:hAnsiTheme="minorBidi" w:cstheme="minorBidi"/>
        </w:rPr>
      </w:pPr>
      <w:r w:rsidRPr="003F0809">
        <w:rPr>
          <w:rFonts w:asciiTheme="minorBidi" w:hAnsiTheme="minorBidi" w:cstheme="minorBidi"/>
          <w:noProof/>
          <w:lang w:val="es-CO" w:eastAsia="es-CO"/>
        </w:rPr>
        <mc:AlternateContent>
          <mc:Choice Requires="wps">
            <w:drawing>
              <wp:anchor distT="0" distB="0" distL="0" distR="0" simplePos="0" relativeHeight="251652096" behindDoc="1" locked="0" layoutInCell="1" allowOverlap="1" wp14:anchorId="2A8CE987" wp14:editId="7AE79829">
                <wp:simplePos x="0" y="0"/>
                <wp:positionH relativeFrom="page">
                  <wp:posOffset>0</wp:posOffset>
                </wp:positionH>
                <wp:positionV relativeFrom="page">
                  <wp:posOffset>1012371</wp:posOffset>
                </wp:positionV>
                <wp:extent cx="7753350" cy="9024258"/>
                <wp:effectExtent l="0" t="0" r="0" b="5715"/>
                <wp:wrapNone/>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53350" cy="9024258"/>
                        </a:xfrm>
                        <a:custGeom>
                          <a:avLst/>
                          <a:gdLst/>
                          <a:ahLst/>
                          <a:cxnLst/>
                          <a:rect l="l" t="t" r="r" b="b"/>
                          <a:pathLst>
                            <a:path w="7753984" h="7770495">
                              <a:moveTo>
                                <a:pt x="7753984" y="0"/>
                              </a:moveTo>
                              <a:lnTo>
                                <a:pt x="0" y="0"/>
                              </a:lnTo>
                              <a:lnTo>
                                <a:pt x="0" y="7770495"/>
                              </a:lnTo>
                              <a:lnTo>
                                <a:pt x="7753984" y="7770495"/>
                              </a:lnTo>
                              <a:lnTo>
                                <a:pt x="7753984" y="0"/>
                              </a:lnTo>
                              <a:close/>
                            </a:path>
                          </a:pathLst>
                        </a:custGeom>
                        <a:solidFill>
                          <a:srgbClr val="671C34"/>
                        </a:solidFill>
                      </wps:spPr>
                      <wps:bodyPr wrap="square" lIns="0" tIns="0" rIns="0" bIns="0" rtlCol="0">
                        <a:prstTxWarp prst="textNoShape">
                          <a:avLst/>
                        </a:prstTxWarp>
                        <a:noAutofit/>
                      </wps:bodyPr>
                    </wps:wsp>
                  </a:graphicData>
                </a:graphic>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11697665" id="Graphic 2" o:spid="_x0000_s1026" style="position:absolute;margin-left:0;margin-top:79.7pt;width:610.5pt;height:710.55pt;z-index:-251664384;visibility:visible;mso-wrap-style:square;mso-height-percent:0;mso-wrap-distance-left:0;mso-wrap-distance-top:0;mso-wrap-distance-right:0;mso-wrap-distance-bottom:0;mso-position-horizontal:absolute;mso-position-horizontal-relative:page;mso-position-vertical:absolute;mso-position-vertical-relative:page;mso-height-percent:0;mso-height-relative:margin;v-text-anchor:top" coordsize="7753984,7770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" path="m7753984,l,,,7770495r7753984,l7753984,xe" fillcolor="#671c34" stroked="f">
                <v:path arrowok="t"/>
                <w10:wrap anchorx="page" anchory="page"/>
              </v:shape>
            </w:pict>
          </mc:Fallback>
        </mc:AlternateContent>
      </w:r>
    </w:p>
    <w:p w14:paraId="0694E44A" w14:textId="77777777" w:rsidR="004C0816" w:rsidRPr="003F0809" w:rsidRDefault="004C0816" w:rsidP="003F0809">
      <w:pPr>
        <w:pStyle w:val="Textoindependiente"/>
        <w:jc w:val="both"/>
        <w:rPr>
          <w:rFonts w:asciiTheme="minorBidi" w:hAnsiTheme="minorBidi" w:cstheme="minorBidi"/>
        </w:rPr>
      </w:pPr>
    </w:p>
    <w:p w14:paraId="1906B224" w14:textId="77777777" w:rsidR="004C0816" w:rsidRPr="003F0809" w:rsidRDefault="004C0816" w:rsidP="003F0809">
      <w:pPr>
        <w:pStyle w:val="Textoindependiente"/>
        <w:jc w:val="both"/>
        <w:rPr>
          <w:rFonts w:asciiTheme="minorBidi" w:hAnsiTheme="minorBidi" w:cstheme="minorBidi"/>
        </w:rPr>
      </w:pPr>
    </w:p>
    <w:p w14:paraId="30ECDEF4" w14:textId="77777777" w:rsidR="004C0816" w:rsidRPr="003F0809" w:rsidRDefault="004C0816" w:rsidP="003F0809">
      <w:pPr>
        <w:pStyle w:val="Textoindependiente"/>
        <w:jc w:val="both"/>
        <w:rPr>
          <w:rFonts w:asciiTheme="minorBidi" w:hAnsiTheme="minorBidi" w:cstheme="minorBidi"/>
        </w:rPr>
      </w:pPr>
    </w:p>
    <w:p w14:paraId="0A32023F" w14:textId="77777777" w:rsidR="004C0816" w:rsidRPr="003F0809" w:rsidRDefault="004C0816" w:rsidP="003F0809">
      <w:pPr>
        <w:pStyle w:val="Textoindependiente"/>
        <w:spacing w:before="585"/>
        <w:jc w:val="both"/>
        <w:rPr>
          <w:rFonts w:asciiTheme="minorBidi" w:hAnsiTheme="minorBidi" w:cstheme="minorBidi"/>
        </w:rPr>
      </w:pPr>
    </w:p>
    <w:p w14:paraId="21D5EFAE" w14:textId="7B3FC872" w:rsidR="004C0816" w:rsidRPr="009B2807" w:rsidRDefault="00F92E01" w:rsidP="009B2807">
      <w:pPr>
        <w:pStyle w:val="Ttulo"/>
        <w:ind w:right="0"/>
        <w:rPr>
          <w:rFonts w:asciiTheme="minorBidi" w:hAnsiTheme="minorBidi" w:cstheme="minorBidi"/>
          <w:b w:val="0"/>
          <w:sz w:val="96"/>
          <w:szCs w:val="96"/>
        </w:rPr>
      </w:pPr>
      <w:r w:rsidRPr="009B2807">
        <w:rPr>
          <w:rFonts w:asciiTheme="minorBidi" w:hAnsiTheme="minorBidi" w:cstheme="minorBidi"/>
          <w:color w:val="FFFFFF"/>
          <w:sz w:val="96"/>
          <w:szCs w:val="96"/>
        </w:rPr>
        <w:t>Memoria</w:t>
      </w:r>
      <w:r w:rsidRPr="009B2807">
        <w:rPr>
          <w:rFonts w:asciiTheme="minorBidi" w:hAnsiTheme="minorBidi" w:cstheme="minorBidi"/>
          <w:color w:val="FFFFFF"/>
          <w:spacing w:val="-35"/>
          <w:sz w:val="96"/>
          <w:szCs w:val="96"/>
        </w:rPr>
        <w:t xml:space="preserve"> </w:t>
      </w:r>
      <w:r w:rsidRPr="009B2807">
        <w:rPr>
          <w:rFonts w:asciiTheme="minorBidi" w:hAnsiTheme="minorBidi" w:cstheme="minorBidi"/>
          <w:color w:val="FFFFFF"/>
          <w:sz w:val="96"/>
          <w:szCs w:val="96"/>
        </w:rPr>
        <w:t xml:space="preserve">Descriptiva Tablas de Retención </w:t>
      </w:r>
      <w:r w:rsidRPr="009B2807">
        <w:rPr>
          <w:rFonts w:asciiTheme="minorBidi" w:hAnsiTheme="minorBidi" w:cstheme="minorBidi"/>
          <w:color w:val="FFFFFF"/>
          <w:spacing w:val="-2"/>
          <w:sz w:val="96"/>
          <w:szCs w:val="96"/>
        </w:rPr>
        <w:t>Documental</w:t>
      </w:r>
      <w:r w:rsidR="009B2807">
        <w:rPr>
          <w:rFonts w:asciiTheme="minorBidi" w:hAnsiTheme="minorBidi" w:cstheme="minorBidi"/>
          <w:color w:val="FFFFFF"/>
          <w:spacing w:val="-2"/>
          <w:sz w:val="96"/>
          <w:szCs w:val="96"/>
        </w:rPr>
        <w:t xml:space="preserve"> </w:t>
      </w:r>
    </w:p>
    <w:p w14:paraId="7E345C01" w14:textId="77777777" w:rsidR="009B2807" w:rsidRDefault="009B2807" w:rsidP="003F0809">
      <w:pPr>
        <w:jc w:val="both"/>
        <w:rPr>
          <w:rFonts w:asciiTheme="minorBidi" w:hAnsiTheme="minorBidi" w:cstheme="minorBidi"/>
          <w:b/>
          <w:color w:val="FFFFFF"/>
          <w:spacing w:val="-2"/>
          <w:sz w:val="96"/>
          <w:szCs w:val="96"/>
        </w:rPr>
      </w:pPr>
    </w:p>
    <w:p w14:paraId="445C4498" w14:textId="77777777" w:rsidR="009B2807" w:rsidRDefault="009B2807" w:rsidP="003F0809">
      <w:pPr>
        <w:jc w:val="both"/>
        <w:rPr>
          <w:rFonts w:asciiTheme="minorBidi" w:hAnsiTheme="minorBidi" w:cstheme="minorBidi"/>
          <w:b/>
          <w:color w:val="FFFFFF"/>
          <w:spacing w:val="-2"/>
          <w:sz w:val="96"/>
          <w:szCs w:val="96"/>
        </w:rPr>
      </w:pPr>
    </w:p>
    <w:p w14:paraId="2758AE25" w14:textId="39BA8A66" w:rsidR="004C0816" w:rsidRPr="009B2807" w:rsidRDefault="00F92E01" w:rsidP="003F0809">
      <w:pPr>
        <w:jc w:val="both"/>
        <w:rPr>
          <w:rFonts w:asciiTheme="minorBidi" w:hAnsiTheme="minorBidi" w:cstheme="minorBidi"/>
          <w:b/>
          <w:sz w:val="96"/>
          <w:szCs w:val="96"/>
        </w:rPr>
      </w:pPr>
      <w:r w:rsidRPr="009B2807">
        <w:rPr>
          <w:rFonts w:asciiTheme="minorBidi" w:hAnsiTheme="minorBidi" w:cstheme="minorBidi"/>
          <w:b/>
          <w:color w:val="FFFFFF"/>
          <w:spacing w:val="-2"/>
          <w:sz w:val="96"/>
          <w:szCs w:val="96"/>
        </w:rPr>
        <w:t>SuperSubsidio</w:t>
      </w:r>
    </w:p>
    <w:p w14:paraId="687DF41B" w14:textId="77777777" w:rsidR="009B2807" w:rsidRDefault="009B2807" w:rsidP="003F0809">
      <w:pPr>
        <w:spacing w:before="1"/>
        <w:jc w:val="both"/>
        <w:rPr>
          <w:rFonts w:asciiTheme="minorBidi" w:hAnsiTheme="minorBidi" w:cstheme="minorBidi"/>
          <w:color w:val="FFFFFF"/>
        </w:rPr>
      </w:pPr>
    </w:p>
    <w:p w14:paraId="08ADFBB1" w14:textId="77777777" w:rsidR="009B2807" w:rsidRDefault="009B2807" w:rsidP="003F0809">
      <w:pPr>
        <w:spacing w:before="1"/>
        <w:jc w:val="both"/>
        <w:rPr>
          <w:rFonts w:asciiTheme="minorBidi" w:hAnsiTheme="minorBidi" w:cstheme="minorBidi"/>
          <w:color w:val="FFFFFF"/>
        </w:rPr>
      </w:pPr>
    </w:p>
    <w:p w14:paraId="54A3B6A0" w14:textId="77777777" w:rsidR="009B2807" w:rsidRDefault="009B2807" w:rsidP="003F0809">
      <w:pPr>
        <w:spacing w:before="1"/>
        <w:jc w:val="both"/>
        <w:rPr>
          <w:rFonts w:asciiTheme="minorBidi" w:hAnsiTheme="minorBidi" w:cstheme="minorBidi"/>
          <w:color w:val="FFFFFF"/>
        </w:rPr>
      </w:pPr>
    </w:p>
    <w:p w14:paraId="0C5070F2" w14:textId="77777777" w:rsidR="009B2807" w:rsidRDefault="009B2807" w:rsidP="003F0809">
      <w:pPr>
        <w:spacing w:before="1"/>
        <w:jc w:val="both"/>
        <w:rPr>
          <w:rFonts w:asciiTheme="minorBidi" w:hAnsiTheme="minorBidi" w:cstheme="minorBidi"/>
          <w:color w:val="FFFFFF"/>
        </w:rPr>
      </w:pPr>
    </w:p>
    <w:p w14:paraId="613338CC" w14:textId="77777777" w:rsidR="009B2807" w:rsidRDefault="009B2807" w:rsidP="003F0809">
      <w:pPr>
        <w:spacing w:before="1"/>
        <w:jc w:val="both"/>
        <w:rPr>
          <w:rFonts w:asciiTheme="minorBidi" w:hAnsiTheme="minorBidi" w:cstheme="minorBidi"/>
          <w:color w:val="FFFFFF"/>
        </w:rPr>
      </w:pPr>
    </w:p>
    <w:p w14:paraId="56C9A30B" w14:textId="77777777" w:rsidR="009B2807" w:rsidRDefault="009B2807" w:rsidP="003F0809">
      <w:pPr>
        <w:spacing w:before="1"/>
        <w:jc w:val="both"/>
        <w:rPr>
          <w:rFonts w:asciiTheme="minorBidi" w:hAnsiTheme="minorBidi" w:cstheme="minorBidi"/>
          <w:color w:val="FFFFFF"/>
        </w:rPr>
      </w:pPr>
    </w:p>
    <w:p w14:paraId="33A8704A" w14:textId="77777777" w:rsidR="009B2807" w:rsidRDefault="009B2807" w:rsidP="003F0809">
      <w:pPr>
        <w:spacing w:before="1"/>
        <w:jc w:val="both"/>
        <w:rPr>
          <w:rFonts w:asciiTheme="minorBidi" w:hAnsiTheme="minorBidi" w:cstheme="minorBidi"/>
          <w:color w:val="FFFFFF"/>
        </w:rPr>
      </w:pPr>
    </w:p>
    <w:p w14:paraId="101D834E" w14:textId="1080AE39" w:rsidR="004C0816" w:rsidRPr="003F0809" w:rsidRDefault="00F92E01" w:rsidP="003F0809">
      <w:pPr>
        <w:spacing w:before="1"/>
        <w:jc w:val="both"/>
        <w:rPr>
          <w:rFonts w:asciiTheme="minorBidi" w:hAnsiTheme="minorBidi" w:cstheme="minorBidi"/>
        </w:rPr>
      </w:pPr>
      <w:r w:rsidRPr="003F0809">
        <w:rPr>
          <w:rFonts w:asciiTheme="minorBidi" w:hAnsiTheme="minorBidi" w:cstheme="minorBidi"/>
          <w:color w:val="FFFFFF"/>
        </w:rPr>
        <w:t>Dirección:</w:t>
      </w:r>
      <w:r w:rsidRPr="003F0809">
        <w:rPr>
          <w:rFonts w:asciiTheme="minorBidi" w:hAnsiTheme="minorBidi" w:cstheme="minorBidi"/>
          <w:color w:val="FFFFFF"/>
          <w:spacing w:val="-5"/>
        </w:rPr>
        <w:t xml:space="preserve"> </w:t>
      </w:r>
      <w:r w:rsidRPr="003F0809">
        <w:rPr>
          <w:rFonts w:asciiTheme="minorBidi" w:hAnsiTheme="minorBidi" w:cstheme="minorBidi"/>
          <w:color w:val="FFFFFF"/>
        </w:rPr>
        <w:t>Carrera</w:t>
      </w:r>
      <w:r w:rsidRPr="003F0809">
        <w:rPr>
          <w:rFonts w:asciiTheme="minorBidi" w:hAnsiTheme="minorBidi" w:cstheme="minorBidi"/>
          <w:color w:val="FFFFFF"/>
          <w:spacing w:val="-4"/>
        </w:rPr>
        <w:t xml:space="preserve"> </w:t>
      </w:r>
      <w:r w:rsidRPr="003F0809">
        <w:rPr>
          <w:rFonts w:asciiTheme="minorBidi" w:hAnsiTheme="minorBidi" w:cstheme="minorBidi"/>
          <w:color w:val="FFFFFF"/>
        </w:rPr>
        <w:t>69</w:t>
      </w:r>
      <w:r w:rsidRPr="003F0809">
        <w:rPr>
          <w:rFonts w:asciiTheme="minorBidi" w:hAnsiTheme="minorBidi" w:cstheme="minorBidi"/>
          <w:color w:val="FFFFFF"/>
          <w:spacing w:val="-4"/>
        </w:rPr>
        <w:t xml:space="preserve"> </w:t>
      </w:r>
      <w:r w:rsidRPr="003F0809">
        <w:rPr>
          <w:rFonts w:asciiTheme="minorBidi" w:hAnsiTheme="minorBidi" w:cstheme="minorBidi"/>
          <w:color w:val="FFFFFF"/>
        </w:rPr>
        <w:t>No.</w:t>
      </w:r>
      <w:r w:rsidRPr="003F0809">
        <w:rPr>
          <w:rFonts w:asciiTheme="minorBidi" w:hAnsiTheme="minorBidi" w:cstheme="minorBidi"/>
          <w:color w:val="FFFFFF"/>
          <w:spacing w:val="-5"/>
        </w:rPr>
        <w:t xml:space="preserve"> </w:t>
      </w:r>
      <w:r w:rsidRPr="003F0809">
        <w:rPr>
          <w:rFonts w:asciiTheme="minorBidi" w:hAnsiTheme="minorBidi" w:cstheme="minorBidi"/>
          <w:color w:val="FFFFFF"/>
        </w:rPr>
        <w:t>25B -</w:t>
      </w:r>
      <w:r w:rsidRPr="003F0809">
        <w:rPr>
          <w:rFonts w:asciiTheme="minorBidi" w:hAnsiTheme="minorBidi" w:cstheme="minorBidi"/>
          <w:color w:val="FFFFFF"/>
          <w:spacing w:val="-5"/>
        </w:rPr>
        <w:t xml:space="preserve"> </w:t>
      </w:r>
      <w:r w:rsidRPr="003F0809">
        <w:rPr>
          <w:rFonts w:asciiTheme="minorBidi" w:hAnsiTheme="minorBidi" w:cstheme="minorBidi"/>
          <w:color w:val="FFFFFF"/>
        </w:rPr>
        <w:t>44.</w:t>
      </w:r>
      <w:r w:rsidRPr="003F0809">
        <w:rPr>
          <w:rFonts w:asciiTheme="minorBidi" w:hAnsiTheme="minorBidi" w:cstheme="minorBidi"/>
          <w:color w:val="FFFFFF"/>
          <w:spacing w:val="-6"/>
        </w:rPr>
        <w:t xml:space="preserve"> </w:t>
      </w:r>
      <w:r w:rsidRPr="003F0809">
        <w:rPr>
          <w:rFonts w:asciiTheme="minorBidi" w:hAnsiTheme="minorBidi" w:cstheme="minorBidi"/>
          <w:color w:val="FFFFFF"/>
        </w:rPr>
        <w:t>Pisos</w:t>
      </w:r>
      <w:r w:rsidRPr="003F0809">
        <w:rPr>
          <w:rFonts w:asciiTheme="minorBidi" w:hAnsiTheme="minorBidi" w:cstheme="minorBidi"/>
          <w:color w:val="FFFFFF"/>
          <w:spacing w:val="-4"/>
        </w:rPr>
        <w:t xml:space="preserve"> </w:t>
      </w:r>
      <w:r w:rsidRPr="003F0809">
        <w:rPr>
          <w:rFonts w:asciiTheme="minorBidi" w:hAnsiTheme="minorBidi" w:cstheme="minorBidi"/>
          <w:color w:val="FFFFFF"/>
        </w:rPr>
        <w:t>3,</w:t>
      </w:r>
      <w:r w:rsidRPr="003F0809">
        <w:rPr>
          <w:rFonts w:asciiTheme="minorBidi" w:hAnsiTheme="minorBidi" w:cstheme="minorBidi"/>
          <w:color w:val="FFFFFF"/>
          <w:spacing w:val="-5"/>
        </w:rPr>
        <w:t xml:space="preserve"> </w:t>
      </w:r>
      <w:r w:rsidRPr="003F0809">
        <w:rPr>
          <w:rFonts w:asciiTheme="minorBidi" w:hAnsiTheme="minorBidi" w:cstheme="minorBidi"/>
          <w:color w:val="FFFFFF"/>
        </w:rPr>
        <w:t>4</w:t>
      </w:r>
      <w:r w:rsidRPr="003F0809">
        <w:rPr>
          <w:rFonts w:asciiTheme="minorBidi" w:hAnsiTheme="minorBidi" w:cstheme="minorBidi"/>
          <w:color w:val="FFFFFF"/>
          <w:spacing w:val="-4"/>
        </w:rPr>
        <w:t xml:space="preserve"> </w:t>
      </w:r>
      <w:r w:rsidRPr="003F0809">
        <w:rPr>
          <w:rFonts w:asciiTheme="minorBidi" w:hAnsiTheme="minorBidi" w:cstheme="minorBidi"/>
          <w:color w:val="FFFFFF"/>
        </w:rPr>
        <w:t>y</w:t>
      </w:r>
      <w:r w:rsidRPr="003F0809">
        <w:rPr>
          <w:rFonts w:asciiTheme="minorBidi" w:hAnsiTheme="minorBidi" w:cstheme="minorBidi"/>
          <w:color w:val="FFFFFF"/>
          <w:spacing w:val="-5"/>
        </w:rPr>
        <w:t xml:space="preserve"> </w:t>
      </w:r>
      <w:r w:rsidRPr="003F0809">
        <w:rPr>
          <w:rFonts w:asciiTheme="minorBidi" w:hAnsiTheme="minorBidi" w:cstheme="minorBidi"/>
          <w:color w:val="FFFFFF"/>
        </w:rPr>
        <w:t>7 Edificio Business Port</w:t>
      </w:r>
    </w:p>
    <w:p w14:paraId="57431436" w14:textId="77777777" w:rsidR="004C0816" w:rsidRPr="003F0809" w:rsidRDefault="004C0816" w:rsidP="003F0809">
      <w:pPr>
        <w:tabs>
          <w:tab w:val="left" w:pos="795"/>
        </w:tabs>
        <w:jc w:val="both"/>
        <w:rPr>
          <w:rFonts w:asciiTheme="minorBidi" w:hAnsiTheme="minorBidi" w:cstheme="minorBidi"/>
        </w:rPr>
      </w:pPr>
    </w:p>
    <w:p w14:paraId="436B4365" w14:textId="77777777" w:rsidR="004C0816" w:rsidRPr="003F0809" w:rsidRDefault="004C0816" w:rsidP="003F0809">
      <w:pPr>
        <w:pStyle w:val="Textoindependiente"/>
        <w:jc w:val="both"/>
        <w:rPr>
          <w:rFonts w:asciiTheme="minorBidi" w:hAnsiTheme="minorBidi" w:cstheme="minorBidi"/>
        </w:rPr>
      </w:pPr>
    </w:p>
    <w:p w14:paraId="05054320" w14:textId="77777777" w:rsidR="004C0816" w:rsidRPr="003F0809" w:rsidRDefault="004C0816" w:rsidP="003F0809">
      <w:pPr>
        <w:pStyle w:val="Textoindependiente"/>
        <w:jc w:val="both"/>
        <w:rPr>
          <w:rFonts w:asciiTheme="minorBidi" w:hAnsiTheme="minorBidi" w:cstheme="minorBidi"/>
        </w:rPr>
      </w:pPr>
    </w:p>
    <w:p w14:paraId="35ECD667" w14:textId="77777777" w:rsidR="004C0816" w:rsidRPr="003F0809" w:rsidRDefault="004C0816" w:rsidP="003F0809">
      <w:pPr>
        <w:pStyle w:val="Textoindependiente"/>
        <w:jc w:val="both"/>
        <w:rPr>
          <w:rFonts w:asciiTheme="minorBidi" w:hAnsiTheme="minorBidi" w:cstheme="minorBidi"/>
        </w:rPr>
      </w:pPr>
    </w:p>
    <w:p w14:paraId="59E9F499" w14:textId="77777777" w:rsidR="00302952" w:rsidRPr="003F0809" w:rsidRDefault="00302952" w:rsidP="003F0809">
      <w:pPr>
        <w:pStyle w:val="Textoindependiente"/>
        <w:jc w:val="both"/>
        <w:rPr>
          <w:rFonts w:asciiTheme="minorBidi" w:hAnsiTheme="minorBidi" w:cstheme="minorBidi"/>
        </w:rPr>
      </w:pPr>
    </w:p>
    <w:p w14:paraId="7F5980D9" w14:textId="77777777" w:rsidR="00302952" w:rsidRPr="003F0809" w:rsidRDefault="00302952" w:rsidP="003F0809">
      <w:pPr>
        <w:pStyle w:val="Textoindependiente"/>
        <w:jc w:val="both"/>
        <w:rPr>
          <w:rFonts w:asciiTheme="minorBidi" w:hAnsiTheme="minorBidi" w:cstheme="minorBidi"/>
        </w:rPr>
      </w:pPr>
    </w:p>
    <w:p w14:paraId="27B0FAEC" w14:textId="77777777" w:rsidR="00302952" w:rsidRPr="003F0809" w:rsidRDefault="00302952" w:rsidP="003F0809">
      <w:pPr>
        <w:pStyle w:val="Textoindependiente"/>
        <w:jc w:val="both"/>
        <w:rPr>
          <w:rFonts w:asciiTheme="minorBidi" w:hAnsiTheme="minorBidi" w:cstheme="minorBidi"/>
        </w:rPr>
      </w:pPr>
    </w:p>
    <w:p w14:paraId="4B96ED66" w14:textId="77777777" w:rsidR="00302952" w:rsidRPr="003F0809" w:rsidRDefault="00302952" w:rsidP="003F0809">
      <w:pPr>
        <w:pStyle w:val="Textoindependiente"/>
        <w:jc w:val="both"/>
        <w:rPr>
          <w:rFonts w:asciiTheme="minorBidi" w:hAnsiTheme="minorBidi" w:cstheme="minorBidi"/>
        </w:rPr>
      </w:pPr>
    </w:p>
    <w:p w14:paraId="781E4EB3" w14:textId="77777777" w:rsidR="00302952" w:rsidRPr="003F0809" w:rsidRDefault="00302952" w:rsidP="003F0809">
      <w:pPr>
        <w:pStyle w:val="Textoindependiente"/>
        <w:jc w:val="both"/>
        <w:rPr>
          <w:rFonts w:asciiTheme="minorBidi" w:hAnsiTheme="minorBidi" w:cstheme="minorBidi"/>
        </w:rPr>
      </w:pPr>
    </w:p>
    <w:p w14:paraId="3DBE1167" w14:textId="77777777" w:rsidR="00302952" w:rsidRPr="003F0809" w:rsidRDefault="00302952" w:rsidP="003F0809">
      <w:pPr>
        <w:pStyle w:val="Textoindependiente"/>
        <w:jc w:val="both"/>
        <w:rPr>
          <w:rFonts w:asciiTheme="minorBidi" w:hAnsiTheme="minorBidi" w:cstheme="minorBidi"/>
        </w:rPr>
      </w:pPr>
    </w:p>
    <w:p w14:paraId="3FAE774E" w14:textId="77777777" w:rsidR="00302952" w:rsidRPr="003F0809" w:rsidRDefault="00302952" w:rsidP="003F0809">
      <w:pPr>
        <w:pStyle w:val="Textoindependiente"/>
        <w:jc w:val="both"/>
        <w:rPr>
          <w:rFonts w:asciiTheme="minorBidi" w:hAnsiTheme="minorBidi" w:cstheme="minorBidi"/>
        </w:rPr>
      </w:pPr>
    </w:p>
    <w:p w14:paraId="2323D1D7" w14:textId="77777777" w:rsidR="004C0816" w:rsidRPr="003F0809" w:rsidRDefault="004C0816" w:rsidP="003F0809">
      <w:pPr>
        <w:pStyle w:val="Textoindependiente"/>
        <w:spacing w:before="152"/>
        <w:jc w:val="both"/>
        <w:rPr>
          <w:rFonts w:asciiTheme="minorBidi" w:hAnsiTheme="minorBidi" w:cstheme="minorBidi"/>
        </w:rPr>
      </w:pPr>
    </w:p>
    <w:p w14:paraId="3035EB2A" w14:textId="77777777" w:rsidR="00D222E6" w:rsidRPr="003F0809" w:rsidRDefault="00D222E6" w:rsidP="003F0809">
      <w:pPr>
        <w:pStyle w:val="Sinespaciado"/>
        <w:jc w:val="both"/>
        <w:rPr>
          <w:rFonts w:asciiTheme="minorBidi" w:hAnsiTheme="minorBidi" w:cstheme="minorBidi"/>
          <w:b/>
        </w:rPr>
      </w:pPr>
    </w:p>
    <w:p w14:paraId="1F8B7DBB" w14:textId="77777777" w:rsidR="00CE3F09" w:rsidRPr="003F0809" w:rsidRDefault="00B12058" w:rsidP="003F0809">
      <w:pPr>
        <w:pStyle w:val="Sinespaciado"/>
        <w:jc w:val="both"/>
        <w:rPr>
          <w:rFonts w:asciiTheme="minorBidi" w:hAnsiTheme="minorBidi" w:cstheme="minorBidi"/>
          <w:b/>
        </w:rPr>
      </w:pPr>
      <w:r w:rsidRPr="003F0809">
        <w:rPr>
          <w:rFonts w:asciiTheme="minorBidi" w:hAnsiTheme="minorBidi" w:cstheme="minorBidi"/>
          <w:b/>
        </w:rPr>
        <w:t>Actualizó y modificó</w:t>
      </w:r>
    </w:p>
    <w:p w14:paraId="45632FBF" w14:textId="77777777" w:rsidR="00CE3F09" w:rsidRPr="003F0809" w:rsidRDefault="00CE3F09" w:rsidP="003F0809">
      <w:pPr>
        <w:pStyle w:val="Sinespaciado"/>
        <w:jc w:val="both"/>
        <w:rPr>
          <w:rFonts w:asciiTheme="minorBidi" w:hAnsiTheme="minorBidi" w:cstheme="minorBidi"/>
        </w:rPr>
      </w:pPr>
      <w:r w:rsidRPr="003F0809">
        <w:rPr>
          <w:rFonts w:asciiTheme="minorBidi" w:hAnsiTheme="minorBidi" w:cstheme="minorBidi"/>
        </w:rPr>
        <w:t>Martha Patricia Vargas Moreno</w:t>
      </w:r>
    </w:p>
    <w:p w14:paraId="092B90CD" w14:textId="77777777" w:rsidR="00B12058" w:rsidRPr="003F0809" w:rsidRDefault="00B12058" w:rsidP="003F0809">
      <w:pPr>
        <w:pStyle w:val="Sinespaciado"/>
        <w:jc w:val="both"/>
        <w:rPr>
          <w:rFonts w:asciiTheme="minorBidi" w:hAnsiTheme="minorBidi" w:cstheme="minorBidi"/>
        </w:rPr>
      </w:pPr>
      <w:r w:rsidRPr="003F0809">
        <w:rPr>
          <w:rFonts w:asciiTheme="minorBidi" w:hAnsiTheme="minorBidi" w:cstheme="minorBidi"/>
        </w:rPr>
        <w:t>Abril 2025</w:t>
      </w:r>
    </w:p>
    <w:p w14:paraId="675EB6DA" w14:textId="77777777" w:rsidR="00B46AF4" w:rsidRPr="003F0809" w:rsidRDefault="00B46AF4" w:rsidP="003F0809">
      <w:pPr>
        <w:pStyle w:val="Sinespaciado"/>
        <w:jc w:val="both"/>
        <w:rPr>
          <w:rFonts w:asciiTheme="minorBidi" w:hAnsiTheme="minorBidi" w:cstheme="minorBidi"/>
          <w:b/>
          <w:spacing w:val="-2"/>
        </w:rPr>
      </w:pPr>
      <w:r w:rsidRPr="003F0809">
        <w:rPr>
          <w:rFonts w:asciiTheme="minorBidi" w:hAnsiTheme="minorBidi" w:cstheme="minorBidi"/>
          <w:b/>
        </w:rPr>
        <w:t>Grupo</w:t>
      </w:r>
      <w:r w:rsidRPr="003F0809">
        <w:rPr>
          <w:rFonts w:asciiTheme="minorBidi" w:hAnsiTheme="minorBidi" w:cstheme="minorBidi"/>
          <w:b/>
          <w:spacing w:val="-7"/>
        </w:rPr>
        <w:t xml:space="preserve"> </w:t>
      </w:r>
      <w:r w:rsidRPr="003F0809">
        <w:rPr>
          <w:rFonts w:asciiTheme="minorBidi" w:hAnsiTheme="minorBidi" w:cstheme="minorBidi"/>
          <w:b/>
        </w:rPr>
        <w:t>de</w:t>
      </w:r>
      <w:r w:rsidRPr="003F0809">
        <w:rPr>
          <w:rFonts w:asciiTheme="minorBidi" w:hAnsiTheme="minorBidi" w:cstheme="minorBidi"/>
          <w:b/>
          <w:spacing w:val="-5"/>
        </w:rPr>
        <w:t xml:space="preserve"> </w:t>
      </w:r>
      <w:r w:rsidRPr="003F0809">
        <w:rPr>
          <w:rFonts w:asciiTheme="minorBidi" w:hAnsiTheme="minorBidi" w:cstheme="minorBidi"/>
          <w:b/>
        </w:rPr>
        <w:t>Gestión</w:t>
      </w:r>
      <w:r w:rsidRPr="003F0809">
        <w:rPr>
          <w:rFonts w:asciiTheme="minorBidi" w:hAnsiTheme="minorBidi" w:cstheme="minorBidi"/>
          <w:b/>
          <w:spacing w:val="-3"/>
        </w:rPr>
        <w:t xml:space="preserve"> </w:t>
      </w:r>
      <w:r w:rsidRPr="003F0809">
        <w:rPr>
          <w:rFonts w:asciiTheme="minorBidi" w:hAnsiTheme="minorBidi" w:cstheme="minorBidi"/>
          <w:b/>
        </w:rPr>
        <w:t>Documental y</w:t>
      </w:r>
      <w:r w:rsidRPr="003F0809">
        <w:rPr>
          <w:rFonts w:asciiTheme="minorBidi" w:hAnsiTheme="minorBidi" w:cstheme="minorBidi"/>
          <w:b/>
          <w:spacing w:val="-7"/>
        </w:rPr>
        <w:t xml:space="preserve"> </w:t>
      </w:r>
      <w:r w:rsidRPr="003F0809">
        <w:rPr>
          <w:rFonts w:asciiTheme="minorBidi" w:hAnsiTheme="minorBidi" w:cstheme="minorBidi"/>
          <w:b/>
          <w:spacing w:val="-2"/>
        </w:rPr>
        <w:t>Notificaciones</w:t>
      </w:r>
    </w:p>
    <w:p w14:paraId="3799B3BF" w14:textId="77777777" w:rsidR="00B46AF4" w:rsidRPr="003F0809" w:rsidRDefault="00B46AF4" w:rsidP="003F0809">
      <w:pPr>
        <w:jc w:val="both"/>
        <w:rPr>
          <w:rFonts w:asciiTheme="minorBidi" w:hAnsiTheme="minorBidi" w:cstheme="minorBidi"/>
          <w:b/>
        </w:rPr>
      </w:pPr>
    </w:p>
    <w:p w14:paraId="1E91651B" w14:textId="77777777" w:rsidR="00B46AF4" w:rsidRPr="003F0809" w:rsidRDefault="00B46AF4" w:rsidP="003F0809">
      <w:pPr>
        <w:pStyle w:val="Sinespaciado"/>
        <w:jc w:val="both"/>
        <w:rPr>
          <w:rFonts w:asciiTheme="minorBidi" w:hAnsiTheme="minorBidi" w:cstheme="minorBidi"/>
          <w:b/>
        </w:rPr>
      </w:pPr>
      <w:r w:rsidRPr="003F0809">
        <w:rPr>
          <w:rFonts w:asciiTheme="minorBidi" w:hAnsiTheme="minorBidi" w:cstheme="minorBidi"/>
          <w:b/>
        </w:rPr>
        <w:t>Actualizó y modificó</w:t>
      </w:r>
    </w:p>
    <w:p w14:paraId="4AE0718F" w14:textId="77777777" w:rsidR="00B46AF4" w:rsidRPr="003F0809" w:rsidRDefault="00B46AF4" w:rsidP="003F0809">
      <w:pPr>
        <w:pStyle w:val="Sinespaciado"/>
        <w:jc w:val="both"/>
        <w:rPr>
          <w:rFonts w:asciiTheme="minorBidi" w:hAnsiTheme="minorBidi" w:cstheme="minorBidi"/>
          <w:bCs/>
        </w:rPr>
      </w:pPr>
      <w:r w:rsidRPr="003F0809">
        <w:rPr>
          <w:rFonts w:asciiTheme="minorBidi" w:hAnsiTheme="minorBidi" w:cstheme="minorBidi"/>
          <w:bCs/>
        </w:rPr>
        <w:t>Yohana Liliana Jiménez Moreno</w:t>
      </w:r>
    </w:p>
    <w:p w14:paraId="1F714FFF" w14:textId="77777777" w:rsidR="00B46AF4" w:rsidRPr="003F0809" w:rsidRDefault="00B46AF4" w:rsidP="003F0809">
      <w:pPr>
        <w:pStyle w:val="Sinespaciado"/>
        <w:jc w:val="both"/>
        <w:rPr>
          <w:rFonts w:asciiTheme="minorBidi" w:hAnsiTheme="minorBidi" w:cstheme="minorBidi"/>
          <w:bCs/>
        </w:rPr>
      </w:pPr>
      <w:r w:rsidRPr="003F0809">
        <w:rPr>
          <w:rFonts w:asciiTheme="minorBidi" w:hAnsiTheme="minorBidi" w:cstheme="minorBidi"/>
          <w:bCs/>
        </w:rPr>
        <w:t>Diciembre 2024</w:t>
      </w:r>
    </w:p>
    <w:p w14:paraId="5916A355" w14:textId="77777777" w:rsidR="00B46AF4" w:rsidRPr="003F0809" w:rsidRDefault="00B46AF4" w:rsidP="003F0809">
      <w:pPr>
        <w:pStyle w:val="Sinespaciado"/>
        <w:jc w:val="both"/>
        <w:rPr>
          <w:rFonts w:asciiTheme="minorBidi" w:hAnsiTheme="minorBidi" w:cstheme="minorBidi"/>
          <w:b/>
        </w:rPr>
      </w:pPr>
      <w:r w:rsidRPr="003F0809">
        <w:rPr>
          <w:rFonts w:asciiTheme="minorBidi" w:hAnsiTheme="minorBidi" w:cstheme="minorBidi"/>
          <w:b/>
        </w:rPr>
        <w:t>Grupo de Gestión Documental y Notificaciones</w:t>
      </w:r>
    </w:p>
    <w:p w14:paraId="5484C879" w14:textId="77777777" w:rsidR="004C0816" w:rsidRPr="003F0809" w:rsidRDefault="004C0816" w:rsidP="003F0809">
      <w:pPr>
        <w:pStyle w:val="Sinespaciado"/>
        <w:jc w:val="both"/>
        <w:rPr>
          <w:rFonts w:asciiTheme="minorBidi" w:hAnsiTheme="minorBidi" w:cstheme="minorBidi"/>
          <w:b/>
        </w:rPr>
      </w:pPr>
    </w:p>
    <w:p w14:paraId="050BA693" w14:textId="77777777" w:rsidR="004C0816" w:rsidRPr="003F0809" w:rsidRDefault="00F92E01" w:rsidP="003F0809">
      <w:pPr>
        <w:pStyle w:val="Sinespaciado"/>
        <w:jc w:val="both"/>
        <w:rPr>
          <w:rFonts w:asciiTheme="minorBidi" w:hAnsiTheme="minorBidi" w:cstheme="minorBidi"/>
          <w:b/>
        </w:rPr>
      </w:pPr>
      <w:r w:rsidRPr="003F0809">
        <w:rPr>
          <w:rFonts w:asciiTheme="minorBidi" w:hAnsiTheme="minorBidi" w:cstheme="minorBidi"/>
          <w:b/>
          <w:spacing w:val="-2"/>
        </w:rPr>
        <w:t>Revisó</w:t>
      </w:r>
    </w:p>
    <w:p w14:paraId="2B01F5FF" w14:textId="77777777" w:rsidR="004C0816" w:rsidRPr="003F0809" w:rsidRDefault="00F92E01" w:rsidP="003F0809">
      <w:pPr>
        <w:pStyle w:val="Sinespaciado"/>
        <w:jc w:val="both"/>
        <w:rPr>
          <w:rFonts w:asciiTheme="minorBidi" w:hAnsiTheme="minorBidi" w:cstheme="minorBidi"/>
        </w:rPr>
      </w:pPr>
      <w:r w:rsidRPr="003F0809">
        <w:rPr>
          <w:rFonts w:asciiTheme="minorBidi" w:hAnsiTheme="minorBidi" w:cstheme="minorBidi"/>
        </w:rPr>
        <w:t>Erika</w:t>
      </w:r>
      <w:r w:rsidRPr="003F0809">
        <w:rPr>
          <w:rFonts w:asciiTheme="minorBidi" w:hAnsiTheme="minorBidi" w:cstheme="minorBidi"/>
          <w:spacing w:val="-5"/>
        </w:rPr>
        <w:t xml:space="preserve"> </w:t>
      </w:r>
      <w:r w:rsidRPr="003F0809">
        <w:rPr>
          <w:rFonts w:asciiTheme="minorBidi" w:hAnsiTheme="minorBidi" w:cstheme="minorBidi"/>
        </w:rPr>
        <w:t>Johana</w:t>
      </w:r>
      <w:r w:rsidRPr="003F0809">
        <w:rPr>
          <w:rFonts w:asciiTheme="minorBidi" w:hAnsiTheme="minorBidi" w:cstheme="minorBidi"/>
          <w:spacing w:val="-5"/>
        </w:rPr>
        <w:t xml:space="preserve"> </w:t>
      </w:r>
      <w:r w:rsidRPr="003F0809">
        <w:rPr>
          <w:rFonts w:asciiTheme="minorBidi" w:hAnsiTheme="minorBidi" w:cstheme="minorBidi"/>
          <w:spacing w:val="-2"/>
        </w:rPr>
        <w:t>Quintero</w:t>
      </w:r>
    </w:p>
    <w:p w14:paraId="05471201" w14:textId="77777777" w:rsidR="004C0816" w:rsidRPr="003F0809" w:rsidRDefault="00F92E01" w:rsidP="003F0809">
      <w:pPr>
        <w:pStyle w:val="Sinespaciado"/>
        <w:jc w:val="both"/>
        <w:rPr>
          <w:rFonts w:asciiTheme="minorBidi" w:hAnsiTheme="minorBidi" w:cstheme="minorBidi"/>
          <w:b/>
        </w:rPr>
      </w:pPr>
      <w:r w:rsidRPr="003F0809">
        <w:rPr>
          <w:rFonts w:asciiTheme="minorBidi" w:hAnsiTheme="minorBidi" w:cstheme="minorBidi"/>
          <w:b/>
        </w:rPr>
        <w:t>Coordinadora</w:t>
      </w:r>
      <w:r w:rsidRPr="003F0809">
        <w:rPr>
          <w:rFonts w:asciiTheme="minorBidi" w:hAnsiTheme="minorBidi" w:cstheme="minorBidi"/>
          <w:b/>
          <w:spacing w:val="-7"/>
        </w:rPr>
        <w:t xml:space="preserve"> </w:t>
      </w:r>
      <w:r w:rsidRPr="003F0809">
        <w:rPr>
          <w:rFonts w:asciiTheme="minorBidi" w:hAnsiTheme="minorBidi" w:cstheme="minorBidi"/>
          <w:b/>
        </w:rPr>
        <w:t>Grupo</w:t>
      </w:r>
      <w:r w:rsidRPr="003F0809">
        <w:rPr>
          <w:rFonts w:asciiTheme="minorBidi" w:hAnsiTheme="minorBidi" w:cstheme="minorBidi"/>
          <w:b/>
          <w:spacing w:val="-8"/>
        </w:rPr>
        <w:t xml:space="preserve"> </w:t>
      </w:r>
      <w:r w:rsidRPr="003F0809">
        <w:rPr>
          <w:rFonts w:asciiTheme="minorBidi" w:hAnsiTheme="minorBidi" w:cstheme="minorBidi"/>
          <w:b/>
        </w:rPr>
        <w:t>de</w:t>
      </w:r>
      <w:r w:rsidRPr="003F0809">
        <w:rPr>
          <w:rFonts w:asciiTheme="minorBidi" w:hAnsiTheme="minorBidi" w:cstheme="minorBidi"/>
          <w:b/>
          <w:spacing w:val="-6"/>
        </w:rPr>
        <w:t xml:space="preserve"> </w:t>
      </w:r>
      <w:r w:rsidRPr="003F0809">
        <w:rPr>
          <w:rFonts w:asciiTheme="minorBidi" w:hAnsiTheme="minorBidi" w:cstheme="minorBidi"/>
          <w:b/>
        </w:rPr>
        <w:t>Gestión</w:t>
      </w:r>
      <w:r w:rsidRPr="003F0809">
        <w:rPr>
          <w:rFonts w:asciiTheme="minorBidi" w:hAnsiTheme="minorBidi" w:cstheme="minorBidi"/>
          <w:b/>
          <w:spacing w:val="-5"/>
        </w:rPr>
        <w:t xml:space="preserve"> </w:t>
      </w:r>
      <w:r w:rsidRPr="003F0809">
        <w:rPr>
          <w:rFonts w:asciiTheme="minorBidi" w:hAnsiTheme="minorBidi" w:cstheme="minorBidi"/>
          <w:b/>
        </w:rPr>
        <w:t>Documental</w:t>
      </w:r>
      <w:r w:rsidRPr="003F0809">
        <w:rPr>
          <w:rFonts w:asciiTheme="minorBidi" w:hAnsiTheme="minorBidi" w:cstheme="minorBidi"/>
          <w:b/>
          <w:spacing w:val="-4"/>
        </w:rPr>
        <w:t xml:space="preserve"> </w:t>
      </w:r>
      <w:r w:rsidRPr="003F0809">
        <w:rPr>
          <w:rFonts w:asciiTheme="minorBidi" w:hAnsiTheme="minorBidi" w:cstheme="minorBidi"/>
          <w:b/>
        </w:rPr>
        <w:t>y</w:t>
      </w:r>
      <w:r w:rsidRPr="003F0809">
        <w:rPr>
          <w:rFonts w:asciiTheme="minorBidi" w:hAnsiTheme="minorBidi" w:cstheme="minorBidi"/>
          <w:b/>
          <w:spacing w:val="-8"/>
        </w:rPr>
        <w:t xml:space="preserve"> </w:t>
      </w:r>
      <w:r w:rsidRPr="003F0809">
        <w:rPr>
          <w:rFonts w:asciiTheme="minorBidi" w:hAnsiTheme="minorBidi" w:cstheme="minorBidi"/>
          <w:b/>
          <w:spacing w:val="-2"/>
        </w:rPr>
        <w:t>Notificaciones</w:t>
      </w:r>
    </w:p>
    <w:p w14:paraId="128A6617" w14:textId="77777777" w:rsidR="004C0816" w:rsidRPr="003F0809" w:rsidRDefault="004C0816" w:rsidP="003F0809">
      <w:pPr>
        <w:pStyle w:val="Sinespaciado"/>
        <w:jc w:val="both"/>
        <w:rPr>
          <w:rFonts w:asciiTheme="minorBidi" w:hAnsiTheme="minorBidi" w:cstheme="minorBidi"/>
          <w:b/>
        </w:rPr>
      </w:pPr>
    </w:p>
    <w:p w14:paraId="627B3CE5" w14:textId="77777777" w:rsidR="004C0816" w:rsidRPr="003F0809" w:rsidRDefault="00F92E01" w:rsidP="003F0809">
      <w:pPr>
        <w:pStyle w:val="Sinespaciado"/>
        <w:jc w:val="both"/>
        <w:rPr>
          <w:rFonts w:asciiTheme="minorBidi" w:hAnsiTheme="minorBidi" w:cstheme="minorBidi"/>
          <w:b/>
        </w:rPr>
      </w:pPr>
      <w:r w:rsidRPr="003F0809">
        <w:rPr>
          <w:rFonts w:asciiTheme="minorBidi" w:hAnsiTheme="minorBidi" w:cstheme="minorBidi"/>
          <w:b/>
          <w:spacing w:val="-2"/>
        </w:rPr>
        <w:t xml:space="preserve">Aprobó </w:t>
      </w:r>
      <w:r w:rsidRPr="003F0809">
        <w:rPr>
          <w:rFonts w:asciiTheme="minorBidi" w:hAnsiTheme="minorBidi" w:cstheme="minorBidi"/>
          <w:b/>
        </w:rPr>
        <w:t>Secretaria</w:t>
      </w:r>
      <w:r w:rsidRPr="003F0809">
        <w:rPr>
          <w:rFonts w:asciiTheme="minorBidi" w:hAnsiTheme="minorBidi" w:cstheme="minorBidi"/>
          <w:b/>
          <w:spacing w:val="-9"/>
        </w:rPr>
        <w:t xml:space="preserve"> </w:t>
      </w:r>
      <w:r w:rsidRPr="003F0809">
        <w:rPr>
          <w:rFonts w:asciiTheme="minorBidi" w:hAnsiTheme="minorBidi" w:cstheme="minorBidi"/>
          <w:b/>
          <w:spacing w:val="-2"/>
        </w:rPr>
        <w:t>General</w:t>
      </w:r>
    </w:p>
    <w:p w14:paraId="2CDC1467" w14:textId="77777777" w:rsidR="004C0816" w:rsidRPr="003F0809" w:rsidRDefault="00F92E01" w:rsidP="003F0809">
      <w:pPr>
        <w:pStyle w:val="Sinespaciado"/>
        <w:jc w:val="both"/>
        <w:rPr>
          <w:rFonts w:asciiTheme="minorBidi" w:hAnsiTheme="minorBidi" w:cstheme="minorBidi"/>
          <w:b/>
        </w:rPr>
      </w:pPr>
      <w:r w:rsidRPr="003F0809">
        <w:rPr>
          <w:rFonts w:asciiTheme="minorBidi" w:hAnsiTheme="minorBidi" w:cstheme="minorBidi"/>
          <w:b/>
        </w:rPr>
        <w:t>Comité</w:t>
      </w:r>
      <w:r w:rsidRPr="003F0809">
        <w:rPr>
          <w:rFonts w:asciiTheme="minorBidi" w:hAnsiTheme="minorBidi" w:cstheme="minorBidi"/>
          <w:b/>
          <w:spacing w:val="-8"/>
        </w:rPr>
        <w:t xml:space="preserve"> </w:t>
      </w:r>
      <w:r w:rsidRPr="003F0809">
        <w:rPr>
          <w:rFonts w:asciiTheme="minorBidi" w:hAnsiTheme="minorBidi" w:cstheme="minorBidi"/>
          <w:b/>
        </w:rPr>
        <w:t>Institucional</w:t>
      </w:r>
      <w:r w:rsidRPr="003F0809">
        <w:rPr>
          <w:rFonts w:asciiTheme="minorBidi" w:hAnsiTheme="minorBidi" w:cstheme="minorBidi"/>
          <w:b/>
          <w:spacing w:val="-3"/>
        </w:rPr>
        <w:t xml:space="preserve"> </w:t>
      </w:r>
      <w:r w:rsidRPr="003F0809">
        <w:rPr>
          <w:rFonts w:asciiTheme="minorBidi" w:hAnsiTheme="minorBidi" w:cstheme="minorBidi"/>
          <w:b/>
        </w:rPr>
        <w:t>de</w:t>
      </w:r>
      <w:r w:rsidRPr="003F0809">
        <w:rPr>
          <w:rFonts w:asciiTheme="minorBidi" w:hAnsiTheme="minorBidi" w:cstheme="minorBidi"/>
          <w:b/>
          <w:spacing w:val="-8"/>
        </w:rPr>
        <w:t xml:space="preserve"> </w:t>
      </w:r>
      <w:r w:rsidRPr="003F0809">
        <w:rPr>
          <w:rFonts w:asciiTheme="minorBidi" w:hAnsiTheme="minorBidi" w:cstheme="minorBidi"/>
          <w:b/>
        </w:rPr>
        <w:t>Gestión</w:t>
      </w:r>
      <w:r w:rsidRPr="003F0809">
        <w:rPr>
          <w:rFonts w:asciiTheme="minorBidi" w:hAnsiTheme="minorBidi" w:cstheme="minorBidi"/>
          <w:b/>
          <w:spacing w:val="-8"/>
        </w:rPr>
        <w:t xml:space="preserve"> </w:t>
      </w:r>
      <w:r w:rsidRPr="003F0809">
        <w:rPr>
          <w:rFonts w:asciiTheme="minorBidi" w:hAnsiTheme="minorBidi" w:cstheme="minorBidi"/>
          <w:b/>
        </w:rPr>
        <w:t>y</w:t>
      </w:r>
      <w:r w:rsidRPr="003F0809">
        <w:rPr>
          <w:rFonts w:asciiTheme="minorBidi" w:hAnsiTheme="minorBidi" w:cstheme="minorBidi"/>
          <w:b/>
          <w:spacing w:val="-9"/>
        </w:rPr>
        <w:t xml:space="preserve"> </w:t>
      </w:r>
      <w:r w:rsidRPr="003F0809">
        <w:rPr>
          <w:rFonts w:asciiTheme="minorBidi" w:hAnsiTheme="minorBidi" w:cstheme="minorBidi"/>
          <w:b/>
          <w:spacing w:val="-2"/>
        </w:rPr>
        <w:t>Desempeño</w:t>
      </w:r>
    </w:p>
    <w:p w14:paraId="544447F0" w14:textId="77777777" w:rsidR="004C0816" w:rsidRDefault="004C0816" w:rsidP="003F0809">
      <w:pPr>
        <w:jc w:val="both"/>
        <w:rPr>
          <w:rFonts w:asciiTheme="minorBidi" w:hAnsiTheme="minorBidi" w:cstheme="minorBidi"/>
          <w:b/>
        </w:rPr>
      </w:pPr>
    </w:p>
    <w:p w14:paraId="26B495A3" w14:textId="77777777" w:rsidR="004452BC" w:rsidRPr="004452BC" w:rsidRDefault="004452BC" w:rsidP="004452BC">
      <w:pPr>
        <w:rPr>
          <w:rFonts w:asciiTheme="minorBidi" w:hAnsiTheme="minorBidi" w:cstheme="minorBidi"/>
        </w:rPr>
      </w:pPr>
    </w:p>
    <w:p w14:paraId="5F4FC561" w14:textId="77777777" w:rsidR="004452BC" w:rsidRPr="004452BC" w:rsidRDefault="004452BC" w:rsidP="004452BC">
      <w:pPr>
        <w:rPr>
          <w:rFonts w:asciiTheme="minorBidi" w:hAnsiTheme="minorBidi" w:cstheme="minorBidi"/>
        </w:rPr>
      </w:pPr>
    </w:p>
    <w:p w14:paraId="3C6DD66B" w14:textId="77777777" w:rsidR="004452BC" w:rsidRPr="004452BC" w:rsidRDefault="004452BC" w:rsidP="004452BC">
      <w:pPr>
        <w:rPr>
          <w:rFonts w:asciiTheme="minorBidi" w:hAnsiTheme="minorBidi" w:cstheme="minorBidi"/>
        </w:rPr>
      </w:pPr>
    </w:p>
    <w:p w14:paraId="6F568FD7" w14:textId="77777777" w:rsidR="004452BC" w:rsidRPr="004452BC" w:rsidRDefault="004452BC" w:rsidP="004452BC">
      <w:pPr>
        <w:rPr>
          <w:rFonts w:asciiTheme="minorBidi" w:hAnsiTheme="minorBidi" w:cstheme="minorBidi"/>
        </w:rPr>
      </w:pPr>
    </w:p>
    <w:p w14:paraId="34314984" w14:textId="77777777" w:rsidR="004452BC" w:rsidRPr="004452BC" w:rsidRDefault="004452BC" w:rsidP="004452BC">
      <w:pPr>
        <w:rPr>
          <w:rFonts w:asciiTheme="minorBidi" w:hAnsiTheme="minorBidi" w:cstheme="minorBidi"/>
        </w:rPr>
      </w:pPr>
    </w:p>
    <w:p w14:paraId="21DF32CB" w14:textId="21248072" w:rsidR="004452BC" w:rsidRDefault="004452BC" w:rsidP="004452BC">
      <w:pPr>
        <w:tabs>
          <w:tab w:val="left" w:pos="5040"/>
        </w:tabs>
        <w:rPr>
          <w:rFonts w:asciiTheme="minorBidi" w:hAnsiTheme="minorBidi" w:cstheme="minorBidi"/>
          <w:b/>
        </w:rPr>
      </w:pPr>
      <w:r>
        <w:rPr>
          <w:rFonts w:asciiTheme="minorBidi" w:hAnsiTheme="minorBidi" w:cstheme="minorBidi"/>
          <w:b/>
        </w:rPr>
        <w:tab/>
      </w:r>
    </w:p>
    <w:p w14:paraId="12078CE3" w14:textId="3DE1F944" w:rsidR="004452BC" w:rsidRPr="004452BC" w:rsidRDefault="004452BC" w:rsidP="004452BC">
      <w:pPr>
        <w:tabs>
          <w:tab w:val="left" w:pos="5040"/>
        </w:tabs>
        <w:rPr>
          <w:rFonts w:asciiTheme="minorBidi" w:hAnsiTheme="minorBidi" w:cstheme="minorBidi"/>
        </w:rPr>
        <w:sectPr w:rsidR="004452BC" w:rsidRPr="004452BC" w:rsidSect="007B4B90">
          <w:headerReference w:type="default" r:id="rId8"/>
          <w:footerReference w:type="default" r:id="rId9"/>
          <w:pgSz w:w="12240" w:h="15840"/>
          <w:pgMar w:top="1417" w:right="1701" w:bottom="1417" w:left="1701" w:header="435" w:footer="2072" w:gutter="0"/>
          <w:cols w:space="720"/>
        </w:sectPr>
      </w:pPr>
      <w:r>
        <w:rPr>
          <w:rFonts w:asciiTheme="minorBidi" w:hAnsiTheme="minorBidi" w:cstheme="minorBidi"/>
        </w:rPr>
        <w:tab/>
      </w:r>
    </w:p>
    <w:sdt>
      <w:sdtPr>
        <w:rPr>
          <w:rFonts w:asciiTheme="minorBidi" w:eastAsia="Arial MT" w:hAnsiTheme="minorBidi" w:cstheme="minorBidi"/>
          <w:color w:val="auto"/>
          <w:sz w:val="22"/>
          <w:szCs w:val="22"/>
          <w:lang w:val="es-ES" w:eastAsia="en-US"/>
        </w:rPr>
        <w:id w:val="-412164106"/>
        <w:docPartObj>
          <w:docPartGallery w:val="Table of Contents"/>
          <w:docPartUnique/>
        </w:docPartObj>
      </w:sdtPr>
      <w:sdtEndPr/>
      <w:sdtContent>
        <w:p w14:paraId="46B48F4C" w14:textId="09839DC6" w:rsidR="005836F3" w:rsidRPr="003F0809" w:rsidRDefault="00825906" w:rsidP="003F0809">
          <w:pPr>
            <w:pStyle w:val="TtuloTDC"/>
            <w:spacing w:line="240" w:lineRule="auto"/>
            <w:jc w:val="both"/>
            <w:rPr>
              <w:rFonts w:asciiTheme="minorBidi" w:hAnsiTheme="minorBidi" w:cstheme="minorBidi"/>
              <w:color w:val="auto"/>
              <w:sz w:val="22"/>
              <w:szCs w:val="22"/>
            </w:rPr>
          </w:pPr>
          <w:r>
            <w:rPr>
              <w:rFonts w:asciiTheme="minorBidi" w:eastAsia="Arial MT" w:hAnsiTheme="minorBidi" w:cstheme="minorBidi"/>
              <w:color w:val="auto"/>
              <w:sz w:val="22"/>
              <w:szCs w:val="22"/>
              <w:lang w:val="es-ES" w:eastAsia="en-US"/>
            </w:rPr>
            <w:t xml:space="preserve">Tabla de </w:t>
          </w:r>
          <w:r w:rsidR="005836F3" w:rsidRPr="003F0809">
            <w:rPr>
              <w:rFonts w:asciiTheme="minorBidi" w:hAnsiTheme="minorBidi" w:cstheme="minorBidi"/>
              <w:color w:val="auto"/>
              <w:sz w:val="22"/>
              <w:szCs w:val="22"/>
              <w:lang w:val="es-ES"/>
            </w:rPr>
            <w:t>Contenido</w:t>
          </w:r>
        </w:p>
        <w:p w14:paraId="74C66693" w14:textId="0D1992FD" w:rsidR="007E5613" w:rsidRPr="00825906" w:rsidRDefault="005836F3" w:rsidP="00DB3C28">
          <w:pPr>
            <w:pStyle w:val="TDC1"/>
            <w:tabs>
              <w:tab w:val="right" w:leader="dot" w:pos="8828"/>
            </w:tabs>
            <w:ind w:left="0"/>
            <w:rPr>
              <w:rFonts w:asciiTheme="minorHAnsi" w:eastAsiaTheme="minorEastAsia" w:hAnsiTheme="minorHAnsi" w:cstheme="minorBidi"/>
              <w:b w:val="0"/>
              <w:bCs w:val="0"/>
              <w:noProof/>
              <w:kern w:val="2"/>
              <w:sz w:val="24"/>
              <w:szCs w:val="24"/>
              <w:lang w:val="es-CO" w:eastAsia="es-CO"/>
              <w14:ligatures w14:val="standardContextual"/>
            </w:rPr>
          </w:pPr>
          <w:r w:rsidRPr="00825906">
            <w:rPr>
              <w:rFonts w:asciiTheme="minorBidi" w:hAnsiTheme="minorBidi" w:cstheme="minorBidi"/>
              <w:b w:val="0"/>
              <w:bCs w:val="0"/>
            </w:rPr>
            <w:fldChar w:fldCharType="begin"/>
          </w:r>
          <w:r w:rsidRPr="00825906">
            <w:rPr>
              <w:rFonts w:asciiTheme="minorBidi" w:hAnsiTheme="minorBidi" w:cstheme="minorBidi"/>
              <w:b w:val="0"/>
              <w:bCs w:val="0"/>
            </w:rPr>
            <w:instrText xml:space="preserve"> TOC \o "1-3" \h \z \u </w:instrText>
          </w:r>
          <w:r w:rsidRPr="00825906">
            <w:rPr>
              <w:rFonts w:asciiTheme="minorBidi" w:hAnsiTheme="minorBidi" w:cstheme="minorBidi"/>
              <w:b w:val="0"/>
              <w:bCs w:val="0"/>
            </w:rPr>
            <w:fldChar w:fldCharType="separate"/>
          </w:r>
          <w:hyperlink w:anchor="_Toc198306728" w:history="1">
            <w:r w:rsidR="007E5613" w:rsidRPr="00825906">
              <w:rPr>
                <w:rStyle w:val="Hipervnculo"/>
                <w:rFonts w:asciiTheme="minorBidi" w:hAnsiTheme="minorBidi"/>
                <w:b w:val="0"/>
                <w:bCs w:val="0"/>
                <w:noProof/>
              </w:rPr>
              <w:t>NTRODUCCIÓN</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_Toc198306728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7</w:t>
            </w:r>
            <w:r w:rsidR="007E5613" w:rsidRPr="00825906">
              <w:rPr>
                <w:b w:val="0"/>
                <w:bCs w:val="0"/>
                <w:noProof/>
                <w:webHidden/>
              </w:rPr>
              <w:fldChar w:fldCharType="end"/>
            </w:r>
          </w:hyperlink>
        </w:p>
        <w:p w14:paraId="7A5A1860" w14:textId="10FEABB6" w:rsidR="007E5613" w:rsidRPr="00825906" w:rsidRDefault="00E109E4" w:rsidP="00DB3C28">
          <w:pPr>
            <w:pStyle w:val="TDC1"/>
            <w:tabs>
              <w:tab w:val="right" w:leader="dot" w:pos="8828"/>
            </w:tabs>
            <w:ind w:left="0"/>
            <w:rPr>
              <w:rFonts w:asciiTheme="minorHAnsi" w:eastAsiaTheme="minorEastAsia" w:hAnsiTheme="minorHAnsi" w:cstheme="minorBidi"/>
              <w:b w:val="0"/>
              <w:bCs w:val="0"/>
              <w:noProof/>
              <w:kern w:val="2"/>
              <w:sz w:val="24"/>
              <w:szCs w:val="24"/>
              <w:lang w:val="es-CO" w:eastAsia="es-CO"/>
              <w14:ligatures w14:val="standardContextual"/>
            </w:rPr>
          </w:pPr>
          <w:hyperlink w:anchor="_Toc198306729" w:history="1">
            <w:r w:rsidR="007E5613" w:rsidRPr="00825906">
              <w:rPr>
                <w:rStyle w:val="Hipervnculo"/>
                <w:rFonts w:asciiTheme="minorBidi" w:hAnsiTheme="minorBidi"/>
                <w:b w:val="0"/>
                <w:bCs w:val="0"/>
                <w:noProof/>
              </w:rPr>
              <w:t>1.</w:t>
            </w:r>
            <w:r w:rsidR="00DB3C28" w:rsidRPr="00825906">
              <w:rPr>
                <w:rStyle w:val="Hipervnculo"/>
                <w:rFonts w:asciiTheme="minorBidi" w:hAnsiTheme="minorBidi"/>
                <w:b w:val="0"/>
                <w:bCs w:val="0"/>
                <w:noProof/>
              </w:rPr>
              <w:t xml:space="preserve">        </w:t>
            </w:r>
            <w:r w:rsidR="007E5613" w:rsidRPr="00825906">
              <w:rPr>
                <w:rStyle w:val="Hipervnculo"/>
                <w:rFonts w:asciiTheme="minorBidi" w:hAnsiTheme="minorBidi"/>
                <w:b w:val="0"/>
                <w:bCs w:val="0"/>
                <w:noProof/>
              </w:rPr>
              <w:t>ESTRUCTURA ORGÁNICO – FUNCIONAL</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_Toc198306729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9</w:t>
            </w:r>
            <w:r w:rsidR="007E5613" w:rsidRPr="00825906">
              <w:rPr>
                <w:b w:val="0"/>
                <w:bCs w:val="0"/>
                <w:noProof/>
                <w:webHidden/>
              </w:rPr>
              <w:fldChar w:fldCharType="end"/>
            </w:r>
          </w:hyperlink>
        </w:p>
        <w:p w14:paraId="6D660831" w14:textId="2BAF6D1B" w:rsidR="007E5613" w:rsidRPr="00825906" w:rsidRDefault="00E109E4" w:rsidP="00DB3C28">
          <w:pPr>
            <w:pStyle w:val="TDC2"/>
            <w:tabs>
              <w:tab w:val="right" w:leader="dot" w:pos="8828"/>
            </w:tabs>
            <w:ind w:hanging="197"/>
            <w:rPr>
              <w:rFonts w:asciiTheme="minorHAnsi" w:eastAsiaTheme="minorEastAsia" w:hAnsiTheme="minorHAnsi" w:cstheme="minorBidi"/>
              <w:noProof/>
              <w:kern w:val="2"/>
              <w:sz w:val="24"/>
              <w:szCs w:val="24"/>
              <w:lang w:val="es-CO" w:eastAsia="es-CO"/>
              <w14:ligatures w14:val="standardContextual"/>
            </w:rPr>
          </w:pPr>
          <w:hyperlink w:anchor="_Toc198306730" w:history="1">
            <w:r w:rsidR="007E5613" w:rsidRPr="00825906">
              <w:rPr>
                <w:rStyle w:val="Hipervnculo"/>
                <w:rFonts w:asciiTheme="minorBidi" w:hAnsiTheme="minorBidi"/>
                <w:noProof/>
              </w:rPr>
              <w:t>1.1</w:t>
            </w:r>
            <w:r w:rsidR="00DB3C28" w:rsidRPr="00825906">
              <w:rPr>
                <w:rStyle w:val="Hipervnculo"/>
                <w:rFonts w:asciiTheme="minorBidi" w:hAnsiTheme="minorBidi"/>
                <w:noProof/>
              </w:rPr>
              <w:t xml:space="preserve">.     </w:t>
            </w:r>
            <w:r w:rsidR="007E5613" w:rsidRPr="00825906">
              <w:rPr>
                <w:rStyle w:val="Hipervnculo"/>
                <w:rFonts w:asciiTheme="minorBidi" w:hAnsiTheme="minorBidi"/>
                <w:noProof/>
              </w:rPr>
              <w:t>Información Institucional</w:t>
            </w:r>
            <w:r w:rsidR="007E5613" w:rsidRPr="00825906">
              <w:rPr>
                <w:noProof/>
                <w:webHidden/>
              </w:rPr>
              <w:tab/>
            </w:r>
            <w:r w:rsidR="007E5613" w:rsidRPr="00825906">
              <w:rPr>
                <w:noProof/>
                <w:webHidden/>
              </w:rPr>
              <w:fldChar w:fldCharType="begin"/>
            </w:r>
            <w:r w:rsidR="007E5613" w:rsidRPr="00825906">
              <w:rPr>
                <w:noProof/>
                <w:webHidden/>
              </w:rPr>
              <w:instrText xml:space="preserve"> PAGEREF _Toc198306730 \h </w:instrText>
            </w:r>
            <w:r w:rsidR="007E5613" w:rsidRPr="00825906">
              <w:rPr>
                <w:noProof/>
                <w:webHidden/>
              </w:rPr>
            </w:r>
            <w:r w:rsidR="007E5613" w:rsidRPr="00825906">
              <w:rPr>
                <w:noProof/>
                <w:webHidden/>
              </w:rPr>
              <w:fldChar w:fldCharType="separate"/>
            </w:r>
            <w:r w:rsidR="007E5613" w:rsidRPr="00825906">
              <w:rPr>
                <w:noProof/>
                <w:webHidden/>
              </w:rPr>
              <w:t>9</w:t>
            </w:r>
            <w:r w:rsidR="007E5613" w:rsidRPr="00825906">
              <w:rPr>
                <w:noProof/>
                <w:webHidden/>
              </w:rPr>
              <w:fldChar w:fldCharType="end"/>
            </w:r>
          </w:hyperlink>
        </w:p>
        <w:p w14:paraId="7E554099" w14:textId="63D1E642" w:rsidR="007E5613" w:rsidRPr="00825906" w:rsidRDefault="00E109E4" w:rsidP="00DB3C28">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31" w:history="1">
            <w:r w:rsidR="007E5613" w:rsidRPr="00825906">
              <w:rPr>
                <w:rStyle w:val="Hipervnculo"/>
                <w:rFonts w:asciiTheme="minorBidi" w:hAnsiTheme="minorBidi"/>
                <w:b w:val="0"/>
                <w:bCs w:val="0"/>
                <w:noProof/>
              </w:rPr>
              <w:t>1.1.1.</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spacing w:val="-2"/>
              </w:rPr>
              <w:t>Misión</w:t>
            </w:r>
            <w:r w:rsidR="00DB3C28" w:rsidRPr="00825906">
              <w:rPr>
                <w:rStyle w:val="Hipervnculo"/>
                <w:rFonts w:asciiTheme="minorBidi" w:hAnsiTheme="minorBidi"/>
                <w:b w:val="0"/>
                <w:bCs w:val="0"/>
                <w:noProof/>
                <w:spacing w:val="-2"/>
              </w:rPr>
              <w:t>………..</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_Toc198306731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11</w:t>
            </w:r>
            <w:r w:rsidR="007E5613" w:rsidRPr="00825906">
              <w:rPr>
                <w:b w:val="0"/>
                <w:bCs w:val="0"/>
                <w:noProof/>
                <w:webHidden/>
              </w:rPr>
              <w:fldChar w:fldCharType="end"/>
            </w:r>
          </w:hyperlink>
        </w:p>
        <w:p w14:paraId="279C3714" w14:textId="760FD591" w:rsidR="007E5613" w:rsidRPr="00825906" w:rsidRDefault="00E109E4" w:rsidP="00DB3C28">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32" w:history="1">
            <w:r w:rsidR="007E5613" w:rsidRPr="00825906">
              <w:rPr>
                <w:rStyle w:val="Hipervnculo"/>
                <w:rFonts w:asciiTheme="minorBidi" w:hAnsiTheme="minorBidi"/>
                <w:b w:val="0"/>
                <w:bCs w:val="0"/>
                <w:noProof/>
              </w:rPr>
              <w:t>1.1.2.</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spacing w:val="-2"/>
              </w:rPr>
              <w:t>Visión</w:t>
            </w:r>
            <w:r w:rsidR="00DB3C28" w:rsidRPr="00825906">
              <w:rPr>
                <w:rStyle w:val="Hipervnculo"/>
                <w:rFonts w:asciiTheme="minorBidi" w:hAnsiTheme="minorBidi"/>
                <w:b w:val="0"/>
                <w:bCs w:val="0"/>
                <w:noProof/>
                <w:spacing w:val="-2"/>
              </w:rPr>
              <w:t>……..</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_Toc198306732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11</w:t>
            </w:r>
            <w:r w:rsidR="007E5613" w:rsidRPr="00825906">
              <w:rPr>
                <w:b w:val="0"/>
                <w:bCs w:val="0"/>
                <w:noProof/>
                <w:webHidden/>
              </w:rPr>
              <w:fldChar w:fldCharType="end"/>
            </w:r>
          </w:hyperlink>
        </w:p>
        <w:p w14:paraId="2EF9B9BB" w14:textId="1AE0A5E8" w:rsidR="007E5613" w:rsidRPr="00825906" w:rsidRDefault="00E109E4" w:rsidP="00DB3C28">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33" w:history="1">
            <w:r w:rsidR="007E5613" w:rsidRPr="00825906">
              <w:rPr>
                <w:rStyle w:val="Hipervnculo"/>
                <w:rFonts w:asciiTheme="minorBidi" w:hAnsiTheme="minorBidi"/>
                <w:b w:val="0"/>
                <w:bCs w:val="0"/>
                <w:noProof/>
              </w:rPr>
              <w:t>1.1.3.</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rPr>
              <w:t>Objetivo Principal</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_Toc198306733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11</w:t>
            </w:r>
            <w:r w:rsidR="007E5613" w:rsidRPr="00825906">
              <w:rPr>
                <w:b w:val="0"/>
                <w:bCs w:val="0"/>
                <w:noProof/>
                <w:webHidden/>
              </w:rPr>
              <w:fldChar w:fldCharType="end"/>
            </w:r>
          </w:hyperlink>
        </w:p>
        <w:p w14:paraId="3D570F01" w14:textId="74CA28DF" w:rsidR="007E5613" w:rsidRPr="00825906" w:rsidRDefault="00E109E4" w:rsidP="00DB3C28">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34" w:history="1">
            <w:r w:rsidR="007E5613" w:rsidRPr="00825906">
              <w:rPr>
                <w:rStyle w:val="Hipervnculo"/>
                <w:rFonts w:asciiTheme="minorBidi" w:hAnsiTheme="minorBidi"/>
                <w:b w:val="0"/>
                <w:bCs w:val="0"/>
                <w:noProof/>
              </w:rPr>
              <w:t>1.1.4.</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rPr>
              <w:t>Funciones</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_Toc198306734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12</w:t>
            </w:r>
            <w:r w:rsidR="007E5613" w:rsidRPr="00825906">
              <w:rPr>
                <w:b w:val="0"/>
                <w:bCs w:val="0"/>
                <w:noProof/>
                <w:webHidden/>
              </w:rPr>
              <w:fldChar w:fldCharType="end"/>
            </w:r>
          </w:hyperlink>
        </w:p>
        <w:p w14:paraId="4FE76B8F" w14:textId="2A94F93F" w:rsidR="007E5613" w:rsidRPr="00825906" w:rsidRDefault="00E109E4" w:rsidP="00DB3C28">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35" w:history="1">
            <w:r w:rsidR="007E5613" w:rsidRPr="00825906">
              <w:rPr>
                <w:rStyle w:val="Hipervnculo"/>
                <w:rFonts w:asciiTheme="minorBidi" w:hAnsiTheme="minorBidi"/>
                <w:b w:val="0"/>
                <w:bCs w:val="0"/>
                <w:noProof/>
              </w:rPr>
              <w:t>1.1.5.</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rPr>
              <w:t>Estructura Orgánico – Funcional</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_Toc198306735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15</w:t>
            </w:r>
            <w:r w:rsidR="007E5613" w:rsidRPr="00825906">
              <w:rPr>
                <w:b w:val="0"/>
                <w:bCs w:val="0"/>
                <w:noProof/>
                <w:webHidden/>
              </w:rPr>
              <w:fldChar w:fldCharType="end"/>
            </w:r>
          </w:hyperlink>
        </w:p>
        <w:p w14:paraId="7C1630C0" w14:textId="39A8AB70" w:rsidR="007E5613" w:rsidRPr="00825906" w:rsidRDefault="00E109E4" w:rsidP="00DB3C28">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36" w:history="1">
            <w:r w:rsidR="007E5613" w:rsidRPr="00825906">
              <w:rPr>
                <w:rStyle w:val="Hipervnculo"/>
                <w:rFonts w:asciiTheme="minorBidi" w:hAnsiTheme="minorBidi"/>
                <w:b w:val="0"/>
                <w:bCs w:val="0"/>
                <w:noProof/>
                <w:lang w:eastAsia="es-CO"/>
              </w:rPr>
              <w:t>1.1.6.</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lang w:eastAsia="es-CO"/>
              </w:rPr>
              <w:t>Consolidado de estructura organizacional en actos administrativos</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_Toc198306736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17</w:t>
            </w:r>
            <w:r w:rsidR="007E5613" w:rsidRPr="00825906">
              <w:rPr>
                <w:b w:val="0"/>
                <w:bCs w:val="0"/>
                <w:noProof/>
                <w:webHidden/>
              </w:rPr>
              <w:fldChar w:fldCharType="end"/>
            </w:r>
          </w:hyperlink>
        </w:p>
        <w:p w14:paraId="7A5933DA" w14:textId="29B55961" w:rsidR="007E5613" w:rsidRPr="00825906" w:rsidRDefault="00E109E4" w:rsidP="00F35135">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37" w:history="1">
            <w:r w:rsidR="007E5613" w:rsidRPr="00825906">
              <w:rPr>
                <w:rStyle w:val="Hipervnculo"/>
                <w:rFonts w:asciiTheme="minorBidi" w:hAnsiTheme="minorBidi"/>
                <w:b w:val="0"/>
                <w:bCs w:val="0"/>
                <w:noProof/>
              </w:rPr>
              <w:t>1.1.7.</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rPr>
              <w:t>Mapa de Procesos</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_Toc198306737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19</w:t>
            </w:r>
            <w:r w:rsidR="007E5613" w:rsidRPr="00825906">
              <w:rPr>
                <w:b w:val="0"/>
                <w:bCs w:val="0"/>
                <w:noProof/>
                <w:webHidden/>
              </w:rPr>
              <w:fldChar w:fldCharType="end"/>
            </w:r>
          </w:hyperlink>
        </w:p>
        <w:p w14:paraId="4B272702" w14:textId="3D3B1404" w:rsidR="007E5613" w:rsidRPr="00825906" w:rsidRDefault="00E109E4" w:rsidP="00F35135">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38" w:history="1">
            <w:r w:rsidR="007E5613" w:rsidRPr="00825906">
              <w:rPr>
                <w:rStyle w:val="Hipervnculo"/>
                <w:rFonts w:asciiTheme="minorBidi" w:hAnsiTheme="minorBidi"/>
                <w:b w:val="0"/>
                <w:bCs w:val="0"/>
                <w:noProof/>
              </w:rPr>
              <w:t>1.1.8.</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rPr>
              <w:t>Línea de Tiempo para las Tablas de Retención Documental (TRD)</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_Toc198306738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20</w:t>
            </w:r>
            <w:r w:rsidR="007E5613" w:rsidRPr="00825906">
              <w:rPr>
                <w:b w:val="0"/>
                <w:bCs w:val="0"/>
                <w:noProof/>
                <w:webHidden/>
              </w:rPr>
              <w:fldChar w:fldCharType="end"/>
            </w:r>
          </w:hyperlink>
        </w:p>
        <w:p w14:paraId="38105876" w14:textId="76B201FA" w:rsidR="007E5613" w:rsidRPr="00825906" w:rsidRDefault="00E109E4" w:rsidP="00F35135">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39" w:history="1">
            <w:r w:rsidR="007E5613" w:rsidRPr="00825906">
              <w:rPr>
                <w:rStyle w:val="Hipervnculo"/>
                <w:rFonts w:asciiTheme="minorBidi" w:hAnsiTheme="minorBidi"/>
                <w:b w:val="0"/>
                <w:bCs w:val="0"/>
                <w:noProof/>
              </w:rPr>
              <w:t>1.1.9.</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rPr>
              <w:t>Normativa</w:t>
            </w:r>
            <w:r w:rsidR="007E5613" w:rsidRPr="00825906">
              <w:rPr>
                <w:rStyle w:val="Hipervnculo"/>
                <w:rFonts w:asciiTheme="minorBidi" w:hAnsiTheme="minorBidi"/>
                <w:b w:val="0"/>
                <w:bCs w:val="0"/>
                <w:noProof/>
                <w:spacing w:val="-8"/>
              </w:rPr>
              <w:t xml:space="preserve"> </w:t>
            </w:r>
            <w:r w:rsidR="007E5613" w:rsidRPr="00825906">
              <w:rPr>
                <w:rStyle w:val="Hipervnculo"/>
                <w:rFonts w:asciiTheme="minorBidi" w:hAnsiTheme="minorBidi"/>
                <w:b w:val="0"/>
                <w:bCs w:val="0"/>
                <w:noProof/>
              </w:rPr>
              <w:t>que</w:t>
            </w:r>
            <w:r w:rsidR="007E5613" w:rsidRPr="00825906">
              <w:rPr>
                <w:rStyle w:val="Hipervnculo"/>
                <w:rFonts w:asciiTheme="minorBidi" w:hAnsiTheme="minorBidi"/>
                <w:b w:val="0"/>
                <w:bCs w:val="0"/>
                <w:noProof/>
                <w:spacing w:val="-8"/>
              </w:rPr>
              <w:t xml:space="preserve"> </w:t>
            </w:r>
            <w:r w:rsidR="007E5613" w:rsidRPr="00825906">
              <w:rPr>
                <w:rStyle w:val="Hipervnculo"/>
                <w:rFonts w:asciiTheme="minorBidi" w:hAnsiTheme="minorBidi"/>
                <w:b w:val="0"/>
                <w:bCs w:val="0"/>
                <w:noProof/>
              </w:rPr>
              <w:t>regula</w:t>
            </w:r>
            <w:r w:rsidR="007E5613" w:rsidRPr="00825906">
              <w:rPr>
                <w:rStyle w:val="Hipervnculo"/>
                <w:rFonts w:asciiTheme="minorBidi" w:hAnsiTheme="minorBidi"/>
                <w:b w:val="0"/>
                <w:bCs w:val="0"/>
                <w:noProof/>
                <w:spacing w:val="-5"/>
              </w:rPr>
              <w:t xml:space="preserve"> </w:t>
            </w:r>
            <w:r w:rsidR="007E5613" w:rsidRPr="00825906">
              <w:rPr>
                <w:rStyle w:val="Hipervnculo"/>
                <w:rFonts w:asciiTheme="minorBidi" w:hAnsiTheme="minorBidi"/>
                <w:b w:val="0"/>
                <w:bCs w:val="0"/>
                <w:noProof/>
              </w:rPr>
              <w:t>el</w:t>
            </w:r>
            <w:r w:rsidR="007E5613" w:rsidRPr="00825906">
              <w:rPr>
                <w:rStyle w:val="Hipervnculo"/>
                <w:rFonts w:asciiTheme="minorBidi" w:hAnsiTheme="minorBidi"/>
                <w:b w:val="0"/>
                <w:bCs w:val="0"/>
                <w:noProof/>
                <w:spacing w:val="-4"/>
              </w:rPr>
              <w:t xml:space="preserve"> </w:t>
            </w:r>
            <w:r w:rsidR="007E5613" w:rsidRPr="00825906">
              <w:rPr>
                <w:rStyle w:val="Hipervnculo"/>
                <w:rFonts w:asciiTheme="minorBidi" w:hAnsiTheme="minorBidi"/>
                <w:b w:val="0"/>
                <w:bCs w:val="0"/>
                <w:noProof/>
              </w:rPr>
              <w:t>Sistema</w:t>
            </w:r>
            <w:r w:rsidR="007E5613" w:rsidRPr="00825906">
              <w:rPr>
                <w:rStyle w:val="Hipervnculo"/>
                <w:rFonts w:asciiTheme="minorBidi" w:hAnsiTheme="minorBidi"/>
                <w:b w:val="0"/>
                <w:bCs w:val="0"/>
                <w:noProof/>
                <w:spacing w:val="-6"/>
              </w:rPr>
              <w:t xml:space="preserve"> </w:t>
            </w:r>
            <w:r w:rsidR="007E5613" w:rsidRPr="00825906">
              <w:rPr>
                <w:rStyle w:val="Hipervnculo"/>
                <w:rFonts w:asciiTheme="minorBidi" w:hAnsiTheme="minorBidi"/>
                <w:b w:val="0"/>
                <w:bCs w:val="0"/>
                <w:noProof/>
              </w:rPr>
              <w:t>del</w:t>
            </w:r>
            <w:r w:rsidR="007E5613" w:rsidRPr="00825906">
              <w:rPr>
                <w:rStyle w:val="Hipervnculo"/>
                <w:rFonts w:asciiTheme="minorBidi" w:hAnsiTheme="minorBidi"/>
                <w:b w:val="0"/>
                <w:bCs w:val="0"/>
                <w:noProof/>
                <w:spacing w:val="-4"/>
              </w:rPr>
              <w:t xml:space="preserve"> </w:t>
            </w:r>
            <w:r w:rsidR="007E5613" w:rsidRPr="00825906">
              <w:rPr>
                <w:rStyle w:val="Hipervnculo"/>
                <w:rFonts w:asciiTheme="minorBidi" w:hAnsiTheme="minorBidi"/>
                <w:b w:val="0"/>
                <w:bCs w:val="0"/>
                <w:noProof/>
              </w:rPr>
              <w:t>Subsidio</w:t>
            </w:r>
            <w:r w:rsidR="007E5613" w:rsidRPr="00825906">
              <w:rPr>
                <w:rStyle w:val="Hipervnculo"/>
                <w:rFonts w:asciiTheme="minorBidi" w:hAnsiTheme="minorBidi"/>
                <w:b w:val="0"/>
                <w:bCs w:val="0"/>
                <w:noProof/>
                <w:spacing w:val="-7"/>
              </w:rPr>
              <w:t xml:space="preserve"> </w:t>
            </w:r>
            <w:r w:rsidR="007E5613" w:rsidRPr="00825906">
              <w:rPr>
                <w:rStyle w:val="Hipervnculo"/>
                <w:rFonts w:asciiTheme="minorBidi" w:hAnsiTheme="minorBidi"/>
                <w:b w:val="0"/>
                <w:bCs w:val="0"/>
                <w:noProof/>
                <w:spacing w:val="-2"/>
              </w:rPr>
              <w:t>Familiar</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_Toc198306739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21</w:t>
            </w:r>
            <w:r w:rsidR="007E5613" w:rsidRPr="00825906">
              <w:rPr>
                <w:b w:val="0"/>
                <w:bCs w:val="0"/>
                <w:noProof/>
                <w:webHidden/>
              </w:rPr>
              <w:fldChar w:fldCharType="end"/>
            </w:r>
          </w:hyperlink>
        </w:p>
        <w:p w14:paraId="661E6D73" w14:textId="15D0E949" w:rsidR="007E5613" w:rsidRPr="00825906" w:rsidRDefault="00E109E4" w:rsidP="00A81AFC">
          <w:pPr>
            <w:pStyle w:val="TDC2"/>
            <w:tabs>
              <w:tab w:val="right" w:leader="dot" w:pos="8828"/>
            </w:tabs>
            <w:ind w:left="709" w:hanging="709"/>
            <w:rPr>
              <w:rFonts w:asciiTheme="minorHAnsi" w:eastAsiaTheme="minorEastAsia" w:hAnsiTheme="minorHAnsi" w:cstheme="minorBidi"/>
              <w:noProof/>
              <w:kern w:val="2"/>
              <w:sz w:val="24"/>
              <w:szCs w:val="24"/>
              <w:lang w:val="es-CO" w:eastAsia="es-CO"/>
              <w14:ligatures w14:val="standardContextual"/>
            </w:rPr>
          </w:pPr>
          <w:hyperlink w:anchor="_Toc198306740" w:history="1">
            <w:r w:rsidR="007E5613" w:rsidRPr="00825906">
              <w:rPr>
                <w:rStyle w:val="Hipervnculo"/>
                <w:rFonts w:asciiTheme="minorBidi" w:hAnsiTheme="minorBidi"/>
                <w:noProof/>
              </w:rPr>
              <w:t>1.2.</w:t>
            </w:r>
            <w:r w:rsidR="00A81AFC" w:rsidRPr="00825906">
              <w:rPr>
                <w:rStyle w:val="Hipervnculo"/>
                <w:rFonts w:asciiTheme="minorBidi" w:hAnsiTheme="minorBidi"/>
                <w:noProof/>
              </w:rPr>
              <w:t xml:space="preserve">      </w:t>
            </w:r>
            <w:r w:rsidR="007E5613" w:rsidRPr="00825906">
              <w:rPr>
                <w:rStyle w:val="Hipervnculo"/>
                <w:rFonts w:asciiTheme="minorBidi" w:hAnsiTheme="minorBidi"/>
                <w:noProof/>
              </w:rPr>
              <w:t>Proceso de convalidación de las Tablas de Retención Documental (TRD)</w:t>
            </w:r>
            <w:r w:rsidR="007E5613" w:rsidRPr="00825906">
              <w:rPr>
                <w:noProof/>
                <w:webHidden/>
              </w:rPr>
              <w:tab/>
            </w:r>
            <w:r w:rsidR="007E5613" w:rsidRPr="00825906">
              <w:rPr>
                <w:noProof/>
                <w:webHidden/>
              </w:rPr>
              <w:fldChar w:fldCharType="begin"/>
            </w:r>
            <w:r w:rsidR="007E5613" w:rsidRPr="00825906">
              <w:rPr>
                <w:noProof/>
                <w:webHidden/>
              </w:rPr>
              <w:instrText xml:space="preserve"> PAGEREF _Toc198306740 \h </w:instrText>
            </w:r>
            <w:r w:rsidR="007E5613" w:rsidRPr="00825906">
              <w:rPr>
                <w:noProof/>
                <w:webHidden/>
              </w:rPr>
            </w:r>
            <w:r w:rsidR="007E5613" w:rsidRPr="00825906">
              <w:rPr>
                <w:noProof/>
                <w:webHidden/>
              </w:rPr>
              <w:fldChar w:fldCharType="separate"/>
            </w:r>
            <w:r w:rsidR="007E5613" w:rsidRPr="00825906">
              <w:rPr>
                <w:noProof/>
                <w:webHidden/>
              </w:rPr>
              <w:t>21</w:t>
            </w:r>
            <w:r w:rsidR="007E5613" w:rsidRPr="00825906">
              <w:rPr>
                <w:noProof/>
                <w:webHidden/>
              </w:rPr>
              <w:fldChar w:fldCharType="end"/>
            </w:r>
          </w:hyperlink>
        </w:p>
        <w:p w14:paraId="3859B2AA" w14:textId="1876C315" w:rsidR="007E5613" w:rsidRPr="00825906" w:rsidRDefault="00E109E4" w:rsidP="00825906">
          <w:pPr>
            <w:pStyle w:val="TDC1"/>
            <w:tabs>
              <w:tab w:val="left" w:pos="1132"/>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41" w:history="1">
            <w:r w:rsidR="007E5613" w:rsidRPr="00825906">
              <w:rPr>
                <w:rStyle w:val="Hipervnculo"/>
                <w:rFonts w:asciiTheme="minorBidi" w:hAnsiTheme="minorBidi"/>
                <w:b w:val="0"/>
                <w:bCs w:val="0"/>
                <w:noProof/>
              </w:rPr>
              <w:t>2.</w:t>
            </w:r>
            <w:r w:rsidR="00A81AFC" w:rsidRPr="00825906">
              <w:rPr>
                <w:rFonts w:asciiTheme="minorHAnsi" w:eastAsiaTheme="minorEastAsia" w:hAnsiTheme="minorHAnsi" w:cstheme="minorBidi"/>
                <w:b w:val="0"/>
                <w:bCs w:val="0"/>
                <w:noProof/>
                <w:kern w:val="2"/>
                <w:sz w:val="24"/>
                <w:szCs w:val="24"/>
                <w:lang w:val="es-CO" w:eastAsia="es-CO"/>
                <w14:ligatures w14:val="standardContextual"/>
              </w:rPr>
              <w:t xml:space="preserve">          </w:t>
            </w:r>
            <w:r w:rsidR="007E5613" w:rsidRPr="00825906">
              <w:rPr>
                <w:rStyle w:val="Hipervnculo"/>
                <w:rFonts w:asciiTheme="minorBidi" w:hAnsiTheme="minorBidi"/>
                <w:b w:val="0"/>
                <w:bCs w:val="0"/>
                <w:noProof/>
              </w:rPr>
              <w:t xml:space="preserve">METODOLOGÍA APLICADA PARA LA ACTUALIZACIÓN DE LAS TABLAS DE </w:t>
            </w:r>
            <w:r w:rsidR="00825906" w:rsidRPr="00825906">
              <w:rPr>
                <w:rStyle w:val="Hipervnculo"/>
                <w:rFonts w:asciiTheme="minorBidi" w:hAnsiTheme="minorBidi"/>
                <w:b w:val="0"/>
                <w:bCs w:val="0"/>
                <w:noProof/>
              </w:rPr>
              <w:t xml:space="preserve">    </w:t>
            </w:r>
            <w:r w:rsidR="007E5613" w:rsidRPr="00825906">
              <w:rPr>
                <w:rStyle w:val="Hipervnculo"/>
                <w:rFonts w:asciiTheme="minorBidi" w:hAnsiTheme="minorBidi"/>
                <w:b w:val="0"/>
                <w:bCs w:val="0"/>
                <w:noProof/>
              </w:rPr>
              <w:t>RETENCIÓN DOCUMENTAL (TRD)</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_Toc198306741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22</w:t>
            </w:r>
            <w:r w:rsidR="007E5613" w:rsidRPr="00825906">
              <w:rPr>
                <w:b w:val="0"/>
                <w:bCs w:val="0"/>
                <w:noProof/>
                <w:webHidden/>
              </w:rPr>
              <w:fldChar w:fldCharType="end"/>
            </w:r>
          </w:hyperlink>
        </w:p>
        <w:p w14:paraId="6427EE16" w14:textId="2FE29FB8" w:rsidR="007E5613" w:rsidRPr="00825906" w:rsidRDefault="00E109E4" w:rsidP="00825906">
          <w:pPr>
            <w:pStyle w:val="TDC2"/>
            <w:tabs>
              <w:tab w:val="right" w:leader="dot" w:pos="8828"/>
            </w:tabs>
            <w:ind w:hanging="197"/>
            <w:rPr>
              <w:rFonts w:asciiTheme="minorHAnsi" w:eastAsiaTheme="minorEastAsia" w:hAnsiTheme="minorHAnsi" w:cstheme="minorBidi"/>
              <w:noProof/>
              <w:kern w:val="2"/>
              <w:sz w:val="24"/>
              <w:szCs w:val="24"/>
              <w:lang w:val="es-CO" w:eastAsia="es-CO"/>
              <w14:ligatures w14:val="standardContextual"/>
            </w:rPr>
          </w:pPr>
          <w:hyperlink w:anchor="_Toc198306742" w:history="1">
            <w:r w:rsidR="007E5613" w:rsidRPr="00825906">
              <w:rPr>
                <w:rStyle w:val="Hipervnculo"/>
                <w:rFonts w:asciiTheme="minorBidi" w:hAnsiTheme="minorBidi"/>
                <w:noProof/>
              </w:rPr>
              <w:t>2.1.</w:t>
            </w:r>
            <w:r w:rsidR="00825906" w:rsidRPr="00825906">
              <w:rPr>
                <w:rStyle w:val="Hipervnculo"/>
                <w:rFonts w:asciiTheme="minorBidi" w:hAnsiTheme="minorBidi"/>
                <w:noProof/>
              </w:rPr>
              <w:t xml:space="preserve">      </w:t>
            </w:r>
            <w:r w:rsidR="007E5613" w:rsidRPr="00825906">
              <w:rPr>
                <w:rStyle w:val="Hipervnculo"/>
                <w:rFonts w:asciiTheme="minorBidi" w:hAnsiTheme="minorBidi"/>
                <w:noProof/>
              </w:rPr>
              <w:t>Justificación para la actualización de las TRD</w:t>
            </w:r>
            <w:r w:rsidR="007E5613" w:rsidRPr="00825906">
              <w:rPr>
                <w:noProof/>
                <w:webHidden/>
              </w:rPr>
              <w:tab/>
            </w:r>
            <w:r w:rsidR="007E5613" w:rsidRPr="00825906">
              <w:rPr>
                <w:noProof/>
                <w:webHidden/>
              </w:rPr>
              <w:fldChar w:fldCharType="begin"/>
            </w:r>
            <w:r w:rsidR="007E5613" w:rsidRPr="00825906">
              <w:rPr>
                <w:noProof/>
                <w:webHidden/>
              </w:rPr>
              <w:instrText xml:space="preserve"> PAGEREF _Toc198306742 \h </w:instrText>
            </w:r>
            <w:r w:rsidR="007E5613" w:rsidRPr="00825906">
              <w:rPr>
                <w:noProof/>
                <w:webHidden/>
              </w:rPr>
            </w:r>
            <w:r w:rsidR="007E5613" w:rsidRPr="00825906">
              <w:rPr>
                <w:noProof/>
                <w:webHidden/>
              </w:rPr>
              <w:fldChar w:fldCharType="separate"/>
            </w:r>
            <w:r w:rsidR="007E5613" w:rsidRPr="00825906">
              <w:rPr>
                <w:noProof/>
                <w:webHidden/>
              </w:rPr>
              <w:t>22</w:t>
            </w:r>
            <w:r w:rsidR="007E5613" w:rsidRPr="00825906">
              <w:rPr>
                <w:noProof/>
                <w:webHidden/>
              </w:rPr>
              <w:fldChar w:fldCharType="end"/>
            </w:r>
          </w:hyperlink>
        </w:p>
        <w:p w14:paraId="6AE5A306" w14:textId="4B09BA52" w:rsidR="007E5613" w:rsidRPr="00825906" w:rsidRDefault="00E109E4" w:rsidP="00825906">
          <w:pPr>
            <w:pStyle w:val="TDC2"/>
            <w:tabs>
              <w:tab w:val="right" w:leader="dot" w:pos="8828"/>
            </w:tabs>
            <w:ind w:left="709" w:hanging="709"/>
            <w:rPr>
              <w:rFonts w:asciiTheme="minorHAnsi" w:eastAsiaTheme="minorEastAsia" w:hAnsiTheme="minorHAnsi" w:cstheme="minorBidi"/>
              <w:noProof/>
              <w:kern w:val="2"/>
              <w:sz w:val="24"/>
              <w:szCs w:val="24"/>
              <w:lang w:val="es-CO" w:eastAsia="es-CO"/>
              <w14:ligatures w14:val="standardContextual"/>
            </w:rPr>
          </w:pPr>
          <w:hyperlink w:anchor="_Toc198306743" w:history="1">
            <w:r w:rsidR="007E5613" w:rsidRPr="00825906">
              <w:rPr>
                <w:rStyle w:val="Hipervnculo"/>
                <w:rFonts w:asciiTheme="minorBidi" w:hAnsiTheme="minorBidi"/>
                <w:noProof/>
              </w:rPr>
              <w:t>2.2.</w:t>
            </w:r>
            <w:r w:rsidR="00825906" w:rsidRPr="00825906">
              <w:rPr>
                <w:rFonts w:asciiTheme="minorHAnsi" w:eastAsiaTheme="minorEastAsia" w:hAnsiTheme="minorHAnsi" w:cstheme="minorBidi"/>
                <w:noProof/>
                <w:kern w:val="2"/>
                <w:sz w:val="24"/>
                <w:szCs w:val="24"/>
                <w:lang w:val="es-CO" w:eastAsia="es-CO"/>
                <w14:ligatures w14:val="standardContextual"/>
              </w:rPr>
              <w:t xml:space="preserve">       </w:t>
            </w:r>
            <w:r w:rsidR="007E5613" w:rsidRPr="00825906">
              <w:rPr>
                <w:rStyle w:val="Hipervnculo"/>
                <w:rFonts w:asciiTheme="minorBidi" w:hAnsiTheme="minorBidi"/>
                <w:noProof/>
              </w:rPr>
              <w:t xml:space="preserve">Análisis de Procesos y Procedimientos en la conformación de series y subseries </w:t>
            </w:r>
            <w:r w:rsidR="00825906" w:rsidRPr="00825906">
              <w:rPr>
                <w:rStyle w:val="Hipervnculo"/>
                <w:rFonts w:asciiTheme="minorBidi" w:hAnsiTheme="minorBidi"/>
                <w:noProof/>
              </w:rPr>
              <w:t xml:space="preserve">  </w:t>
            </w:r>
            <w:r w:rsidR="007E5613" w:rsidRPr="00825906">
              <w:rPr>
                <w:rStyle w:val="Hipervnculo"/>
                <w:rFonts w:asciiTheme="minorBidi" w:hAnsiTheme="minorBidi"/>
                <w:noProof/>
              </w:rPr>
              <w:t>documentales</w:t>
            </w:r>
            <w:r w:rsidR="007E5613" w:rsidRPr="00825906">
              <w:rPr>
                <w:noProof/>
                <w:webHidden/>
              </w:rPr>
              <w:tab/>
            </w:r>
            <w:r w:rsidR="007E5613" w:rsidRPr="00825906">
              <w:rPr>
                <w:noProof/>
                <w:webHidden/>
              </w:rPr>
              <w:fldChar w:fldCharType="begin"/>
            </w:r>
            <w:r w:rsidR="007E5613" w:rsidRPr="00825906">
              <w:rPr>
                <w:noProof/>
                <w:webHidden/>
              </w:rPr>
              <w:instrText xml:space="preserve"> PAGEREF _Toc198306743 \h </w:instrText>
            </w:r>
            <w:r w:rsidR="007E5613" w:rsidRPr="00825906">
              <w:rPr>
                <w:noProof/>
                <w:webHidden/>
              </w:rPr>
            </w:r>
            <w:r w:rsidR="007E5613" w:rsidRPr="00825906">
              <w:rPr>
                <w:noProof/>
                <w:webHidden/>
              </w:rPr>
              <w:fldChar w:fldCharType="separate"/>
            </w:r>
            <w:r w:rsidR="007E5613" w:rsidRPr="00825906">
              <w:rPr>
                <w:noProof/>
                <w:webHidden/>
              </w:rPr>
              <w:t>23</w:t>
            </w:r>
            <w:r w:rsidR="007E5613" w:rsidRPr="00825906">
              <w:rPr>
                <w:noProof/>
                <w:webHidden/>
              </w:rPr>
              <w:fldChar w:fldCharType="end"/>
            </w:r>
          </w:hyperlink>
        </w:p>
        <w:p w14:paraId="06ABFFA4" w14:textId="2F9CC11F" w:rsidR="007E5613" w:rsidRPr="00825906" w:rsidRDefault="00E109E4" w:rsidP="00825906">
          <w:pPr>
            <w:pStyle w:val="TDC2"/>
            <w:tabs>
              <w:tab w:val="right" w:leader="dot" w:pos="8828"/>
            </w:tabs>
            <w:ind w:hanging="197"/>
            <w:rPr>
              <w:rFonts w:asciiTheme="minorHAnsi" w:eastAsiaTheme="minorEastAsia" w:hAnsiTheme="minorHAnsi" w:cstheme="minorBidi"/>
              <w:noProof/>
              <w:kern w:val="2"/>
              <w:sz w:val="24"/>
              <w:szCs w:val="24"/>
              <w:lang w:val="es-CO" w:eastAsia="es-CO"/>
              <w14:ligatures w14:val="standardContextual"/>
            </w:rPr>
          </w:pPr>
          <w:hyperlink w:anchor="_Toc198306744" w:history="1">
            <w:r w:rsidR="007E5613" w:rsidRPr="00825906">
              <w:rPr>
                <w:rStyle w:val="Hipervnculo"/>
                <w:rFonts w:asciiTheme="minorBidi" w:hAnsiTheme="minorBidi"/>
                <w:noProof/>
              </w:rPr>
              <w:t>2.3.</w:t>
            </w:r>
            <w:r w:rsidR="00825906" w:rsidRPr="00825906">
              <w:rPr>
                <w:rFonts w:asciiTheme="minorHAnsi" w:eastAsiaTheme="minorEastAsia" w:hAnsiTheme="minorHAnsi" w:cstheme="minorBidi"/>
                <w:noProof/>
                <w:kern w:val="2"/>
                <w:sz w:val="24"/>
                <w:szCs w:val="24"/>
                <w:lang w:val="es-CO" w:eastAsia="es-CO"/>
                <w14:ligatures w14:val="standardContextual"/>
              </w:rPr>
              <w:t xml:space="preserve">      </w:t>
            </w:r>
            <w:r w:rsidR="007E5613" w:rsidRPr="00825906">
              <w:rPr>
                <w:rStyle w:val="Hipervnculo"/>
                <w:rFonts w:asciiTheme="minorBidi" w:hAnsiTheme="minorBidi"/>
                <w:noProof/>
              </w:rPr>
              <w:t>Metodología para la Actualización de las Tablas de Retención Documental (TRD)</w:t>
            </w:r>
            <w:r w:rsidR="007E5613" w:rsidRPr="00825906">
              <w:rPr>
                <w:noProof/>
                <w:webHidden/>
              </w:rPr>
              <w:tab/>
            </w:r>
            <w:r w:rsidR="007E5613" w:rsidRPr="00825906">
              <w:rPr>
                <w:noProof/>
                <w:webHidden/>
              </w:rPr>
              <w:fldChar w:fldCharType="begin"/>
            </w:r>
            <w:r w:rsidR="007E5613" w:rsidRPr="00825906">
              <w:rPr>
                <w:noProof/>
                <w:webHidden/>
              </w:rPr>
              <w:instrText xml:space="preserve"> PAGEREF _Toc198306744 \h </w:instrText>
            </w:r>
            <w:r w:rsidR="007E5613" w:rsidRPr="00825906">
              <w:rPr>
                <w:noProof/>
                <w:webHidden/>
              </w:rPr>
            </w:r>
            <w:r w:rsidR="007E5613" w:rsidRPr="00825906">
              <w:rPr>
                <w:noProof/>
                <w:webHidden/>
              </w:rPr>
              <w:fldChar w:fldCharType="separate"/>
            </w:r>
            <w:r w:rsidR="007E5613" w:rsidRPr="00825906">
              <w:rPr>
                <w:noProof/>
                <w:webHidden/>
              </w:rPr>
              <w:t>26</w:t>
            </w:r>
            <w:r w:rsidR="007E5613" w:rsidRPr="00825906">
              <w:rPr>
                <w:noProof/>
                <w:webHidden/>
              </w:rPr>
              <w:fldChar w:fldCharType="end"/>
            </w:r>
          </w:hyperlink>
        </w:p>
        <w:p w14:paraId="0F7ADDC5" w14:textId="5BF8D8CB" w:rsidR="007E5613" w:rsidRPr="00825906" w:rsidRDefault="00E109E4" w:rsidP="00B1431D">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45" w:history="1">
            <w:r w:rsidR="007E5613" w:rsidRPr="00825906">
              <w:rPr>
                <w:rStyle w:val="Hipervnculo"/>
                <w:rFonts w:asciiTheme="minorBidi" w:hAnsiTheme="minorBidi"/>
                <w:b w:val="0"/>
                <w:bCs w:val="0"/>
                <w:noProof/>
              </w:rPr>
              <w:t>2.3.1.</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rPr>
              <w:t>Compilación de la información institucional:</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_Toc198306745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27</w:t>
            </w:r>
            <w:r w:rsidR="007E5613" w:rsidRPr="00825906">
              <w:rPr>
                <w:b w:val="0"/>
                <w:bCs w:val="0"/>
                <w:noProof/>
                <w:webHidden/>
              </w:rPr>
              <w:fldChar w:fldCharType="end"/>
            </w:r>
          </w:hyperlink>
        </w:p>
        <w:p w14:paraId="779A81F7" w14:textId="2C25ADC9" w:rsidR="007E5613" w:rsidRPr="00825906" w:rsidRDefault="00E109E4" w:rsidP="00B1431D">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46" w:history="1">
            <w:r w:rsidR="007E5613" w:rsidRPr="00825906">
              <w:rPr>
                <w:rStyle w:val="Hipervnculo"/>
                <w:rFonts w:asciiTheme="minorBidi" w:hAnsiTheme="minorBidi"/>
                <w:b w:val="0"/>
                <w:bCs w:val="0"/>
                <w:noProof/>
              </w:rPr>
              <w:t>2.3.2.</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rPr>
              <w:t>Análisis e interpretación de la información institucional:</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_Toc198306746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28</w:t>
            </w:r>
            <w:r w:rsidR="007E5613" w:rsidRPr="00825906">
              <w:rPr>
                <w:b w:val="0"/>
                <w:bCs w:val="0"/>
                <w:noProof/>
                <w:webHidden/>
              </w:rPr>
              <w:fldChar w:fldCharType="end"/>
            </w:r>
          </w:hyperlink>
        </w:p>
        <w:p w14:paraId="7D78D1CB" w14:textId="24760B81" w:rsidR="007E5613" w:rsidRPr="00825906" w:rsidRDefault="00E109E4" w:rsidP="00B1431D">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47" w:history="1">
            <w:r w:rsidR="007E5613" w:rsidRPr="00825906">
              <w:rPr>
                <w:rStyle w:val="Hipervnculo"/>
                <w:rFonts w:asciiTheme="minorBidi" w:hAnsiTheme="minorBidi"/>
                <w:b w:val="0"/>
                <w:bCs w:val="0"/>
                <w:noProof/>
              </w:rPr>
              <w:t>2.3.3.</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rPr>
              <w:t>Elaboración de la actualización, aprobación y convalidación de las TRD</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_Toc198306747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28</w:t>
            </w:r>
            <w:r w:rsidR="007E5613" w:rsidRPr="00825906">
              <w:rPr>
                <w:b w:val="0"/>
                <w:bCs w:val="0"/>
                <w:noProof/>
                <w:webHidden/>
              </w:rPr>
              <w:fldChar w:fldCharType="end"/>
            </w:r>
          </w:hyperlink>
        </w:p>
        <w:p w14:paraId="1F155CB2" w14:textId="1C460EAC" w:rsidR="007E5613" w:rsidRPr="00825906" w:rsidRDefault="00E109E4" w:rsidP="00B1431D">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48" w:history="1">
            <w:r w:rsidR="007E5613" w:rsidRPr="00825906">
              <w:rPr>
                <w:rStyle w:val="Hipervnculo"/>
                <w:rFonts w:asciiTheme="minorBidi" w:hAnsiTheme="minorBidi"/>
                <w:b w:val="0"/>
                <w:bCs w:val="0"/>
                <w:noProof/>
              </w:rPr>
              <w:t>2.3.4.</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rPr>
              <w:t>Aplicación de las Tablas de Retención Documental</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_Toc198306748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29</w:t>
            </w:r>
            <w:r w:rsidR="007E5613" w:rsidRPr="00825906">
              <w:rPr>
                <w:b w:val="0"/>
                <w:bCs w:val="0"/>
                <w:noProof/>
                <w:webHidden/>
              </w:rPr>
              <w:fldChar w:fldCharType="end"/>
            </w:r>
          </w:hyperlink>
        </w:p>
        <w:p w14:paraId="1191ED90" w14:textId="72ECA765" w:rsidR="007E5613" w:rsidRPr="00825906" w:rsidRDefault="00E109E4" w:rsidP="00B1431D">
          <w:pPr>
            <w:pStyle w:val="TDC1"/>
            <w:tabs>
              <w:tab w:val="left" w:pos="1132"/>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49" w:history="1">
            <w:r w:rsidR="007E5613" w:rsidRPr="00825906">
              <w:rPr>
                <w:rStyle w:val="Hipervnculo"/>
                <w:rFonts w:asciiTheme="minorBidi" w:hAnsiTheme="minorBidi"/>
                <w:b w:val="0"/>
                <w:bCs w:val="0"/>
                <w:noProof/>
              </w:rPr>
              <w:t>3.</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rPr>
              <w:t>METODOLOGÍA APLICADA PARA LA ELABORACIÓN Y ACTUALIZACIÓN DEL CUADRO DE CLASIFICACIÓN DOCUMENTAL (CCD)</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_Toc198306749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29</w:t>
            </w:r>
            <w:r w:rsidR="007E5613" w:rsidRPr="00825906">
              <w:rPr>
                <w:b w:val="0"/>
                <w:bCs w:val="0"/>
                <w:noProof/>
                <w:webHidden/>
              </w:rPr>
              <w:fldChar w:fldCharType="end"/>
            </w:r>
          </w:hyperlink>
        </w:p>
        <w:p w14:paraId="26535913" w14:textId="7DCD5BD3" w:rsidR="007E5613" w:rsidRPr="00825906" w:rsidRDefault="00E109E4" w:rsidP="00581A55">
          <w:pPr>
            <w:pStyle w:val="TDC2"/>
            <w:tabs>
              <w:tab w:val="right" w:leader="dot" w:pos="8828"/>
            </w:tabs>
            <w:ind w:left="709" w:hanging="709"/>
            <w:rPr>
              <w:rFonts w:asciiTheme="minorHAnsi" w:eastAsiaTheme="minorEastAsia" w:hAnsiTheme="minorHAnsi" w:cstheme="minorBidi"/>
              <w:noProof/>
              <w:kern w:val="2"/>
              <w:sz w:val="24"/>
              <w:szCs w:val="24"/>
              <w:lang w:val="es-CO" w:eastAsia="es-CO"/>
              <w14:ligatures w14:val="standardContextual"/>
            </w:rPr>
          </w:pPr>
          <w:hyperlink w:anchor="_Toc198306750" w:history="1">
            <w:r w:rsidR="007E5613" w:rsidRPr="00825906">
              <w:rPr>
                <w:rStyle w:val="Hipervnculo"/>
                <w:rFonts w:asciiTheme="minorBidi" w:hAnsiTheme="minorBidi"/>
                <w:noProof/>
              </w:rPr>
              <w:t>3.1.</w:t>
            </w:r>
            <w:r w:rsidR="00581A55">
              <w:rPr>
                <w:rStyle w:val="Hipervnculo"/>
                <w:rFonts w:asciiTheme="minorBidi" w:hAnsiTheme="minorBidi"/>
                <w:noProof/>
              </w:rPr>
              <w:t xml:space="preserve">     </w:t>
            </w:r>
            <w:r w:rsidR="007E5613" w:rsidRPr="00825906">
              <w:rPr>
                <w:rStyle w:val="Hipervnculo"/>
                <w:rFonts w:asciiTheme="minorBidi" w:hAnsiTheme="minorBidi"/>
                <w:noProof/>
              </w:rPr>
              <w:t xml:space="preserve">Listado de series documentales y </w:t>
            </w:r>
            <w:r w:rsidR="007E5613" w:rsidRPr="00825906">
              <w:rPr>
                <w:rStyle w:val="Hipervnculo"/>
                <w:rFonts w:asciiTheme="minorBidi" w:hAnsiTheme="minorBidi"/>
                <w:noProof/>
                <w:lang w:val="es-CO"/>
              </w:rPr>
              <w:t>Codificación de producción documental</w:t>
            </w:r>
            <w:r w:rsidR="007E5613" w:rsidRPr="00825906">
              <w:rPr>
                <w:noProof/>
                <w:webHidden/>
              </w:rPr>
              <w:tab/>
            </w:r>
            <w:r w:rsidR="007E5613" w:rsidRPr="00825906">
              <w:rPr>
                <w:noProof/>
                <w:webHidden/>
              </w:rPr>
              <w:fldChar w:fldCharType="begin"/>
            </w:r>
            <w:r w:rsidR="007E5613" w:rsidRPr="00825906">
              <w:rPr>
                <w:noProof/>
                <w:webHidden/>
              </w:rPr>
              <w:instrText xml:space="preserve"> PAGEREF _Toc198306750 \h </w:instrText>
            </w:r>
            <w:r w:rsidR="007E5613" w:rsidRPr="00825906">
              <w:rPr>
                <w:noProof/>
                <w:webHidden/>
              </w:rPr>
            </w:r>
            <w:r w:rsidR="007E5613" w:rsidRPr="00825906">
              <w:rPr>
                <w:noProof/>
                <w:webHidden/>
              </w:rPr>
              <w:fldChar w:fldCharType="separate"/>
            </w:r>
            <w:r w:rsidR="007E5613" w:rsidRPr="00825906">
              <w:rPr>
                <w:noProof/>
                <w:webHidden/>
              </w:rPr>
              <w:t>31</w:t>
            </w:r>
            <w:r w:rsidR="007E5613" w:rsidRPr="00825906">
              <w:rPr>
                <w:noProof/>
                <w:webHidden/>
              </w:rPr>
              <w:fldChar w:fldCharType="end"/>
            </w:r>
          </w:hyperlink>
        </w:p>
        <w:p w14:paraId="668CE460" w14:textId="3B78E858" w:rsidR="007E5613" w:rsidRPr="00825906" w:rsidRDefault="00E109E4" w:rsidP="00581A55">
          <w:pPr>
            <w:pStyle w:val="TDC2"/>
            <w:tabs>
              <w:tab w:val="right" w:leader="dot" w:pos="8828"/>
            </w:tabs>
            <w:ind w:left="709" w:hanging="709"/>
            <w:rPr>
              <w:rFonts w:asciiTheme="minorHAnsi" w:eastAsiaTheme="minorEastAsia" w:hAnsiTheme="minorHAnsi" w:cstheme="minorBidi"/>
              <w:noProof/>
              <w:kern w:val="2"/>
              <w:sz w:val="24"/>
              <w:szCs w:val="24"/>
              <w:lang w:val="es-CO" w:eastAsia="es-CO"/>
              <w14:ligatures w14:val="standardContextual"/>
            </w:rPr>
          </w:pPr>
          <w:hyperlink w:anchor="_Toc198306751" w:history="1">
            <w:r w:rsidR="007E5613" w:rsidRPr="00825906">
              <w:rPr>
                <w:rStyle w:val="Hipervnculo"/>
                <w:rFonts w:asciiTheme="minorBidi" w:hAnsiTheme="minorBidi"/>
                <w:noProof/>
                <w:lang w:val="es-CO"/>
              </w:rPr>
              <w:t>3.2.</w:t>
            </w:r>
            <w:r w:rsidR="00581A55">
              <w:rPr>
                <w:rStyle w:val="Hipervnculo"/>
                <w:rFonts w:asciiTheme="minorBidi" w:hAnsiTheme="minorBidi"/>
                <w:noProof/>
                <w:lang w:val="es-CO"/>
              </w:rPr>
              <w:t xml:space="preserve">     </w:t>
            </w:r>
            <w:r w:rsidR="007E5613" w:rsidRPr="00825906">
              <w:rPr>
                <w:rStyle w:val="Hipervnculo"/>
                <w:rFonts w:asciiTheme="minorBidi" w:hAnsiTheme="minorBidi"/>
                <w:noProof/>
                <w:lang w:val="es-CO"/>
              </w:rPr>
              <w:t>Codificación de la estructura organizacional</w:t>
            </w:r>
            <w:r w:rsidR="007E5613" w:rsidRPr="00825906">
              <w:rPr>
                <w:noProof/>
                <w:webHidden/>
              </w:rPr>
              <w:tab/>
            </w:r>
            <w:r w:rsidR="007E5613" w:rsidRPr="00825906">
              <w:rPr>
                <w:noProof/>
                <w:webHidden/>
              </w:rPr>
              <w:fldChar w:fldCharType="begin"/>
            </w:r>
            <w:r w:rsidR="007E5613" w:rsidRPr="00825906">
              <w:rPr>
                <w:noProof/>
                <w:webHidden/>
              </w:rPr>
              <w:instrText xml:space="preserve"> PAGEREF _Toc198306751 \h </w:instrText>
            </w:r>
            <w:r w:rsidR="007E5613" w:rsidRPr="00825906">
              <w:rPr>
                <w:noProof/>
                <w:webHidden/>
              </w:rPr>
            </w:r>
            <w:r w:rsidR="007E5613" w:rsidRPr="00825906">
              <w:rPr>
                <w:noProof/>
                <w:webHidden/>
              </w:rPr>
              <w:fldChar w:fldCharType="separate"/>
            </w:r>
            <w:r w:rsidR="007E5613" w:rsidRPr="00825906">
              <w:rPr>
                <w:noProof/>
                <w:webHidden/>
              </w:rPr>
              <w:t>36</w:t>
            </w:r>
            <w:r w:rsidR="007E5613" w:rsidRPr="00825906">
              <w:rPr>
                <w:noProof/>
                <w:webHidden/>
              </w:rPr>
              <w:fldChar w:fldCharType="end"/>
            </w:r>
          </w:hyperlink>
        </w:p>
        <w:p w14:paraId="462212BD" w14:textId="219D23A8" w:rsidR="007E5613" w:rsidRPr="00825906" w:rsidRDefault="00E109E4" w:rsidP="00581A55">
          <w:pPr>
            <w:pStyle w:val="TDC2"/>
            <w:tabs>
              <w:tab w:val="right" w:leader="dot" w:pos="8828"/>
            </w:tabs>
            <w:ind w:left="709" w:hanging="709"/>
            <w:rPr>
              <w:rFonts w:asciiTheme="minorHAnsi" w:eastAsiaTheme="minorEastAsia" w:hAnsiTheme="minorHAnsi" w:cstheme="minorBidi"/>
              <w:noProof/>
              <w:kern w:val="2"/>
              <w:sz w:val="24"/>
              <w:szCs w:val="24"/>
              <w:lang w:val="es-CO" w:eastAsia="es-CO"/>
              <w14:ligatures w14:val="standardContextual"/>
            </w:rPr>
          </w:pPr>
          <w:hyperlink w:anchor="_Toc198306752" w:history="1">
            <w:r w:rsidR="007E5613" w:rsidRPr="00825906">
              <w:rPr>
                <w:rStyle w:val="Hipervnculo"/>
                <w:rFonts w:asciiTheme="minorBidi" w:hAnsiTheme="minorBidi"/>
                <w:noProof/>
                <w:lang w:val="es-CO"/>
              </w:rPr>
              <w:t>3.3.</w:t>
            </w:r>
            <w:r w:rsidR="00581A55">
              <w:rPr>
                <w:rStyle w:val="Hipervnculo"/>
                <w:rFonts w:asciiTheme="minorBidi" w:hAnsiTheme="minorBidi"/>
                <w:noProof/>
                <w:lang w:val="es-CO"/>
              </w:rPr>
              <w:t xml:space="preserve">     </w:t>
            </w:r>
            <w:r w:rsidR="007E5613" w:rsidRPr="00825906">
              <w:rPr>
                <w:rStyle w:val="Hipervnculo"/>
                <w:rFonts w:asciiTheme="minorBidi" w:hAnsiTheme="minorBidi"/>
                <w:noProof/>
                <w:lang w:val="es-CO"/>
              </w:rPr>
              <w:t>Identificación de las series y subseries a partir de las funciones administrativas</w:t>
            </w:r>
            <w:r w:rsidR="007E5613" w:rsidRPr="00825906">
              <w:rPr>
                <w:noProof/>
                <w:webHidden/>
              </w:rPr>
              <w:tab/>
            </w:r>
            <w:r w:rsidR="007E5613" w:rsidRPr="00825906">
              <w:rPr>
                <w:noProof/>
                <w:webHidden/>
              </w:rPr>
              <w:fldChar w:fldCharType="begin"/>
            </w:r>
            <w:r w:rsidR="007E5613" w:rsidRPr="00825906">
              <w:rPr>
                <w:noProof/>
                <w:webHidden/>
              </w:rPr>
              <w:instrText xml:space="preserve"> PAGEREF _Toc198306752 \h </w:instrText>
            </w:r>
            <w:r w:rsidR="007E5613" w:rsidRPr="00825906">
              <w:rPr>
                <w:noProof/>
                <w:webHidden/>
              </w:rPr>
            </w:r>
            <w:r w:rsidR="007E5613" w:rsidRPr="00825906">
              <w:rPr>
                <w:noProof/>
                <w:webHidden/>
              </w:rPr>
              <w:fldChar w:fldCharType="separate"/>
            </w:r>
            <w:r w:rsidR="007E5613" w:rsidRPr="00825906">
              <w:rPr>
                <w:noProof/>
                <w:webHidden/>
              </w:rPr>
              <w:t>36</w:t>
            </w:r>
            <w:r w:rsidR="007E5613" w:rsidRPr="00825906">
              <w:rPr>
                <w:noProof/>
                <w:webHidden/>
              </w:rPr>
              <w:fldChar w:fldCharType="end"/>
            </w:r>
          </w:hyperlink>
        </w:p>
        <w:p w14:paraId="2435AAAA" w14:textId="46ED8D4B" w:rsidR="007E5613" w:rsidRPr="00825906" w:rsidRDefault="00E109E4" w:rsidP="00581A55">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53" w:history="1">
            <w:r w:rsidR="007E5613" w:rsidRPr="00825906">
              <w:rPr>
                <w:rStyle w:val="Hipervnculo"/>
                <w:rFonts w:asciiTheme="minorBidi" w:hAnsiTheme="minorBidi"/>
                <w:b w:val="0"/>
                <w:bCs w:val="0"/>
                <w:noProof/>
                <w:lang w:val="es-CO"/>
              </w:rPr>
              <w:t>3.3.1.</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lang w:val="es-CO"/>
              </w:rPr>
              <w:t>Principios de procedencia y orden original</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_Toc198306753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37</w:t>
            </w:r>
            <w:r w:rsidR="007E5613" w:rsidRPr="00825906">
              <w:rPr>
                <w:b w:val="0"/>
                <w:bCs w:val="0"/>
                <w:noProof/>
                <w:webHidden/>
              </w:rPr>
              <w:fldChar w:fldCharType="end"/>
            </w:r>
          </w:hyperlink>
        </w:p>
        <w:p w14:paraId="39E0F29B" w14:textId="2A26F8EF" w:rsidR="007E5613" w:rsidRPr="00825906" w:rsidRDefault="00E109E4" w:rsidP="00581A55">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54" w:history="1">
            <w:r w:rsidR="007E5613" w:rsidRPr="00825906">
              <w:rPr>
                <w:rStyle w:val="Hipervnculo"/>
                <w:rFonts w:asciiTheme="minorBidi" w:hAnsiTheme="minorBidi"/>
                <w:b w:val="0"/>
                <w:bCs w:val="0"/>
                <w:noProof/>
                <w:lang w:val="es-CO"/>
              </w:rPr>
              <w:t>3.3.2.</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lang w:val="es-CO"/>
              </w:rPr>
              <w:t>Relación de las series y subseries conforme a las funciones administrativas:</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_Toc198306754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38</w:t>
            </w:r>
            <w:r w:rsidR="007E5613" w:rsidRPr="00825906">
              <w:rPr>
                <w:b w:val="0"/>
                <w:bCs w:val="0"/>
                <w:noProof/>
                <w:webHidden/>
              </w:rPr>
              <w:fldChar w:fldCharType="end"/>
            </w:r>
          </w:hyperlink>
        </w:p>
        <w:p w14:paraId="05C7FCA7" w14:textId="45B18132" w:rsidR="007E5613" w:rsidRPr="00825906" w:rsidRDefault="00E109E4" w:rsidP="00581A55">
          <w:pPr>
            <w:pStyle w:val="TDC2"/>
            <w:tabs>
              <w:tab w:val="right" w:leader="dot" w:pos="8828"/>
            </w:tabs>
            <w:ind w:left="709" w:hanging="709"/>
            <w:rPr>
              <w:rFonts w:asciiTheme="minorHAnsi" w:eastAsiaTheme="minorEastAsia" w:hAnsiTheme="minorHAnsi" w:cstheme="minorBidi"/>
              <w:noProof/>
              <w:kern w:val="2"/>
              <w:sz w:val="24"/>
              <w:szCs w:val="24"/>
              <w:lang w:val="es-CO" w:eastAsia="es-CO"/>
              <w14:ligatures w14:val="standardContextual"/>
            </w:rPr>
          </w:pPr>
          <w:hyperlink w:anchor="_Toc198306755" w:history="1">
            <w:r w:rsidR="007E5613" w:rsidRPr="00825906">
              <w:rPr>
                <w:rStyle w:val="Hipervnculo"/>
                <w:rFonts w:asciiTheme="minorBidi" w:hAnsiTheme="minorBidi"/>
                <w:noProof/>
                <w:lang w:val="es-CO"/>
              </w:rPr>
              <w:t>4.</w:t>
            </w:r>
            <w:r w:rsidR="007E5613" w:rsidRPr="00825906">
              <w:rPr>
                <w:rFonts w:asciiTheme="minorHAnsi" w:eastAsiaTheme="minorEastAsia" w:hAnsiTheme="minorHAnsi" w:cstheme="minorBidi"/>
                <w:noProof/>
                <w:kern w:val="2"/>
                <w:sz w:val="24"/>
                <w:szCs w:val="24"/>
                <w:lang w:val="es-CO" w:eastAsia="es-CO"/>
                <w14:ligatures w14:val="standardContextual"/>
              </w:rPr>
              <w:tab/>
            </w:r>
            <w:r w:rsidR="007E5613" w:rsidRPr="00825906">
              <w:rPr>
                <w:rStyle w:val="Hipervnculo"/>
                <w:rFonts w:asciiTheme="minorBidi" w:hAnsiTheme="minorBidi"/>
                <w:noProof/>
                <w:lang w:val="es-CO"/>
              </w:rPr>
              <w:t>ARMONIZACIÓN DE LAS TABLAS DE RETENCIÓN DOCUMENTAL</w:t>
            </w:r>
            <w:r w:rsidR="007E5613" w:rsidRPr="00825906">
              <w:rPr>
                <w:noProof/>
                <w:webHidden/>
              </w:rPr>
              <w:tab/>
            </w:r>
            <w:r w:rsidR="007E5613" w:rsidRPr="00825906">
              <w:rPr>
                <w:noProof/>
                <w:webHidden/>
              </w:rPr>
              <w:fldChar w:fldCharType="begin"/>
            </w:r>
            <w:r w:rsidR="007E5613" w:rsidRPr="00825906">
              <w:rPr>
                <w:noProof/>
                <w:webHidden/>
              </w:rPr>
              <w:instrText xml:space="preserve"> PAGEREF _Toc198306755 \h </w:instrText>
            </w:r>
            <w:r w:rsidR="007E5613" w:rsidRPr="00825906">
              <w:rPr>
                <w:noProof/>
                <w:webHidden/>
              </w:rPr>
            </w:r>
            <w:r w:rsidR="007E5613" w:rsidRPr="00825906">
              <w:rPr>
                <w:noProof/>
                <w:webHidden/>
              </w:rPr>
              <w:fldChar w:fldCharType="separate"/>
            </w:r>
            <w:r w:rsidR="007E5613" w:rsidRPr="00825906">
              <w:rPr>
                <w:noProof/>
                <w:webHidden/>
              </w:rPr>
              <w:t>40</w:t>
            </w:r>
            <w:r w:rsidR="007E5613" w:rsidRPr="00825906">
              <w:rPr>
                <w:noProof/>
                <w:webHidden/>
              </w:rPr>
              <w:fldChar w:fldCharType="end"/>
            </w:r>
          </w:hyperlink>
        </w:p>
        <w:p w14:paraId="64344C10" w14:textId="4C9EBB5F" w:rsidR="007E5613" w:rsidRPr="00825906" w:rsidRDefault="00E109E4" w:rsidP="00581A55">
          <w:pPr>
            <w:pStyle w:val="TDC2"/>
            <w:tabs>
              <w:tab w:val="right" w:leader="dot" w:pos="8828"/>
            </w:tabs>
            <w:ind w:left="709" w:hanging="709"/>
            <w:rPr>
              <w:rFonts w:asciiTheme="minorHAnsi" w:eastAsiaTheme="minorEastAsia" w:hAnsiTheme="minorHAnsi" w:cstheme="minorBidi"/>
              <w:noProof/>
              <w:kern w:val="2"/>
              <w:sz w:val="24"/>
              <w:szCs w:val="24"/>
              <w:lang w:val="es-CO" w:eastAsia="es-CO"/>
              <w14:ligatures w14:val="standardContextual"/>
            </w:rPr>
          </w:pPr>
          <w:hyperlink w:anchor="_Toc198306756" w:history="1">
            <w:r w:rsidR="007E5613" w:rsidRPr="00825906">
              <w:rPr>
                <w:rStyle w:val="Hipervnculo"/>
                <w:rFonts w:asciiTheme="minorBidi" w:hAnsiTheme="minorBidi"/>
                <w:noProof/>
                <w:lang w:val="es-CO"/>
              </w:rPr>
              <w:t>4.1.</w:t>
            </w:r>
            <w:r w:rsidR="00581A55">
              <w:rPr>
                <w:rFonts w:asciiTheme="minorHAnsi" w:eastAsiaTheme="minorEastAsia" w:hAnsiTheme="minorHAnsi" w:cstheme="minorBidi"/>
                <w:noProof/>
                <w:kern w:val="2"/>
                <w:sz w:val="24"/>
                <w:szCs w:val="24"/>
                <w:lang w:val="es-CO" w:eastAsia="es-CO"/>
                <w14:ligatures w14:val="standardContextual"/>
              </w:rPr>
              <w:t xml:space="preserve">      </w:t>
            </w:r>
            <w:r w:rsidR="007E5613" w:rsidRPr="00825906">
              <w:rPr>
                <w:rStyle w:val="Hipervnculo"/>
                <w:rFonts w:asciiTheme="minorBidi" w:hAnsiTheme="minorBidi"/>
                <w:noProof/>
                <w:lang w:val="es-CO"/>
              </w:rPr>
              <w:t>Integración con las Tecnologías de la Información y Comunicación (TIC)</w:t>
            </w:r>
            <w:r w:rsidR="007E5613" w:rsidRPr="00825906">
              <w:rPr>
                <w:noProof/>
                <w:webHidden/>
              </w:rPr>
              <w:tab/>
            </w:r>
            <w:r w:rsidR="007E5613" w:rsidRPr="00825906">
              <w:rPr>
                <w:noProof/>
                <w:webHidden/>
              </w:rPr>
              <w:fldChar w:fldCharType="begin"/>
            </w:r>
            <w:r w:rsidR="007E5613" w:rsidRPr="00825906">
              <w:rPr>
                <w:noProof/>
                <w:webHidden/>
              </w:rPr>
              <w:instrText xml:space="preserve"> PAGEREF _Toc198306756 \h </w:instrText>
            </w:r>
            <w:r w:rsidR="007E5613" w:rsidRPr="00825906">
              <w:rPr>
                <w:noProof/>
                <w:webHidden/>
              </w:rPr>
            </w:r>
            <w:r w:rsidR="007E5613" w:rsidRPr="00825906">
              <w:rPr>
                <w:noProof/>
                <w:webHidden/>
              </w:rPr>
              <w:fldChar w:fldCharType="separate"/>
            </w:r>
            <w:r w:rsidR="007E5613" w:rsidRPr="00825906">
              <w:rPr>
                <w:noProof/>
                <w:webHidden/>
              </w:rPr>
              <w:t>42</w:t>
            </w:r>
            <w:r w:rsidR="007E5613" w:rsidRPr="00825906">
              <w:rPr>
                <w:noProof/>
                <w:webHidden/>
              </w:rPr>
              <w:fldChar w:fldCharType="end"/>
            </w:r>
          </w:hyperlink>
        </w:p>
        <w:p w14:paraId="4556E0E6" w14:textId="5E35B9A9" w:rsidR="007E5613" w:rsidRPr="00825906" w:rsidRDefault="00E109E4" w:rsidP="00581A55">
          <w:pPr>
            <w:pStyle w:val="TDC2"/>
            <w:tabs>
              <w:tab w:val="right" w:leader="dot" w:pos="8828"/>
            </w:tabs>
            <w:ind w:left="709" w:hanging="709"/>
            <w:rPr>
              <w:rFonts w:asciiTheme="minorHAnsi" w:eastAsiaTheme="minorEastAsia" w:hAnsiTheme="minorHAnsi" w:cstheme="minorBidi"/>
              <w:noProof/>
              <w:kern w:val="2"/>
              <w:sz w:val="24"/>
              <w:szCs w:val="24"/>
              <w:lang w:val="es-CO" w:eastAsia="es-CO"/>
              <w14:ligatures w14:val="standardContextual"/>
            </w:rPr>
          </w:pPr>
          <w:hyperlink w:anchor="_Toc198306757" w:history="1">
            <w:r w:rsidR="007E5613" w:rsidRPr="00825906">
              <w:rPr>
                <w:rStyle w:val="Hipervnculo"/>
                <w:rFonts w:asciiTheme="minorBidi" w:hAnsiTheme="minorBidi"/>
                <w:noProof/>
                <w:lang w:val="es-CO"/>
              </w:rPr>
              <w:t>4.2.</w:t>
            </w:r>
            <w:r w:rsidR="00581A55">
              <w:rPr>
                <w:rFonts w:asciiTheme="minorHAnsi" w:eastAsiaTheme="minorEastAsia" w:hAnsiTheme="minorHAnsi" w:cstheme="minorBidi"/>
                <w:noProof/>
                <w:kern w:val="2"/>
                <w:sz w:val="24"/>
                <w:szCs w:val="24"/>
                <w:lang w:val="es-CO" w:eastAsia="es-CO"/>
                <w14:ligatures w14:val="standardContextual"/>
              </w:rPr>
              <w:t xml:space="preserve">       </w:t>
            </w:r>
            <w:r w:rsidR="007E5613" w:rsidRPr="00825906">
              <w:rPr>
                <w:rStyle w:val="Hipervnculo"/>
                <w:rFonts w:asciiTheme="minorBidi" w:hAnsiTheme="minorBidi"/>
                <w:noProof/>
                <w:lang w:val="es-CO"/>
              </w:rPr>
              <w:t>Metadatos para la gestión de documentos</w:t>
            </w:r>
            <w:r w:rsidR="007E5613" w:rsidRPr="00825906">
              <w:rPr>
                <w:noProof/>
                <w:webHidden/>
              </w:rPr>
              <w:tab/>
            </w:r>
            <w:r w:rsidR="007E5613" w:rsidRPr="00825906">
              <w:rPr>
                <w:noProof/>
                <w:webHidden/>
              </w:rPr>
              <w:fldChar w:fldCharType="begin"/>
            </w:r>
            <w:r w:rsidR="007E5613" w:rsidRPr="00825906">
              <w:rPr>
                <w:noProof/>
                <w:webHidden/>
              </w:rPr>
              <w:instrText xml:space="preserve"> PAGEREF _Toc198306757 \h </w:instrText>
            </w:r>
            <w:r w:rsidR="007E5613" w:rsidRPr="00825906">
              <w:rPr>
                <w:noProof/>
                <w:webHidden/>
              </w:rPr>
            </w:r>
            <w:r w:rsidR="007E5613" w:rsidRPr="00825906">
              <w:rPr>
                <w:noProof/>
                <w:webHidden/>
              </w:rPr>
              <w:fldChar w:fldCharType="separate"/>
            </w:r>
            <w:r w:rsidR="007E5613" w:rsidRPr="00825906">
              <w:rPr>
                <w:noProof/>
                <w:webHidden/>
              </w:rPr>
              <w:t>43</w:t>
            </w:r>
            <w:r w:rsidR="007E5613" w:rsidRPr="00825906">
              <w:rPr>
                <w:noProof/>
                <w:webHidden/>
              </w:rPr>
              <w:fldChar w:fldCharType="end"/>
            </w:r>
          </w:hyperlink>
        </w:p>
        <w:p w14:paraId="30FE9E4A" w14:textId="4E9FA97B" w:rsidR="007E5613" w:rsidRPr="00825906" w:rsidRDefault="00E109E4" w:rsidP="00581A55">
          <w:pPr>
            <w:pStyle w:val="TDC2"/>
            <w:tabs>
              <w:tab w:val="right" w:leader="dot" w:pos="8828"/>
            </w:tabs>
            <w:ind w:left="709" w:hanging="709"/>
            <w:rPr>
              <w:rFonts w:asciiTheme="minorHAnsi" w:eastAsiaTheme="minorEastAsia" w:hAnsiTheme="minorHAnsi" w:cstheme="minorBidi"/>
              <w:noProof/>
              <w:kern w:val="2"/>
              <w:sz w:val="24"/>
              <w:szCs w:val="24"/>
              <w:lang w:val="es-CO" w:eastAsia="es-CO"/>
              <w14:ligatures w14:val="standardContextual"/>
            </w:rPr>
          </w:pPr>
          <w:hyperlink w:anchor="_Toc198306758" w:history="1">
            <w:r w:rsidR="007E5613" w:rsidRPr="00825906">
              <w:rPr>
                <w:rStyle w:val="Hipervnculo"/>
                <w:rFonts w:asciiTheme="minorBidi" w:hAnsiTheme="minorBidi"/>
                <w:noProof/>
              </w:rPr>
              <w:t>4.2.1.</w:t>
            </w:r>
            <w:r w:rsidR="00581A55">
              <w:rPr>
                <w:rFonts w:asciiTheme="minorHAnsi" w:eastAsiaTheme="minorEastAsia" w:hAnsiTheme="minorHAnsi" w:cstheme="minorBidi"/>
                <w:noProof/>
                <w:kern w:val="2"/>
                <w:sz w:val="24"/>
                <w:szCs w:val="24"/>
                <w:lang w:val="es-CO" w:eastAsia="es-CO"/>
                <w14:ligatures w14:val="standardContextual"/>
              </w:rPr>
              <w:t xml:space="preserve">   </w:t>
            </w:r>
            <w:r w:rsidR="007E5613" w:rsidRPr="00825906">
              <w:rPr>
                <w:rStyle w:val="Hipervnculo"/>
                <w:rFonts w:asciiTheme="minorBidi" w:hAnsiTheme="minorBidi"/>
                <w:noProof/>
              </w:rPr>
              <w:t>Metadatos de Expediente</w:t>
            </w:r>
            <w:r w:rsidR="007E5613" w:rsidRPr="00825906">
              <w:rPr>
                <w:noProof/>
                <w:webHidden/>
              </w:rPr>
              <w:tab/>
            </w:r>
            <w:r w:rsidR="007E5613" w:rsidRPr="00825906">
              <w:rPr>
                <w:noProof/>
                <w:webHidden/>
              </w:rPr>
              <w:fldChar w:fldCharType="begin"/>
            </w:r>
            <w:r w:rsidR="007E5613" w:rsidRPr="00825906">
              <w:rPr>
                <w:noProof/>
                <w:webHidden/>
              </w:rPr>
              <w:instrText xml:space="preserve"> PAGEREF _Toc198306758 \h </w:instrText>
            </w:r>
            <w:r w:rsidR="007E5613" w:rsidRPr="00825906">
              <w:rPr>
                <w:noProof/>
                <w:webHidden/>
              </w:rPr>
            </w:r>
            <w:r w:rsidR="007E5613" w:rsidRPr="00825906">
              <w:rPr>
                <w:noProof/>
                <w:webHidden/>
              </w:rPr>
              <w:fldChar w:fldCharType="separate"/>
            </w:r>
            <w:r w:rsidR="007E5613" w:rsidRPr="00825906">
              <w:rPr>
                <w:noProof/>
                <w:webHidden/>
              </w:rPr>
              <w:t>43</w:t>
            </w:r>
            <w:r w:rsidR="007E5613" w:rsidRPr="00825906">
              <w:rPr>
                <w:noProof/>
                <w:webHidden/>
              </w:rPr>
              <w:fldChar w:fldCharType="end"/>
            </w:r>
          </w:hyperlink>
        </w:p>
        <w:p w14:paraId="330B4258" w14:textId="58802CDF" w:rsidR="007E5613" w:rsidRPr="00825906" w:rsidRDefault="00E109E4" w:rsidP="00581A55">
          <w:pPr>
            <w:pStyle w:val="TDC2"/>
            <w:tabs>
              <w:tab w:val="right" w:leader="dot" w:pos="8828"/>
            </w:tabs>
            <w:ind w:left="709" w:hanging="709"/>
            <w:rPr>
              <w:rFonts w:asciiTheme="minorHAnsi" w:eastAsiaTheme="minorEastAsia" w:hAnsiTheme="minorHAnsi" w:cstheme="minorBidi"/>
              <w:noProof/>
              <w:kern w:val="2"/>
              <w:sz w:val="24"/>
              <w:szCs w:val="24"/>
              <w:lang w:val="es-CO" w:eastAsia="es-CO"/>
              <w14:ligatures w14:val="standardContextual"/>
            </w:rPr>
          </w:pPr>
          <w:hyperlink w:anchor="_Toc198306759" w:history="1">
            <w:r w:rsidR="007E5613" w:rsidRPr="00825906">
              <w:rPr>
                <w:rStyle w:val="Hipervnculo"/>
                <w:rFonts w:asciiTheme="minorBidi" w:hAnsiTheme="minorBidi"/>
                <w:noProof/>
              </w:rPr>
              <w:t>4.2.2.</w:t>
            </w:r>
            <w:r w:rsidR="00581A55">
              <w:rPr>
                <w:rFonts w:asciiTheme="minorHAnsi" w:eastAsiaTheme="minorEastAsia" w:hAnsiTheme="minorHAnsi" w:cstheme="minorBidi"/>
                <w:noProof/>
                <w:kern w:val="2"/>
                <w:sz w:val="24"/>
                <w:szCs w:val="24"/>
                <w:lang w:val="es-CO" w:eastAsia="es-CO"/>
                <w14:ligatures w14:val="standardContextual"/>
              </w:rPr>
              <w:t xml:space="preserve">   </w:t>
            </w:r>
            <w:r w:rsidR="007E5613" w:rsidRPr="00825906">
              <w:rPr>
                <w:rStyle w:val="Hipervnculo"/>
                <w:rFonts w:asciiTheme="minorBidi" w:hAnsiTheme="minorBidi"/>
                <w:noProof/>
              </w:rPr>
              <w:t>Metadatos de Descripción</w:t>
            </w:r>
            <w:r w:rsidR="007E5613" w:rsidRPr="00825906">
              <w:rPr>
                <w:noProof/>
                <w:webHidden/>
              </w:rPr>
              <w:tab/>
            </w:r>
            <w:r w:rsidR="007E5613" w:rsidRPr="00825906">
              <w:rPr>
                <w:noProof/>
                <w:webHidden/>
              </w:rPr>
              <w:fldChar w:fldCharType="begin"/>
            </w:r>
            <w:r w:rsidR="007E5613" w:rsidRPr="00825906">
              <w:rPr>
                <w:noProof/>
                <w:webHidden/>
              </w:rPr>
              <w:instrText xml:space="preserve"> PAGEREF _Toc198306759 \h </w:instrText>
            </w:r>
            <w:r w:rsidR="007E5613" w:rsidRPr="00825906">
              <w:rPr>
                <w:noProof/>
                <w:webHidden/>
              </w:rPr>
            </w:r>
            <w:r w:rsidR="007E5613" w:rsidRPr="00825906">
              <w:rPr>
                <w:noProof/>
                <w:webHidden/>
              </w:rPr>
              <w:fldChar w:fldCharType="separate"/>
            </w:r>
            <w:r w:rsidR="007E5613" w:rsidRPr="00825906">
              <w:rPr>
                <w:noProof/>
                <w:webHidden/>
              </w:rPr>
              <w:t>44</w:t>
            </w:r>
            <w:r w:rsidR="007E5613" w:rsidRPr="00825906">
              <w:rPr>
                <w:noProof/>
                <w:webHidden/>
              </w:rPr>
              <w:fldChar w:fldCharType="end"/>
            </w:r>
          </w:hyperlink>
        </w:p>
        <w:p w14:paraId="51FCEC0E" w14:textId="52C56BCD" w:rsidR="007E5613" w:rsidRPr="00825906" w:rsidRDefault="00E109E4" w:rsidP="00581A55">
          <w:pPr>
            <w:pStyle w:val="TDC2"/>
            <w:tabs>
              <w:tab w:val="right" w:leader="dot" w:pos="8828"/>
            </w:tabs>
            <w:ind w:left="709" w:hanging="709"/>
            <w:rPr>
              <w:rFonts w:asciiTheme="minorHAnsi" w:eastAsiaTheme="minorEastAsia" w:hAnsiTheme="minorHAnsi" w:cstheme="minorBidi"/>
              <w:noProof/>
              <w:kern w:val="2"/>
              <w:sz w:val="24"/>
              <w:szCs w:val="24"/>
              <w:lang w:val="es-CO" w:eastAsia="es-CO"/>
              <w14:ligatures w14:val="standardContextual"/>
            </w:rPr>
          </w:pPr>
          <w:hyperlink w:anchor="_Toc198306760" w:history="1">
            <w:r w:rsidR="007E5613" w:rsidRPr="00825906">
              <w:rPr>
                <w:rStyle w:val="Hipervnculo"/>
                <w:rFonts w:asciiTheme="minorBidi" w:hAnsiTheme="minorBidi"/>
                <w:noProof/>
                <w:lang w:val="es-CO"/>
              </w:rPr>
              <w:t>4.3.</w:t>
            </w:r>
            <w:r w:rsidR="00581A55">
              <w:rPr>
                <w:rStyle w:val="Hipervnculo"/>
                <w:rFonts w:asciiTheme="minorBidi" w:hAnsiTheme="minorBidi"/>
                <w:noProof/>
                <w:lang w:val="es-CO"/>
              </w:rPr>
              <w:t xml:space="preserve">     </w:t>
            </w:r>
            <w:r w:rsidR="007E5613" w:rsidRPr="00825906">
              <w:rPr>
                <w:rStyle w:val="Hipervnculo"/>
                <w:rFonts w:asciiTheme="minorBidi" w:hAnsiTheme="minorBidi"/>
                <w:noProof/>
                <w:lang w:val="es-CO"/>
              </w:rPr>
              <w:t>Conservación del Documento Electrónico</w:t>
            </w:r>
            <w:r w:rsidR="007E5613" w:rsidRPr="00825906">
              <w:rPr>
                <w:noProof/>
                <w:webHidden/>
              </w:rPr>
              <w:tab/>
            </w:r>
            <w:r w:rsidR="007E5613" w:rsidRPr="00825906">
              <w:rPr>
                <w:noProof/>
                <w:webHidden/>
              </w:rPr>
              <w:fldChar w:fldCharType="begin"/>
            </w:r>
            <w:r w:rsidR="007E5613" w:rsidRPr="00825906">
              <w:rPr>
                <w:noProof/>
                <w:webHidden/>
              </w:rPr>
              <w:instrText xml:space="preserve"> PAGEREF _Toc198306760 \h </w:instrText>
            </w:r>
            <w:r w:rsidR="007E5613" w:rsidRPr="00825906">
              <w:rPr>
                <w:noProof/>
                <w:webHidden/>
              </w:rPr>
            </w:r>
            <w:r w:rsidR="007E5613" w:rsidRPr="00825906">
              <w:rPr>
                <w:noProof/>
                <w:webHidden/>
              </w:rPr>
              <w:fldChar w:fldCharType="separate"/>
            </w:r>
            <w:r w:rsidR="007E5613" w:rsidRPr="00825906">
              <w:rPr>
                <w:noProof/>
                <w:webHidden/>
              </w:rPr>
              <w:t>47</w:t>
            </w:r>
            <w:r w:rsidR="007E5613" w:rsidRPr="00825906">
              <w:rPr>
                <w:noProof/>
                <w:webHidden/>
              </w:rPr>
              <w:fldChar w:fldCharType="end"/>
            </w:r>
          </w:hyperlink>
        </w:p>
        <w:p w14:paraId="6EF8B6DD" w14:textId="0395FBDE" w:rsidR="007E5613" w:rsidRPr="00825906" w:rsidRDefault="00E109E4" w:rsidP="00581A55">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61" w:history="1">
            <w:r w:rsidR="007E5613" w:rsidRPr="00825906">
              <w:rPr>
                <w:rStyle w:val="Hipervnculo"/>
                <w:b w:val="0"/>
                <w:bCs w:val="0"/>
                <w:noProof/>
              </w:rPr>
              <w:t>4.3.1.</w:t>
            </w:r>
            <w:r w:rsidR="00581A55">
              <w:rPr>
                <w:rStyle w:val="Hipervnculo"/>
                <w:b w:val="0"/>
                <w:bCs w:val="0"/>
                <w:noProof/>
              </w:rPr>
              <w:t xml:space="preserve">  </w:t>
            </w:r>
            <w:r w:rsidR="007E5613" w:rsidRPr="00825906">
              <w:rPr>
                <w:rStyle w:val="Hipervnculo"/>
                <w:rFonts w:asciiTheme="minorBidi" w:hAnsiTheme="minorBidi"/>
                <w:b w:val="0"/>
                <w:bCs w:val="0"/>
                <w:noProof/>
              </w:rPr>
              <w:t>Características principales</w:t>
            </w:r>
            <w:r w:rsidR="007E5613" w:rsidRPr="00825906">
              <w:rPr>
                <w:rStyle w:val="Hipervnculo"/>
                <w:b w:val="0"/>
                <w:bCs w:val="0"/>
                <w:noProof/>
              </w:rPr>
              <w:t>:</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_Toc198306761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48</w:t>
            </w:r>
            <w:r w:rsidR="007E5613" w:rsidRPr="00825906">
              <w:rPr>
                <w:b w:val="0"/>
                <w:bCs w:val="0"/>
                <w:noProof/>
                <w:webHidden/>
              </w:rPr>
              <w:fldChar w:fldCharType="end"/>
            </w:r>
          </w:hyperlink>
        </w:p>
        <w:p w14:paraId="568C3E0F" w14:textId="1E3581D5" w:rsidR="007E5613" w:rsidRPr="00825906" w:rsidRDefault="00E109E4" w:rsidP="00581A55">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62" w:history="1">
            <w:r w:rsidR="007E5613" w:rsidRPr="00825906">
              <w:rPr>
                <w:rStyle w:val="Hipervnculo"/>
                <w:b w:val="0"/>
                <w:bCs w:val="0"/>
                <w:noProof/>
              </w:rPr>
              <w:t>4.3.2.</w:t>
            </w:r>
            <w:r w:rsidR="00581A55">
              <w:rPr>
                <w:rStyle w:val="Hipervnculo"/>
                <w:b w:val="0"/>
                <w:bCs w:val="0"/>
                <w:noProof/>
              </w:rPr>
              <w:t xml:space="preserve">  </w:t>
            </w:r>
            <w:r w:rsidR="007E5613" w:rsidRPr="00825906">
              <w:rPr>
                <w:rStyle w:val="Hipervnculo"/>
                <w:b w:val="0"/>
                <w:bCs w:val="0"/>
                <w:noProof/>
              </w:rPr>
              <w:t>Características Técnicas del Formato PDF/A</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_Toc198306762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48</w:t>
            </w:r>
            <w:r w:rsidR="007E5613" w:rsidRPr="00825906">
              <w:rPr>
                <w:b w:val="0"/>
                <w:bCs w:val="0"/>
                <w:noProof/>
                <w:webHidden/>
              </w:rPr>
              <w:fldChar w:fldCharType="end"/>
            </w:r>
          </w:hyperlink>
        </w:p>
        <w:p w14:paraId="5D35B65D" w14:textId="335A6218" w:rsidR="007E5613" w:rsidRPr="00825906" w:rsidRDefault="00E109E4" w:rsidP="00581A55">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63" w:history="1">
            <w:r w:rsidR="007E5613" w:rsidRPr="00825906">
              <w:rPr>
                <w:rStyle w:val="Hipervnculo"/>
                <w:rFonts w:asciiTheme="minorBidi" w:eastAsia="Times New Roman" w:hAnsiTheme="minorBidi"/>
                <w:b w:val="0"/>
                <w:bCs w:val="0"/>
                <w:noProof/>
                <w:spacing w:val="-4"/>
                <w:position w:val="4"/>
                <w:lang w:val="es-ES_tradnl" w:eastAsia="es-ES"/>
              </w:rPr>
              <w:t>4.3.3.</w:t>
            </w:r>
            <w:r w:rsidR="00581A55">
              <w:rPr>
                <w:rStyle w:val="Hipervnculo"/>
                <w:rFonts w:asciiTheme="minorBidi" w:eastAsia="Times New Roman" w:hAnsiTheme="minorBidi"/>
                <w:b w:val="0"/>
                <w:bCs w:val="0"/>
                <w:noProof/>
                <w:spacing w:val="-4"/>
                <w:position w:val="4"/>
                <w:lang w:val="es-ES_tradnl" w:eastAsia="es-ES"/>
              </w:rPr>
              <w:t xml:space="preserve">   </w:t>
            </w:r>
            <w:r w:rsidR="007E5613" w:rsidRPr="00825906">
              <w:rPr>
                <w:rStyle w:val="Hipervnculo"/>
                <w:rFonts w:asciiTheme="minorBidi" w:hAnsiTheme="minorBidi"/>
                <w:b w:val="0"/>
                <w:bCs w:val="0"/>
                <w:noProof/>
              </w:rPr>
              <w:t>Validación PDF/A:</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_Toc198306763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50</w:t>
            </w:r>
            <w:r w:rsidR="007E5613" w:rsidRPr="00825906">
              <w:rPr>
                <w:b w:val="0"/>
                <w:bCs w:val="0"/>
                <w:noProof/>
                <w:webHidden/>
              </w:rPr>
              <w:fldChar w:fldCharType="end"/>
            </w:r>
          </w:hyperlink>
        </w:p>
        <w:p w14:paraId="70A203B8" w14:textId="0AD74172" w:rsidR="007E5613" w:rsidRPr="00825906" w:rsidRDefault="00E109E4" w:rsidP="00581A55">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64" w:history="1">
            <w:r w:rsidR="007E5613" w:rsidRPr="00825906">
              <w:rPr>
                <w:rStyle w:val="Hipervnculo"/>
                <w:b w:val="0"/>
                <w:bCs w:val="0"/>
                <w:noProof/>
              </w:rPr>
              <w:t>4.3.4.</w:t>
            </w:r>
            <w:r w:rsidR="00581A55">
              <w:rPr>
                <w:rStyle w:val="Hipervnculo"/>
                <w:b w:val="0"/>
                <w:bCs w:val="0"/>
                <w:noProof/>
              </w:rPr>
              <w:t xml:space="preserve">  </w:t>
            </w:r>
            <w:r w:rsidR="007E5613" w:rsidRPr="00825906">
              <w:rPr>
                <w:rStyle w:val="Hipervnculo"/>
                <w:b w:val="0"/>
                <w:bCs w:val="0"/>
                <w:noProof/>
              </w:rPr>
              <w:t>Uso del PDF/A en la Gestión Documental</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_Toc198306764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50</w:t>
            </w:r>
            <w:r w:rsidR="007E5613" w:rsidRPr="00825906">
              <w:rPr>
                <w:b w:val="0"/>
                <w:bCs w:val="0"/>
                <w:noProof/>
                <w:webHidden/>
              </w:rPr>
              <w:fldChar w:fldCharType="end"/>
            </w:r>
          </w:hyperlink>
        </w:p>
        <w:p w14:paraId="1275A64E" w14:textId="0DEA5DE9" w:rsidR="007E5613" w:rsidRPr="00825906" w:rsidRDefault="00E109E4" w:rsidP="00581A55">
          <w:pPr>
            <w:pStyle w:val="TDC2"/>
            <w:tabs>
              <w:tab w:val="right" w:leader="dot" w:pos="8828"/>
            </w:tabs>
            <w:ind w:hanging="197"/>
            <w:rPr>
              <w:rFonts w:asciiTheme="minorHAnsi" w:eastAsiaTheme="minorEastAsia" w:hAnsiTheme="minorHAnsi" w:cstheme="minorBidi"/>
              <w:noProof/>
              <w:kern w:val="2"/>
              <w:sz w:val="24"/>
              <w:szCs w:val="24"/>
              <w:lang w:val="es-CO" w:eastAsia="es-CO"/>
              <w14:ligatures w14:val="standardContextual"/>
            </w:rPr>
          </w:pPr>
          <w:hyperlink w:anchor="_Toc198306765" w:history="1">
            <w:r w:rsidR="007E5613" w:rsidRPr="00825906">
              <w:rPr>
                <w:rStyle w:val="Hipervnculo"/>
                <w:noProof/>
                <w:lang w:val="es-CO"/>
              </w:rPr>
              <w:t>4.4.</w:t>
            </w:r>
            <w:r w:rsidR="00581A55">
              <w:rPr>
                <w:rStyle w:val="Hipervnculo"/>
                <w:noProof/>
                <w:lang w:val="es-CO"/>
              </w:rPr>
              <w:t xml:space="preserve">     </w:t>
            </w:r>
            <w:r w:rsidR="007E5613" w:rsidRPr="00825906">
              <w:rPr>
                <w:rStyle w:val="Hipervnculo"/>
                <w:noProof/>
                <w:lang w:val="es-CO"/>
              </w:rPr>
              <w:t>Expedientes híbridos</w:t>
            </w:r>
            <w:r w:rsidR="007E5613" w:rsidRPr="00825906">
              <w:rPr>
                <w:noProof/>
                <w:webHidden/>
              </w:rPr>
              <w:tab/>
            </w:r>
            <w:r w:rsidR="007E5613" w:rsidRPr="00825906">
              <w:rPr>
                <w:noProof/>
                <w:webHidden/>
              </w:rPr>
              <w:fldChar w:fldCharType="begin"/>
            </w:r>
            <w:r w:rsidR="007E5613" w:rsidRPr="00825906">
              <w:rPr>
                <w:noProof/>
                <w:webHidden/>
              </w:rPr>
              <w:instrText xml:space="preserve"> PAGEREF _Toc198306765 \h </w:instrText>
            </w:r>
            <w:r w:rsidR="007E5613" w:rsidRPr="00825906">
              <w:rPr>
                <w:noProof/>
                <w:webHidden/>
              </w:rPr>
            </w:r>
            <w:r w:rsidR="007E5613" w:rsidRPr="00825906">
              <w:rPr>
                <w:noProof/>
                <w:webHidden/>
              </w:rPr>
              <w:fldChar w:fldCharType="separate"/>
            </w:r>
            <w:r w:rsidR="007E5613" w:rsidRPr="00825906">
              <w:rPr>
                <w:noProof/>
                <w:webHidden/>
              </w:rPr>
              <w:t>53</w:t>
            </w:r>
            <w:r w:rsidR="007E5613" w:rsidRPr="00825906">
              <w:rPr>
                <w:noProof/>
                <w:webHidden/>
              </w:rPr>
              <w:fldChar w:fldCharType="end"/>
            </w:r>
          </w:hyperlink>
        </w:p>
        <w:p w14:paraId="4679A693" w14:textId="0E18367B" w:rsidR="007E5613" w:rsidRPr="00825906" w:rsidRDefault="00E109E4" w:rsidP="00581A55">
          <w:pPr>
            <w:pStyle w:val="TDC1"/>
            <w:tabs>
              <w:tab w:val="left" w:pos="1132"/>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66" w:history="1">
            <w:r w:rsidR="007E5613" w:rsidRPr="00825906">
              <w:rPr>
                <w:rStyle w:val="Hipervnculo"/>
                <w:rFonts w:asciiTheme="minorBidi" w:hAnsiTheme="minorBidi"/>
                <w:b w:val="0"/>
                <w:bCs w:val="0"/>
                <w:noProof/>
                <w:lang w:val="es-CO"/>
              </w:rPr>
              <w:t>5.</w:t>
            </w:r>
            <w:r w:rsidR="00581A55">
              <w:rPr>
                <w:rFonts w:asciiTheme="minorHAnsi" w:eastAsiaTheme="minorEastAsia" w:hAnsiTheme="minorHAnsi" w:cstheme="minorBidi"/>
                <w:b w:val="0"/>
                <w:bCs w:val="0"/>
                <w:noProof/>
                <w:kern w:val="2"/>
                <w:sz w:val="24"/>
                <w:szCs w:val="24"/>
                <w:lang w:val="es-CO" w:eastAsia="es-CO"/>
                <w14:ligatures w14:val="standardContextual"/>
              </w:rPr>
              <w:t xml:space="preserve">         </w:t>
            </w:r>
            <w:r w:rsidR="007E5613" w:rsidRPr="00825906">
              <w:rPr>
                <w:rStyle w:val="Hipervnculo"/>
                <w:rFonts w:asciiTheme="minorBidi" w:hAnsiTheme="minorBidi"/>
                <w:b w:val="0"/>
                <w:bCs w:val="0"/>
                <w:noProof/>
                <w:lang w:val="es-CO"/>
              </w:rPr>
              <w:t xml:space="preserve">INDICACIONES PARA EL DILIGENCIAMIENTO Y LECTURA DEL FORMATO DE </w:t>
            </w:r>
            <w:r w:rsidR="00581A55">
              <w:rPr>
                <w:rStyle w:val="Hipervnculo"/>
                <w:rFonts w:asciiTheme="minorBidi" w:hAnsiTheme="minorBidi"/>
                <w:b w:val="0"/>
                <w:bCs w:val="0"/>
                <w:noProof/>
                <w:lang w:val="es-CO"/>
              </w:rPr>
              <w:t xml:space="preserve">        </w:t>
            </w:r>
            <w:r w:rsidR="007E5613" w:rsidRPr="00825906">
              <w:rPr>
                <w:rStyle w:val="Hipervnculo"/>
                <w:rFonts w:asciiTheme="minorBidi" w:hAnsiTheme="minorBidi"/>
                <w:b w:val="0"/>
                <w:bCs w:val="0"/>
                <w:noProof/>
                <w:lang w:val="es-CO"/>
              </w:rPr>
              <w:t>TABLA DE RETENCIÓN DOCUMENTAL</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_Toc198306766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54</w:t>
            </w:r>
            <w:r w:rsidR="007E5613" w:rsidRPr="00825906">
              <w:rPr>
                <w:b w:val="0"/>
                <w:bCs w:val="0"/>
                <w:noProof/>
                <w:webHidden/>
              </w:rPr>
              <w:fldChar w:fldCharType="end"/>
            </w:r>
          </w:hyperlink>
        </w:p>
        <w:p w14:paraId="43F81DA2" w14:textId="28745E9D" w:rsidR="007E5613" w:rsidRPr="00825906" w:rsidRDefault="00E109E4" w:rsidP="00581A55">
          <w:pPr>
            <w:pStyle w:val="TDC1"/>
            <w:tabs>
              <w:tab w:val="left" w:pos="1132"/>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67" w:history="1">
            <w:r w:rsidR="007E5613" w:rsidRPr="00825906">
              <w:rPr>
                <w:rStyle w:val="Hipervnculo"/>
                <w:rFonts w:asciiTheme="minorBidi" w:hAnsiTheme="minorBidi"/>
                <w:b w:val="0"/>
                <w:bCs w:val="0"/>
                <w:noProof/>
              </w:rPr>
              <w:t>6.</w:t>
            </w:r>
            <w:r w:rsidR="00581A55">
              <w:rPr>
                <w:rFonts w:asciiTheme="minorHAnsi" w:eastAsiaTheme="minorEastAsia" w:hAnsiTheme="minorHAnsi" w:cstheme="minorBidi"/>
                <w:b w:val="0"/>
                <w:bCs w:val="0"/>
                <w:noProof/>
                <w:kern w:val="2"/>
                <w:sz w:val="24"/>
                <w:szCs w:val="24"/>
                <w:lang w:val="es-CO" w:eastAsia="es-CO"/>
                <w14:ligatures w14:val="standardContextual"/>
              </w:rPr>
              <w:t xml:space="preserve">         </w:t>
            </w:r>
            <w:r w:rsidR="007E5613" w:rsidRPr="00825906">
              <w:rPr>
                <w:rStyle w:val="Hipervnculo"/>
                <w:rFonts w:asciiTheme="minorBidi" w:hAnsiTheme="minorBidi"/>
                <w:b w:val="0"/>
                <w:bCs w:val="0"/>
                <w:noProof/>
              </w:rPr>
              <w:t>CRITERIOS GENERALES PARA DEFINIR LOS TIEMPOS DE RETENCIÓN DE SERIES Y SUBSERIES DOCUMENTALES</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_Toc198306767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57</w:t>
            </w:r>
            <w:r w:rsidR="007E5613" w:rsidRPr="00825906">
              <w:rPr>
                <w:b w:val="0"/>
                <w:bCs w:val="0"/>
                <w:noProof/>
                <w:webHidden/>
              </w:rPr>
              <w:fldChar w:fldCharType="end"/>
            </w:r>
          </w:hyperlink>
        </w:p>
        <w:p w14:paraId="2095AD97" w14:textId="73E5BCF7" w:rsidR="007E5613" w:rsidRPr="00825906" w:rsidRDefault="00E109E4" w:rsidP="00581A55">
          <w:pPr>
            <w:pStyle w:val="TDC1"/>
            <w:tabs>
              <w:tab w:val="left" w:pos="1132"/>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68" w:history="1">
            <w:r w:rsidR="007E5613" w:rsidRPr="00825906">
              <w:rPr>
                <w:rStyle w:val="Hipervnculo"/>
                <w:rFonts w:asciiTheme="minorBidi" w:hAnsiTheme="minorBidi"/>
                <w:b w:val="0"/>
                <w:bCs w:val="0"/>
                <w:noProof/>
              </w:rPr>
              <w:t>7.</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lang w:val="es-CO"/>
              </w:rPr>
              <w:t>CRITERIOS GENERALES DE VALORACIÓN DOCUMENTAL DE SERIES Y SUBSERIES DOCUMENTALES</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_Toc198306768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58</w:t>
            </w:r>
            <w:r w:rsidR="007E5613" w:rsidRPr="00825906">
              <w:rPr>
                <w:b w:val="0"/>
                <w:bCs w:val="0"/>
                <w:noProof/>
                <w:webHidden/>
              </w:rPr>
              <w:fldChar w:fldCharType="end"/>
            </w:r>
          </w:hyperlink>
        </w:p>
        <w:p w14:paraId="29313640" w14:textId="6D5F4AF5" w:rsidR="007E5613" w:rsidRPr="00825906" w:rsidRDefault="00E109E4" w:rsidP="00581A55">
          <w:pPr>
            <w:pStyle w:val="TDC2"/>
            <w:tabs>
              <w:tab w:val="right" w:leader="dot" w:pos="8828"/>
            </w:tabs>
            <w:ind w:hanging="197"/>
            <w:rPr>
              <w:rFonts w:asciiTheme="minorHAnsi" w:eastAsiaTheme="minorEastAsia" w:hAnsiTheme="minorHAnsi" w:cstheme="minorBidi"/>
              <w:noProof/>
              <w:kern w:val="2"/>
              <w:sz w:val="24"/>
              <w:szCs w:val="24"/>
              <w:lang w:val="es-CO" w:eastAsia="es-CO"/>
              <w14:ligatures w14:val="standardContextual"/>
            </w:rPr>
          </w:pPr>
          <w:hyperlink w:anchor="_Toc198306769" w:history="1">
            <w:r w:rsidR="007E5613" w:rsidRPr="00825906">
              <w:rPr>
                <w:rStyle w:val="Hipervnculo"/>
                <w:rFonts w:asciiTheme="minorBidi" w:hAnsiTheme="minorBidi"/>
                <w:noProof/>
              </w:rPr>
              <w:t>7.1.</w:t>
            </w:r>
            <w:r w:rsidR="00581A55">
              <w:rPr>
                <w:rStyle w:val="Hipervnculo"/>
                <w:rFonts w:asciiTheme="minorBidi" w:hAnsiTheme="minorBidi"/>
                <w:noProof/>
              </w:rPr>
              <w:t xml:space="preserve">     </w:t>
            </w:r>
            <w:r w:rsidR="007E5613" w:rsidRPr="00825906">
              <w:rPr>
                <w:rStyle w:val="Hipervnculo"/>
                <w:rFonts w:asciiTheme="minorBidi" w:hAnsiTheme="minorBidi"/>
                <w:noProof/>
              </w:rPr>
              <w:t>Criterio de valoración documental</w:t>
            </w:r>
            <w:r w:rsidR="007E5613" w:rsidRPr="00825906">
              <w:rPr>
                <w:noProof/>
                <w:webHidden/>
              </w:rPr>
              <w:tab/>
            </w:r>
            <w:r w:rsidR="007E5613" w:rsidRPr="00825906">
              <w:rPr>
                <w:noProof/>
                <w:webHidden/>
              </w:rPr>
              <w:fldChar w:fldCharType="begin"/>
            </w:r>
            <w:r w:rsidR="007E5613" w:rsidRPr="00825906">
              <w:rPr>
                <w:noProof/>
                <w:webHidden/>
              </w:rPr>
              <w:instrText xml:space="preserve"> PAGEREF _Toc198306769 \h </w:instrText>
            </w:r>
            <w:r w:rsidR="007E5613" w:rsidRPr="00825906">
              <w:rPr>
                <w:noProof/>
                <w:webHidden/>
              </w:rPr>
            </w:r>
            <w:r w:rsidR="007E5613" w:rsidRPr="00825906">
              <w:rPr>
                <w:noProof/>
                <w:webHidden/>
              </w:rPr>
              <w:fldChar w:fldCharType="separate"/>
            </w:r>
            <w:r w:rsidR="007E5613" w:rsidRPr="00825906">
              <w:rPr>
                <w:noProof/>
                <w:webHidden/>
              </w:rPr>
              <w:t>58</w:t>
            </w:r>
            <w:r w:rsidR="007E5613" w:rsidRPr="00825906">
              <w:rPr>
                <w:noProof/>
                <w:webHidden/>
              </w:rPr>
              <w:fldChar w:fldCharType="end"/>
            </w:r>
          </w:hyperlink>
        </w:p>
        <w:p w14:paraId="5FFAF829" w14:textId="04708248" w:rsidR="007E5613" w:rsidRPr="00825906" w:rsidRDefault="00E109E4" w:rsidP="00581A55">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70" w:history="1">
            <w:r w:rsidR="007E5613" w:rsidRPr="00825906">
              <w:rPr>
                <w:rStyle w:val="Hipervnculo"/>
                <w:b w:val="0"/>
                <w:bCs w:val="0"/>
                <w:noProof/>
              </w:rPr>
              <w:t>7.1.1.</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b w:val="0"/>
                <w:bCs w:val="0"/>
                <w:noProof/>
              </w:rPr>
              <w:t>Criterio Legal</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_Toc198306770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58</w:t>
            </w:r>
            <w:r w:rsidR="007E5613" w:rsidRPr="00825906">
              <w:rPr>
                <w:b w:val="0"/>
                <w:bCs w:val="0"/>
                <w:noProof/>
                <w:webHidden/>
              </w:rPr>
              <w:fldChar w:fldCharType="end"/>
            </w:r>
          </w:hyperlink>
        </w:p>
        <w:p w14:paraId="3A0F1E9A" w14:textId="6EE0A570" w:rsidR="007E5613" w:rsidRPr="00825906" w:rsidRDefault="00E109E4" w:rsidP="00581A55">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71" w:history="1">
            <w:r w:rsidR="007E5613" w:rsidRPr="00825906">
              <w:rPr>
                <w:rStyle w:val="Hipervnculo"/>
                <w:b w:val="0"/>
                <w:bCs w:val="0"/>
                <w:noProof/>
              </w:rPr>
              <w:t>7.1.2.</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b w:val="0"/>
                <w:bCs w:val="0"/>
                <w:noProof/>
              </w:rPr>
              <w:t>La Frecuencia de Consulta</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_Toc198306771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59</w:t>
            </w:r>
            <w:r w:rsidR="007E5613" w:rsidRPr="00825906">
              <w:rPr>
                <w:b w:val="0"/>
                <w:bCs w:val="0"/>
                <w:noProof/>
                <w:webHidden/>
              </w:rPr>
              <w:fldChar w:fldCharType="end"/>
            </w:r>
          </w:hyperlink>
        </w:p>
        <w:p w14:paraId="7115CE63" w14:textId="1C490AEA" w:rsidR="007E5613" w:rsidRPr="00825906" w:rsidRDefault="00E109E4" w:rsidP="00581A55">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72" w:history="1">
            <w:r w:rsidR="007E5613" w:rsidRPr="00825906">
              <w:rPr>
                <w:rStyle w:val="Hipervnculo"/>
                <w:b w:val="0"/>
                <w:bCs w:val="0"/>
                <w:noProof/>
              </w:rPr>
              <w:t>7.1.3.</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b w:val="0"/>
                <w:bCs w:val="0"/>
                <w:noProof/>
              </w:rPr>
              <w:t>Volumen de Producción Documental</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_Toc198306772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60</w:t>
            </w:r>
            <w:r w:rsidR="007E5613" w:rsidRPr="00825906">
              <w:rPr>
                <w:b w:val="0"/>
                <w:bCs w:val="0"/>
                <w:noProof/>
                <w:webHidden/>
              </w:rPr>
              <w:fldChar w:fldCharType="end"/>
            </w:r>
          </w:hyperlink>
        </w:p>
        <w:p w14:paraId="6C9BA100" w14:textId="2D71AC52" w:rsidR="007E5613" w:rsidRPr="00825906" w:rsidRDefault="00E109E4" w:rsidP="00581A55">
          <w:pPr>
            <w:pStyle w:val="TDC2"/>
            <w:tabs>
              <w:tab w:val="right" w:leader="dot" w:pos="8828"/>
            </w:tabs>
            <w:ind w:hanging="197"/>
            <w:rPr>
              <w:rFonts w:asciiTheme="minorHAnsi" w:eastAsiaTheme="minorEastAsia" w:hAnsiTheme="minorHAnsi" w:cstheme="minorBidi"/>
              <w:noProof/>
              <w:kern w:val="2"/>
              <w:sz w:val="24"/>
              <w:szCs w:val="24"/>
              <w:lang w:val="es-CO" w:eastAsia="es-CO"/>
              <w14:ligatures w14:val="standardContextual"/>
            </w:rPr>
          </w:pPr>
          <w:hyperlink w:anchor="_Toc198306773" w:history="1">
            <w:r w:rsidR="007E5613" w:rsidRPr="00825906">
              <w:rPr>
                <w:rStyle w:val="Hipervnculo"/>
                <w:rFonts w:asciiTheme="minorBidi" w:hAnsiTheme="minorBidi"/>
                <w:noProof/>
              </w:rPr>
              <w:t>7.2.</w:t>
            </w:r>
            <w:r w:rsidR="00581A55">
              <w:rPr>
                <w:rStyle w:val="Hipervnculo"/>
                <w:rFonts w:asciiTheme="minorBidi" w:hAnsiTheme="minorBidi"/>
                <w:noProof/>
              </w:rPr>
              <w:t xml:space="preserve">     </w:t>
            </w:r>
            <w:r w:rsidR="007E5613" w:rsidRPr="00825906">
              <w:rPr>
                <w:rStyle w:val="Hipervnculo"/>
                <w:rFonts w:asciiTheme="minorBidi" w:hAnsiTheme="minorBidi"/>
                <w:noProof/>
              </w:rPr>
              <w:t>Valores Primarios</w:t>
            </w:r>
            <w:r w:rsidR="007E5613" w:rsidRPr="00825906">
              <w:rPr>
                <w:noProof/>
                <w:webHidden/>
              </w:rPr>
              <w:tab/>
            </w:r>
            <w:r w:rsidR="007E5613" w:rsidRPr="00825906">
              <w:rPr>
                <w:noProof/>
                <w:webHidden/>
              </w:rPr>
              <w:fldChar w:fldCharType="begin"/>
            </w:r>
            <w:r w:rsidR="007E5613" w:rsidRPr="00825906">
              <w:rPr>
                <w:noProof/>
                <w:webHidden/>
              </w:rPr>
              <w:instrText xml:space="preserve"> PAGEREF _Toc198306773 \h </w:instrText>
            </w:r>
            <w:r w:rsidR="007E5613" w:rsidRPr="00825906">
              <w:rPr>
                <w:noProof/>
                <w:webHidden/>
              </w:rPr>
            </w:r>
            <w:r w:rsidR="007E5613" w:rsidRPr="00825906">
              <w:rPr>
                <w:noProof/>
                <w:webHidden/>
              </w:rPr>
              <w:fldChar w:fldCharType="separate"/>
            </w:r>
            <w:r w:rsidR="007E5613" w:rsidRPr="00825906">
              <w:rPr>
                <w:noProof/>
                <w:webHidden/>
              </w:rPr>
              <w:t>60</w:t>
            </w:r>
            <w:r w:rsidR="007E5613" w:rsidRPr="00825906">
              <w:rPr>
                <w:noProof/>
                <w:webHidden/>
              </w:rPr>
              <w:fldChar w:fldCharType="end"/>
            </w:r>
          </w:hyperlink>
        </w:p>
        <w:p w14:paraId="297C72B7" w14:textId="752801C6" w:rsidR="007E5613" w:rsidRPr="00825906" w:rsidRDefault="00E109E4" w:rsidP="00581A55">
          <w:pPr>
            <w:pStyle w:val="TDC2"/>
            <w:tabs>
              <w:tab w:val="right" w:leader="dot" w:pos="8828"/>
            </w:tabs>
            <w:ind w:hanging="197"/>
            <w:rPr>
              <w:rFonts w:asciiTheme="minorHAnsi" w:eastAsiaTheme="minorEastAsia" w:hAnsiTheme="minorHAnsi" w:cstheme="minorBidi"/>
              <w:noProof/>
              <w:kern w:val="2"/>
              <w:sz w:val="24"/>
              <w:szCs w:val="24"/>
              <w:lang w:val="es-CO" w:eastAsia="es-CO"/>
              <w14:ligatures w14:val="standardContextual"/>
            </w:rPr>
          </w:pPr>
          <w:hyperlink w:anchor="_Toc198306774" w:history="1">
            <w:r w:rsidR="007E5613" w:rsidRPr="00825906">
              <w:rPr>
                <w:rStyle w:val="Hipervnculo"/>
                <w:rFonts w:asciiTheme="minorBidi" w:hAnsiTheme="minorBidi"/>
                <w:noProof/>
              </w:rPr>
              <w:t>7.2.1.</w:t>
            </w:r>
            <w:r w:rsidR="00581A55">
              <w:rPr>
                <w:rStyle w:val="Hipervnculo"/>
                <w:rFonts w:asciiTheme="minorBidi" w:hAnsiTheme="minorBidi"/>
                <w:noProof/>
              </w:rPr>
              <w:t xml:space="preserve">  </w:t>
            </w:r>
            <w:r w:rsidR="007E5613" w:rsidRPr="00825906">
              <w:rPr>
                <w:rStyle w:val="Hipervnculo"/>
                <w:rFonts w:asciiTheme="minorBidi" w:hAnsiTheme="minorBidi"/>
                <w:noProof/>
              </w:rPr>
              <w:t>Valor administrativo</w:t>
            </w:r>
            <w:r w:rsidR="007E5613" w:rsidRPr="00825906">
              <w:rPr>
                <w:noProof/>
                <w:webHidden/>
              </w:rPr>
              <w:tab/>
            </w:r>
            <w:r w:rsidR="007E5613" w:rsidRPr="00825906">
              <w:rPr>
                <w:noProof/>
                <w:webHidden/>
              </w:rPr>
              <w:fldChar w:fldCharType="begin"/>
            </w:r>
            <w:r w:rsidR="007E5613" w:rsidRPr="00825906">
              <w:rPr>
                <w:noProof/>
                <w:webHidden/>
              </w:rPr>
              <w:instrText xml:space="preserve"> PAGEREF _Toc198306774 \h </w:instrText>
            </w:r>
            <w:r w:rsidR="007E5613" w:rsidRPr="00825906">
              <w:rPr>
                <w:noProof/>
                <w:webHidden/>
              </w:rPr>
            </w:r>
            <w:r w:rsidR="007E5613" w:rsidRPr="00825906">
              <w:rPr>
                <w:noProof/>
                <w:webHidden/>
              </w:rPr>
              <w:fldChar w:fldCharType="separate"/>
            </w:r>
            <w:r w:rsidR="007E5613" w:rsidRPr="00825906">
              <w:rPr>
                <w:noProof/>
                <w:webHidden/>
              </w:rPr>
              <w:t>60</w:t>
            </w:r>
            <w:r w:rsidR="007E5613" w:rsidRPr="00825906">
              <w:rPr>
                <w:noProof/>
                <w:webHidden/>
              </w:rPr>
              <w:fldChar w:fldCharType="end"/>
            </w:r>
          </w:hyperlink>
        </w:p>
        <w:p w14:paraId="264997BF" w14:textId="1AD8ED90" w:rsidR="007E5613" w:rsidRPr="00825906" w:rsidRDefault="00E109E4" w:rsidP="00581A55">
          <w:pPr>
            <w:pStyle w:val="TDC2"/>
            <w:tabs>
              <w:tab w:val="right" w:leader="dot" w:pos="8828"/>
            </w:tabs>
            <w:ind w:hanging="197"/>
            <w:rPr>
              <w:rFonts w:asciiTheme="minorHAnsi" w:eastAsiaTheme="minorEastAsia" w:hAnsiTheme="minorHAnsi" w:cstheme="minorBidi"/>
              <w:noProof/>
              <w:kern w:val="2"/>
              <w:sz w:val="24"/>
              <w:szCs w:val="24"/>
              <w:lang w:val="es-CO" w:eastAsia="es-CO"/>
              <w14:ligatures w14:val="standardContextual"/>
            </w:rPr>
          </w:pPr>
          <w:hyperlink w:anchor="_Toc198306775" w:history="1">
            <w:r w:rsidR="007E5613" w:rsidRPr="00825906">
              <w:rPr>
                <w:rStyle w:val="Hipervnculo"/>
                <w:rFonts w:asciiTheme="minorBidi" w:hAnsiTheme="minorBidi"/>
                <w:noProof/>
              </w:rPr>
              <w:t>7.2.2.</w:t>
            </w:r>
            <w:r w:rsidR="00581A55">
              <w:rPr>
                <w:rStyle w:val="Hipervnculo"/>
                <w:rFonts w:asciiTheme="minorBidi" w:hAnsiTheme="minorBidi"/>
                <w:noProof/>
              </w:rPr>
              <w:t xml:space="preserve">  </w:t>
            </w:r>
            <w:r w:rsidR="007E5613" w:rsidRPr="00825906">
              <w:rPr>
                <w:rStyle w:val="Hipervnculo"/>
                <w:rFonts w:asciiTheme="minorBidi" w:hAnsiTheme="minorBidi"/>
                <w:noProof/>
              </w:rPr>
              <w:t>Valor Jurídico</w:t>
            </w:r>
            <w:r w:rsidR="007E5613" w:rsidRPr="00825906">
              <w:rPr>
                <w:noProof/>
                <w:webHidden/>
              </w:rPr>
              <w:tab/>
            </w:r>
            <w:r w:rsidR="007E5613" w:rsidRPr="00825906">
              <w:rPr>
                <w:noProof/>
                <w:webHidden/>
              </w:rPr>
              <w:fldChar w:fldCharType="begin"/>
            </w:r>
            <w:r w:rsidR="007E5613" w:rsidRPr="00825906">
              <w:rPr>
                <w:noProof/>
                <w:webHidden/>
              </w:rPr>
              <w:instrText xml:space="preserve"> PAGEREF _Toc198306775 \h </w:instrText>
            </w:r>
            <w:r w:rsidR="007E5613" w:rsidRPr="00825906">
              <w:rPr>
                <w:noProof/>
                <w:webHidden/>
              </w:rPr>
            </w:r>
            <w:r w:rsidR="007E5613" w:rsidRPr="00825906">
              <w:rPr>
                <w:noProof/>
                <w:webHidden/>
              </w:rPr>
              <w:fldChar w:fldCharType="separate"/>
            </w:r>
            <w:r w:rsidR="007E5613" w:rsidRPr="00825906">
              <w:rPr>
                <w:noProof/>
                <w:webHidden/>
              </w:rPr>
              <w:t>61</w:t>
            </w:r>
            <w:r w:rsidR="007E5613" w:rsidRPr="00825906">
              <w:rPr>
                <w:noProof/>
                <w:webHidden/>
              </w:rPr>
              <w:fldChar w:fldCharType="end"/>
            </w:r>
          </w:hyperlink>
        </w:p>
        <w:p w14:paraId="704F35E1" w14:textId="0F1E5EB2" w:rsidR="007E5613" w:rsidRPr="00825906" w:rsidRDefault="00E109E4" w:rsidP="00581A55">
          <w:pPr>
            <w:pStyle w:val="TDC2"/>
            <w:tabs>
              <w:tab w:val="right" w:leader="dot" w:pos="8828"/>
            </w:tabs>
            <w:ind w:hanging="197"/>
            <w:rPr>
              <w:rFonts w:asciiTheme="minorHAnsi" w:eastAsiaTheme="minorEastAsia" w:hAnsiTheme="minorHAnsi" w:cstheme="minorBidi"/>
              <w:noProof/>
              <w:kern w:val="2"/>
              <w:sz w:val="24"/>
              <w:szCs w:val="24"/>
              <w:lang w:val="es-CO" w:eastAsia="es-CO"/>
              <w14:ligatures w14:val="standardContextual"/>
            </w:rPr>
          </w:pPr>
          <w:hyperlink w:anchor="_Toc198306776" w:history="1">
            <w:r w:rsidR="007E5613" w:rsidRPr="00825906">
              <w:rPr>
                <w:rStyle w:val="Hipervnculo"/>
                <w:rFonts w:asciiTheme="minorBidi" w:hAnsiTheme="minorBidi"/>
                <w:noProof/>
              </w:rPr>
              <w:t>7.2.3.</w:t>
            </w:r>
            <w:r w:rsidR="00581A55">
              <w:rPr>
                <w:rStyle w:val="Hipervnculo"/>
                <w:rFonts w:asciiTheme="minorBidi" w:hAnsiTheme="minorBidi"/>
                <w:noProof/>
              </w:rPr>
              <w:t xml:space="preserve">  </w:t>
            </w:r>
            <w:r w:rsidR="007E5613" w:rsidRPr="00825906">
              <w:rPr>
                <w:rStyle w:val="Hipervnculo"/>
                <w:rFonts w:asciiTheme="minorBidi" w:hAnsiTheme="minorBidi"/>
                <w:noProof/>
              </w:rPr>
              <w:t>Valor legal</w:t>
            </w:r>
            <w:r w:rsidR="007E5613" w:rsidRPr="00825906">
              <w:rPr>
                <w:noProof/>
                <w:webHidden/>
              </w:rPr>
              <w:tab/>
            </w:r>
            <w:r w:rsidR="007E5613" w:rsidRPr="00825906">
              <w:rPr>
                <w:noProof/>
                <w:webHidden/>
              </w:rPr>
              <w:fldChar w:fldCharType="begin"/>
            </w:r>
            <w:r w:rsidR="007E5613" w:rsidRPr="00825906">
              <w:rPr>
                <w:noProof/>
                <w:webHidden/>
              </w:rPr>
              <w:instrText xml:space="preserve"> PAGEREF _Toc198306776 \h </w:instrText>
            </w:r>
            <w:r w:rsidR="007E5613" w:rsidRPr="00825906">
              <w:rPr>
                <w:noProof/>
                <w:webHidden/>
              </w:rPr>
            </w:r>
            <w:r w:rsidR="007E5613" w:rsidRPr="00825906">
              <w:rPr>
                <w:noProof/>
                <w:webHidden/>
              </w:rPr>
              <w:fldChar w:fldCharType="separate"/>
            </w:r>
            <w:r w:rsidR="007E5613" w:rsidRPr="00825906">
              <w:rPr>
                <w:noProof/>
                <w:webHidden/>
              </w:rPr>
              <w:t>62</w:t>
            </w:r>
            <w:r w:rsidR="007E5613" w:rsidRPr="00825906">
              <w:rPr>
                <w:noProof/>
                <w:webHidden/>
              </w:rPr>
              <w:fldChar w:fldCharType="end"/>
            </w:r>
          </w:hyperlink>
        </w:p>
        <w:p w14:paraId="29D2DB1F" w14:textId="3B26188A" w:rsidR="007E5613" w:rsidRPr="00825906" w:rsidRDefault="00E109E4" w:rsidP="00581A55">
          <w:pPr>
            <w:pStyle w:val="TDC2"/>
            <w:tabs>
              <w:tab w:val="right" w:leader="dot" w:pos="8828"/>
            </w:tabs>
            <w:ind w:hanging="197"/>
            <w:rPr>
              <w:rFonts w:asciiTheme="minorHAnsi" w:eastAsiaTheme="minorEastAsia" w:hAnsiTheme="minorHAnsi" w:cstheme="minorBidi"/>
              <w:noProof/>
              <w:kern w:val="2"/>
              <w:sz w:val="24"/>
              <w:szCs w:val="24"/>
              <w:lang w:val="es-CO" w:eastAsia="es-CO"/>
              <w14:ligatures w14:val="standardContextual"/>
            </w:rPr>
          </w:pPr>
          <w:hyperlink w:anchor="_Toc198306777" w:history="1">
            <w:r w:rsidR="007E5613" w:rsidRPr="00825906">
              <w:rPr>
                <w:rStyle w:val="Hipervnculo"/>
                <w:rFonts w:asciiTheme="minorBidi" w:hAnsiTheme="minorBidi"/>
                <w:noProof/>
              </w:rPr>
              <w:t>7.2.4.</w:t>
            </w:r>
            <w:r w:rsidR="00581A55">
              <w:rPr>
                <w:rStyle w:val="Hipervnculo"/>
                <w:rFonts w:asciiTheme="minorBidi" w:hAnsiTheme="minorBidi"/>
                <w:noProof/>
              </w:rPr>
              <w:t xml:space="preserve">  </w:t>
            </w:r>
            <w:r w:rsidR="007E5613" w:rsidRPr="00825906">
              <w:rPr>
                <w:rStyle w:val="Hipervnculo"/>
                <w:rFonts w:asciiTheme="minorBidi" w:hAnsiTheme="minorBidi"/>
                <w:noProof/>
              </w:rPr>
              <w:t>Valor contable</w:t>
            </w:r>
            <w:r w:rsidR="007E5613" w:rsidRPr="00825906">
              <w:rPr>
                <w:noProof/>
                <w:webHidden/>
              </w:rPr>
              <w:tab/>
            </w:r>
            <w:r w:rsidR="007E5613" w:rsidRPr="00825906">
              <w:rPr>
                <w:noProof/>
                <w:webHidden/>
              </w:rPr>
              <w:fldChar w:fldCharType="begin"/>
            </w:r>
            <w:r w:rsidR="007E5613" w:rsidRPr="00825906">
              <w:rPr>
                <w:noProof/>
                <w:webHidden/>
              </w:rPr>
              <w:instrText xml:space="preserve"> PAGEREF _Toc198306777 \h </w:instrText>
            </w:r>
            <w:r w:rsidR="007E5613" w:rsidRPr="00825906">
              <w:rPr>
                <w:noProof/>
                <w:webHidden/>
              </w:rPr>
            </w:r>
            <w:r w:rsidR="007E5613" w:rsidRPr="00825906">
              <w:rPr>
                <w:noProof/>
                <w:webHidden/>
              </w:rPr>
              <w:fldChar w:fldCharType="separate"/>
            </w:r>
            <w:r w:rsidR="007E5613" w:rsidRPr="00825906">
              <w:rPr>
                <w:noProof/>
                <w:webHidden/>
              </w:rPr>
              <w:t>62</w:t>
            </w:r>
            <w:r w:rsidR="007E5613" w:rsidRPr="00825906">
              <w:rPr>
                <w:noProof/>
                <w:webHidden/>
              </w:rPr>
              <w:fldChar w:fldCharType="end"/>
            </w:r>
          </w:hyperlink>
        </w:p>
        <w:p w14:paraId="192CFAC6" w14:textId="65BB0B47" w:rsidR="007E5613" w:rsidRPr="00825906" w:rsidRDefault="00E109E4" w:rsidP="00581A55">
          <w:pPr>
            <w:pStyle w:val="TDC2"/>
            <w:tabs>
              <w:tab w:val="right" w:leader="dot" w:pos="8828"/>
            </w:tabs>
            <w:ind w:hanging="197"/>
            <w:rPr>
              <w:rFonts w:asciiTheme="minorHAnsi" w:eastAsiaTheme="minorEastAsia" w:hAnsiTheme="minorHAnsi" w:cstheme="minorBidi"/>
              <w:noProof/>
              <w:kern w:val="2"/>
              <w:sz w:val="24"/>
              <w:szCs w:val="24"/>
              <w:lang w:val="es-CO" w:eastAsia="es-CO"/>
              <w14:ligatures w14:val="standardContextual"/>
            </w:rPr>
          </w:pPr>
          <w:hyperlink w:anchor="_Toc198306778" w:history="1">
            <w:r w:rsidR="007E5613" w:rsidRPr="00825906">
              <w:rPr>
                <w:rStyle w:val="Hipervnculo"/>
                <w:rFonts w:asciiTheme="minorBidi" w:hAnsiTheme="minorBidi"/>
                <w:noProof/>
              </w:rPr>
              <w:t>7.2.5.</w:t>
            </w:r>
            <w:r w:rsidR="00581A55">
              <w:rPr>
                <w:rStyle w:val="Hipervnculo"/>
                <w:rFonts w:asciiTheme="minorBidi" w:hAnsiTheme="minorBidi"/>
                <w:noProof/>
              </w:rPr>
              <w:t xml:space="preserve">  </w:t>
            </w:r>
            <w:r w:rsidR="007E5613" w:rsidRPr="00825906">
              <w:rPr>
                <w:rStyle w:val="Hipervnculo"/>
                <w:rFonts w:asciiTheme="minorBidi" w:hAnsiTheme="minorBidi"/>
                <w:noProof/>
              </w:rPr>
              <w:t>Valor fiscal</w:t>
            </w:r>
            <w:r w:rsidR="007E5613" w:rsidRPr="00825906">
              <w:rPr>
                <w:noProof/>
                <w:webHidden/>
              </w:rPr>
              <w:tab/>
            </w:r>
            <w:r w:rsidR="007E5613" w:rsidRPr="00825906">
              <w:rPr>
                <w:noProof/>
                <w:webHidden/>
              </w:rPr>
              <w:fldChar w:fldCharType="begin"/>
            </w:r>
            <w:r w:rsidR="007E5613" w:rsidRPr="00825906">
              <w:rPr>
                <w:noProof/>
                <w:webHidden/>
              </w:rPr>
              <w:instrText xml:space="preserve"> PAGEREF _Toc198306778 \h </w:instrText>
            </w:r>
            <w:r w:rsidR="007E5613" w:rsidRPr="00825906">
              <w:rPr>
                <w:noProof/>
                <w:webHidden/>
              </w:rPr>
            </w:r>
            <w:r w:rsidR="007E5613" w:rsidRPr="00825906">
              <w:rPr>
                <w:noProof/>
                <w:webHidden/>
              </w:rPr>
              <w:fldChar w:fldCharType="separate"/>
            </w:r>
            <w:r w:rsidR="007E5613" w:rsidRPr="00825906">
              <w:rPr>
                <w:noProof/>
                <w:webHidden/>
              </w:rPr>
              <w:t>62</w:t>
            </w:r>
            <w:r w:rsidR="007E5613" w:rsidRPr="00825906">
              <w:rPr>
                <w:noProof/>
                <w:webHidden/>
              </w:rPr>
              <w:fldChar w:fldCharType="end"/>
            </w:r>
          </w:hyperlink>
        </w:p>
        <w:p w14:paraId="6D9D2E7B" w14:textId="5BFD403A" w:rsidR="007E5613" w:rsidRPr="00825906" w:rsidRDefault="00E109E4" w:rsidP="00581A55">
          <w:pPr>
            <w:pStyle w:val="TDC2"/>
            <w:tabs>
              <w:tab w:val="right" w:leader="dot" w:pos="8828"/>
            </w:tabs>
            <w:ind w:hanging="197"/>
            <w:rPr>
              <w:rFonts w:asciiTheme="minorHAnsi" w:eastAsiaTheme="minorEastAsia" w:hAnsiTheme="minorHAnsi" w:cstheme="minorBidi"/>
              <w:noProof/>
              <w:kern w:val="2"/>
              <w:sz w:val="24"/>
              <w:szCs w:val="24"/>
              <w:lang w:val="es-CO" w:eastAsia="es-CO"/>
              <w14:ligatures w14:val="standardContextual"/>
            </w:rPr>
          </w:pPr>
          <w:hyperlink w:anchor="_Toc198306779" w:history="1">
            <w:r w:rsidR="007E5613" w:rsidRPr="00825906">
              <w:rPr>
                <w:rStyle w:val="Hipervnculo"/>
                <w:rFonts w:asciiTheme="minorBidi" w:hAnsiTheme="minorBidi"/>
                <w:noProof/>
              </w:rPr>
              <w:t>7.3.</w:t>
            </w:r>
            <w:r w:rsidR="00581A55">
              <w:rPr>
                <w:rStyle w:val="Hipervnculo"/>
                <w:rFonts w:asciiTheme="minorBidi" w:hAnsiTheme="minorBidi"/>
                <w:noProof/>
              </w:rPr>
              <w:t xml:space="preserve">    </w:t>
            </w:r>
            <w:r w:rsidR="007139D0">
              <w:rPr>
                <w:rStyle w:val="Hipervnculo"/>
                <w:rFonts w:asciiTheme="minorBidi" w:hAnsiTheme="minorBidi"/>
                <w:noProof/>
              </w:rPr>
              <w:t xml:space="preserve"> </w:t>
            </w:r>
            <w:r w:rsidR="007E5613" w:rsidRPr="00825906">
              <w:rPr>
                <w:rStyle w:val="Hipervnculo"/>
                <w:rFonts w:asciiTheme="minorBidi" w:hAnsiTheme="minorBidi"/>
                <w:noProof/>
              </w:rPr>
              <w:t>Valores secundarios</w:t>
            </w:r>
            <w:r w:rsidR="007E5613" w:rsidRPr="00825906">
              <w:rPr>
                <w:noProof/>
                <w:webHidden/>
              </w:rPr>
              <w:tab/>
            </w:r>
            <w:r w:rsidR="007E5613" w:rsidRPr="00825906">
              <w:rPr>
                <w:noProof/>
                <w:webHidden/>
              </w:rPr>
              <w:fldChar w:fldCharType="begin"/>
            </w:r>
            <w:r w:rsidR="007E5613" w:rsidRPr="00825906">
              <w:rPr>
                <w:noProof/>
                <w:webHidden/>
              </w:rPr>
              <w:instrText xml:space="preserve"> PAGEREF _Toc198306779 \h </w:instrText>
            </w:r>
            <w:r w:rsidR="007E5613" w:rsidRPr="00825906">
              <w:rPr>
                <w:noProof/>
                <w:webHidden/>
              </w:rPr>
            </w:r>
            <w:r w:rsidR="007E5613" w:rsidRPr="00825906">
              <w:rPr>
                <w:noProof/>
                <w:webHidden/>
              </w:rPr>
              <w:fldChar w:fldCharType="separate"/>
            </w:r>
            <w:r w:rsidR="007E5613" w:rsidRPr="00825906">
              <w:rPr>
                <w:noProof/>
                <w:webHidden/>
              </w:rPr>
              <w:t>64</w:t>
            </w:r>
            <w:r w:rsidR="007E5613" w:rsidRPr="00825906">
              <w:rPr>
                <w:noProof/>
                <w:webHidden/>
              </w:rPr>
              <w:fldChar w:fldCharType="end"/>
            </w:r>
          </w:hyperlink>
        </w:p>
        <w:p w14:paraId="420D197F" w14:textId="3F56E7A1" w:rsidR="007E5613" w:rsidRPr="00825906" w:rsidRDefault="00E109E4" w:rsidP="007139D0">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80" w:history="1">
            <w:r w:rsidR="007E5613" w:rsidRPr="00825906">
              <w:rPr>
                <w:rStyle w:val="Hipervnculo"/>
                <w:rFonts w:asciiTheme="minorBidi" w:hAnsiTheme="minorBidi"/>
                <w:b w:val="0"/>
                <w:bCs w:val="0"/>
                <w:noProof/>
              </w:rPr>
              <w:t>7.3.1.</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rPr>
              <w:t>Valor Histórico</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_Toc198306780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64</w:t>
            </w:r>
            <w:r w:rsidR="007E5613" w:rsidRPr="00825906">
              <w:rPr>
                <w:b w:val="0"/>
                <w:bCs w:val="0"/>
                <w:noProof/>
                <w:webHidden/>
              </w:rPr>
              <w:fldChar w:fldCharType="end"/>
            </w:r>
          </w:hyperlink>
        </w:p>
        <w:p w14:paraId="0B97FDDF" w14:textId="53D60C0F" w:rsidR="007E5613" w:rsidRPr="00825906" w:rsidRDefault="00E109E4" w:rsidP="007139D0">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81" w:history="1">
            <w:r w:rsidR="007E5613" w:rsidRPr="00825906">
              <w:rPr>
                <w:rStyle w:val="Hipervnculo"/>
                <w:rFonts w:asciiTheme="minorBidi" w:hAnsiTheme="minorBidi"/>
                <w:b w:val="0"/>
                <w:bCs w:val="0"/>
                <w:noProof/>
              </w:rPr>
              <w:t>7.3.2.</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rPr>
              <w:t>Valor investigativo</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_Toc198306781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64</w:t>
            </w:r>
            <w:r w:rsidR="007E5613" w:rsidRPr="00825906">
              <w:rPr>
                <w:b w:val="0"/>
                <w:bCs w:val="0"/>
                <w:noProof/>
                <w:webHidden/>
              </w:rPr>
              <w:fldChar w:fldCharType="end"/>
            </w:r>
          </w:hyperlink>
        </w:p>
        <w:p w14:paraId="60F31A98" w14:textId="4EED0E1A" w:rsidR="007E5613" w:rsidRPr="00825906" w:rsidRDefault="00E109E4" w:rsidP="007139D0">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82" w:history="1">
            <w:r w:rsidR="007E5613" w:rsidRPr="00825906">
              <w:rPr>
                <w:rStyle w:val="Hipervnculo"/>
                <w:rFonts w:asciiTheme="minorBidi" w:hAnsiTheme="minorBidi"/>
                <w:b w:val="0"/>
                <w:bCs w:val="0"/>
                <w:noProof/>
              </w:rPr>
              <w:t>7.3.3.</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rPr>
              <w:t>Valor cultural</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_Toc198306782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65</w:t>
            </w:r>
            <w:r w:rsidR="007E5613" w:rsidRPr="00825906">
              <w:rPr>
                <w:b w:val="0"/>
                <w:bCs w:val="0"/>
                <w:noProof/>
                <w:webHidden/>
              </w:rPr>
              <w:fldChar w:fldCharType="end"/>
            </w:r>
          </w:hyperlink>
        </w:p>
        <w:p w14:paraId="6950171A" w14:textId="09A6FD3D" w:rsidR="007E5613" w:rsidRPr="00825906" w:rsidRDefault="00E109E4" w:rsidP="007139D0">
          <w:pPr>
            <w:pStyle w:val="TDC2"/>
            <w:tabs>
              <w:tab w:val="right" w:leader="dot" w:pos="8828"/>
            </w:tabs>
            <w:ind w:hanging="197"/>
            <w:rPr>
              <w:rFonts w:asciiTheme="minorHAnsi" w:eastAsiaTheme="minorEastAsia" w:hAnsiTheme="minorHAnsi" w:cstheme="minorBidi"/>
              <w:noProof/>
              <w:kern w:val="2"/>
              <w:sz w:val="24"/>
              <w:szCs w:val="24"/>
              <w:lang w:val="es-CO" w:eastAsia="es-CO"/>
              <w14:ligatures w14:val="standardContextual"/>
            </w:rPr>
          </w:pPr>
          <w:hyperlink w:anchor="_Toc198306783" w:history="1">
            <w:r w:rsidR="007E5613" w:rsidRPr="00825906">
              <w:rPr>
                <w:rStyle w:val="Hipervnculo"/>
                <w:rFonts w:asciiTheme="minorBidi" w:hAnsiTheme="minorBidi"/>
                <w:noProof/>
              </w:rPr>
              <w:t>7.4.</w:t>
            </w:r>
            <w:r w:rsidR="007139D0">
              <w:rPr>
                <w:rFonts w:asciiTheme="minorHAnsi" w:eastAsiaTheme="minorEastAsia" w:hAnsiTheme="minorHAnsi" w:cstheme="minorBidi"/>
                <w:noProof/>
                <w:kern w:val="2"/>
                <w:sz w:val="24"/>
                <w:szCs w:val="24"/>
                <w:lang w:val="es-CO" w:eastAsia="es-CO"/>
                <w14:ligatures w14:val="standardContextual"/>
              </w:rPr>
              <w:t xml:space="preserve">      </w:t>
            </w:r>
            <w:r w:rsidR="007E5613" w:rsidRPr="00825906">
              <w:rPr>
                <w:rStyle w:val="Hipervnculo"/>
                <w:rFonts w:asciiTheme="minorBidi" w:hAnsiTheme="minorBidi"/>
                <w:noProof/>
              </w:rPr>
              <w:t>Criterios de disposición final de los documentos</w:t>
            </w:r>
            <w:r w:rsidR="007E5613" w:rsidRPr="00825906">
              <w:rPr>
                <w:noProof/>
                <w:webHidden/>
              </w:rPr>
              <w:tab/>
            </w:r>
            <w:r w:rsidR="007E5613" w:rsidRPr="00825906">
              <w:rPr>
                <w:noProof/>
                <w:webHidden/>
              </w:rPr>
              <w:fldChar w:fldCharType="begin"/>
            </w:r>
            <w:r w:rsidR="007E5613" w:rsidRPr="00825906">
              <w:rPr>
                <w:noProof/>
                <w:webHidden/>
              </w:rPr>
              <w:instrText xml:space="preserve"> PAGEREF _Toc198306783 \h </w:instrText>
            </w:r>
            <w:r w:rsidR="007E5613" w:rsidRPr="00825906">
              <w:rPr>
                <w:noProof/>
                <w:webHidden/>
              </w:rPr>
            </w:r>
            <w:r w:rsidR="007E5613" w:rsidRPr="00825906">
              <w:rPr>
                <w:noProof/>
                <w:webHidden/>
              </w:rPr>
              <w:fldChar w:fldCharType="separate"/>
            </w:r>
            <w:r w:rsidR="007E5613" w:rsidRPr="00825906">
              <w:rPr>
                <w:noProof/>
                <w:webHidden/>
              </w:rPr>
              <w:t>66</w:t>
            </w:r>
            <w:r w:rsidR="007E5613" w:rsidRPr="00825906">
              <w:rPr>
                <w:noProof/>
                <w:webHidden/>
              </w:rPr>
              <w:fldChar w:fldCharType="end"/>
            </w:r>
          </w:hyperlink>
        </w:p>
        <w:p w14:paraId="40933123" w14:textId="1DC4DC51" w:rsidR="007E5613" w:rsidRPr="00825906" w:rsidRDefault="00E109E4" w:rsidP="00210867">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84" w:history="1">
            <w:r w:rsidR="007E5613" w:rsidRPr="00825906">
              <w:rPr>
                <w:rStyle w:val="Hipervnculo"/>
                <w:rFonts w:asciiTheme="minorBidi" w:hAnsiTheme="minorBidi"/>
                <w:b w:val="0"/>
                <w:bCs w:val="0"/>
                <w:noProof/>
              </w:rPr>
              <w:t>7.4.1.</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rPr>
              <w:t>Conservación total</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_Toc198306784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67</w:t>
            </w:r>
            <w:r w:rsidR="007E5613" w:rsidRPr="00825906">
              <w:rPr>
                <w:b w:val="0"/>
                <w:bCs w:val="0"/>
                <w:noProof/>
                <w:webHidden/>
              </w:rPr>
              <w:fldChar w:fldCharType="end"/>
            </w:r>
          </w:hyperlink>
        </w:p>
        <w:p w14:paraId="69D0ECBF" w14:textId="6B2A69AF" w:rsidR="007E5613" w:rsidRPr="00825906" w:rsidRDefault="00E109E4" w:rsidP="00210867">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85" w:history="1">
            <w:r w:rsidR="007E5613" w:rsidRPr="00825906">
              <w:rPr>
                <w:rStyle w:val="Hipervnculo"/>
                <w:rFonts w:asciiTheme="minorBidi" w:hAnsiTheme="minorBidi"/>
                <w:b w:val="0"/>
                <w:bCs w:val="0"/>
                <w:noProof/>
              </w:rPr>
              <w:t>7.4.2.</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rPr>
              <w:t>Criterios establecidos por norma interna o externa</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_Toc198306785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68</w:t>
            </w:r>
            <w:r w:rsidR="007E5613" w:rsidRPr="00825906">
              <w:rPr>
                <w:b w:val="0"/>
                <w:bCs w:val="0"/>
                <w:noProof/>
                <w:webHidden/>
              </w:rPr>
              <w:fldChar w:fldCharType="end"/>
            </w:r>
          </w:hyperlink>
        </w:p>
        <w:p w14:paraId="0F173DD9" w14:textId="0FF9BB06" w:rsidR="007E5613" w:rsidRPr="00825906" w:rsidRDefault="00E109E4" w:rsidP="00210867">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86" w:history="1">
            <w:r w:rsidR="007E5613" w:rsidRPr="00825906">
              <w:rPr>
                <w:rStyle w:val="Hipervnculo"/>
                <w:rFonts w:asciiTheme="minorBidi" w:hAnsiTheme="minorBidi"/>
                <w:b w:val="0"/>
                <w:bCs w:val="0"/>
                <w:noProof/>
              </w:rPr>
              <w:t>7.4.3.</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rPr>
              <w:t>Selección</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_Toc198306786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69</w:t>
            </w:r>
            <w:r w:rsidR="007E5613" w:rsidRPr="00825906">
              <w:rPr>
                <w:b w:val="0"/>
                <w:bCs w:val="0"/>
                <w:noProof/>
                <w:webHidden/>
              </w:rPr>
              <w:fldChar w:fldCharType="end"/>
            </w:r>
          </w:hyperlink>
        </w:p>
        <w:p w14:paraId="09AC54E0" w14:textId="1911A90F" w:rsidR="007E5613" w:rsidRPr="00825906" w:rsidRDefault="00E109E4" w:rsidP="00210867">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87" w:history="1">
            <w:r w:rsidR="007E5613" w:rsidRPr="00825906">
              <w:rPr>
                <w:rStyle w:val="Hipervnculo"/>
                <w:rFonts w:asciiTheme="minorBidi" w:hAnsiTheme="minorBidi"/>
                <w:b w:val="0"/>
                <w:bCs w:val="0"/>
                <w:noProof/>
              </w:rPr>
              <w:t>7.4.4.</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rPr>
              <w:t>Criterios de Selección cuantitativo y Cualitativo</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_Toc198306787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70</w:t>
            </w:r>
            <w:r w:rsidR="007E5613" w:rsidRPr="00825906">
              <w:rPr>
                <w:b w:val="0"/>
                <w:bCs w:val="0"/>
                <w:noProof/>
                <w:webHidden/>
              </w:rPr>
              <w:fldChar w:fldCharType="end"/>
            </w:r>
          </w:hyperlink>
        </w:p>
        <w:p w14:paraId="3340BAD7" w14:textId="7FA94A34" w:rsidR="007E5613" w:rsidRPr="00825906" w:rsidRDefault="00E109E4" w:rsidP="00210867">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88" w:history="1">
            <w:r w:rsidR="007E5613" w:rsidRPr="00825906">
              <w:rPr>
                <w:rStyle w:val="Hipervnculo"/>
                <w:rFonts w:asciiTheme="minorBidi" w:hAnsiTheme="minorBidi"/>
                <w:b w:val="0"/>
                <w:bCs w:val="0"/>
                <w:noProof/>
              </w:rPr>
              <w:t>7.4.5.</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rPr>
              <w:t>Procedimiento de aplicación de la selección</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_Toc198306788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82</w:t>
            </w:r>
            <w:r w:rsidR="007E5613" w:rsidRPr="00825906">
              <w:rPr>
                <w:b w:val="0"/>
                <w:bCs w:val="0"/>
                <w:noProof/>
                <w:webHidden/>
              </w:rPr>
              <w:fldChar w:fldCharType="end"/>
            </w:r>
          </w:hyperlink>
        </w:p>
        <w:p w14:paraId="554C9D0D" w14:textId="5BEB77B4" w:rsidR="007E5613" w:rsidRPr="00825906" w:rsidRDefault="00E109E4" w:rsidP="00210867">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89" w:history="1">
            <w:r w:rsidR="007E5613" w:rsidRPr="00825906">
              <w:rPr>
                <w:rStyle w:val="Hipervnculo"/>
                <w:rFonts w:asciiTheme="minorBidi" w:hAnsiTheme="minorBidi"/>
                <w:b w:val="0"/>
                <w:bCs w:val="0"/>
                <w:noProof/>
              </w:rPr>
              <w:t>7.4.6.</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rPr>
              <w:t>Eliminación</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_Toc198306789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82</w:t>
            </w:r>
            <w:r w:rsidR="007E5613" w:rsidRPr="00825906">
              <w:rPr>
                <w:b w:val="0"/>
                <w:bCs w:val="0"/>
                <w:noProof/>
                <w:webHidden/>
              </w:rPr>
              <w:fldChar w:fldCharType="end"/>
            </w:r>
          </w:hyperlink>
        </w:p>
        <w:p w14:paraId="7731D87B" w14:textId="0CD6AEBB" w:rsidR="007E5613" w:rsidRPr="00825906" w:rsidRDefault="00E109E4" w:rsidP="00210867">
          <w:pPr>
            <w:pStyle w:val="TDC3"/>
            <w:tabs>
              <w:tab w:val="left" w:pos="159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90" w:history="1">
            <w:r w:rsidR="007E5613" w:rsidRPr="00825906">
              <w:rPr>
                <w:rStyle w:val="Hipervnculo"/>
                <w:rFonts w:asciiTheme="minorBidi" w:hAnsiTheme="minorBidi"/>
                <w:b w:val="0"/>
                <w:bCs w:val="0"/>
                <w:noProof/>
              </w:rPr>
              <w:t>7.4.7.</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rPr>
              <w:t>Reproducción Técnica</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_Toc198306790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84</w:t>
            </w:r>
            <w:r w:rsidR="007E5613" w:rsidRPr="00825906">
              <w:rPr>
                <w:b w:val="0"/>
                <w:bCs w:val="0"/>
                <w:noProof/>
                <w:webHidden/>
              </w:rPr>
              <w:fldChar w:fldCharType="end"/>
            </w:r>
          </w:hyperlink>
        </w:p>
        <w:p w14:paraId="4E4AE1F1" w14:textId="642CD387" w:rsidR="007E5613" w:rsidRPr="00825906" w:rsidRDefault="00E109E4" w:rsidP="00210867">
          <w:pPr>
            <w:pStyle w:val="TDC3"/>
            <w:tabs>
              <w:tab w:val="left" w:pos="188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91" w:history="1">
            <w:r w:rsidR="007E5613" w:rsidRPr="00825906">
              <w:rPr>
                <w:rStyle w:val="Hipervnculo"/>
                <w:rFonts w:asciiTheme="minorBidi" w:hAnsiTheme="minorBidi"/>
                <w:b w:val="0"/>
                <w:bCs w:val="0"/>
                <w:noProof/>
              </w:rPr>
              <w:t>7.4.7.2.Articulación con el Programa Específico de Reprografía</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_Toc198306791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86</w:t>
            </w:r>
            <w:r w:rsidR="007E5613" w:rsidRPr="00825906">
              <w:rPr>
                <w:b w:val="0"/>
                <w:bCs w:val="0"/>
                <w:noProof/>
                <w:webHidden/>
              </w:rPr>
              <w:fldChar w:fldCharType="end"/>
            </w:r>
          </w:hyperlink>
        </w:p>
        <w:p w14:paraId="29CAACC0" w14:textId="26BBD19D" w:rsidR="007E5613" w:rsidRPr="00825906" w:rsidRDefault="00E109E4" w:rsidP="00210867">
          <w:pPr>
            <w:pStyle w:val="TDC3"/>
            <w:tabs>
              <w:tab w:val="left" w:pos="1881"/>
              <w:tab w:val="right" w:leader="dot" w:pos="8828"/>
            </w:tabs>
            <w:ind w:left="709" w:hanging="709"/>
            <w:rPr>
              <w:rFonts w:asciiTheme="minorHAnsi" w:eastAsiaTheme="minorEastAsia" w:hAnsiTheme="minorHAnsi" w:cstheme="minorBidi"/>
              <w:b w:val="0"/>
              <w:bCs w:val="0"/>
              <w:noProof/>
              <w:kern w:val="2"/>
              <w:sz w:val="24"/>
              <w:szCs w:val="24"/>
              <w:lang w:val="es-CO" w:eastAsia="es-CO"/>
              <w14:ligatures w14:val="standardContextual"/>
            </w:rPr>
          </w:pPr>
          <w:hyperlink w:anchor="_Toc198306792" w:history="1">
            <w:r w:rsidR="007E5613" w:rsidRPr="00825906">
              <w:rPr>
                <w:rStyle w:val="Hipervnculo"/>
                <w:rFonts w:asciiTheme="minorBidi" w:hAnsiTheme="minorBidi"/>
                <w:b w:val="0"/>
                <w:bCs w:val="0"/>
                <w:noProof/>
              </w:rPr>
              <w:t>7.4.7.3.Articulación con el Plan de Preservación Digital a Largo Plazo</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_Toc198306792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86</w:t>
            </w:r>
            <w:r w:rsidR="007E5613" w:rsidRPr="00825906">
              <w:rPr>
                <w:b w:val="0"/>
                <w:bCs w:val="0"/>
                <w:noProof/>
                <w:webHidden/>
              </w:rPr>
              <w:fldChar w:fldCharType="end"/>
            </w:r>
          </w:hyperlink>
        </w:p>
        <w:p w14:paraId="5F51FF31" w14:textId="6E4CFDCD" w:rsidR="007E5613" w:rsidRPr="00825906" w:rsidRDefault="00E109E4" w:rsidP="00210867">
          <w:pPr>
            <w:pStyle w:val="TDC1"/>
            <w:tabs>
              <w:tab w:val="left" w:pos="1132"/>
              <w:tab w:val="right" w:leader="dot" w:pos="8828"/>
            </w:tabs>
            <w:ind w:left="709" w:hanging="764"/>
            <w:rPr>
              <w:rFonts w:asciiTheme="minorHAnsi" w:eastAsiaTheme="minorEastAsia" w:hAnsiTheme="minorHAnsi" w:cstheme="minorBidi"/>
              <w:b w:val="0"/>
              <w:bCs w:val="0"/>
              <w:noProof/>
              <w:kern w:val="2"/>
              <w:sz w:val="24"/>
              <w:szCs w:val="24"/>
              <w:lang w:val="es-CO" w:eastAsia="es-CO"/>
              <w14:ligatures w14:val="standardContextual"/>
            </w:rPr>
          </w:pPr>
          <w:hyperlink w:anchor="_Toc198306793" w:history="1">
            <w:r w:rsidR="007E5613" w:rsidRPr="00825906">
              <w:rPr>
                <w:rStyle w:val="Hipervnculo"/>
                <w:rFonts w:asciiTheme="minorBidi" w:hAnsiTheme="minorBidi"/>
                <w:b w:val="0"/>
                <w:bCs w:val="0"/>
                <w:noProof/>
              </w:rPr>
              <w:t>8.</w:t>
            </w:r>
            <w:r w:rsidR="007E5613" w:rsidRPr="00825906">
              <w:rPr>
                <w:rFonts w:asciiTheme="minorHAnsi" w:eastAsiaTheme="minorEastAsia" w:hAnsiTheme="minorHAnsi" w:cstheme="minorBidi"/>
                <w:b w:val="0"/>
                <w:bCs w:val="0"/>
                <w:noProof/>
                <w:kern w:val="2"/>
                <w:sz w:val="24"/>
                <w:szCs w:val="24"/>
                <w:lang w:val="es-CO" w:eastAsia="es-CO"/>
                <w14:ligatures w14:val="standardContextual"/>
              </w:rPr>
              <w:tab/>
            </w:r>
            <w:r w:rsidR="007E5613" w:rsidRPr="00825906">
              <w:rPr>
                <w:rStyle w:val="Hipervnculo"/>
                <w:rFonts w:asciiTheme="minorBidi" w:hAnsiTheme="minorBidi"/>
                <w:b w:val="0"/>
                <w:bCs w:val="0"/>
                <w:noProof/>
              </w:rPr>
              <w:t>DOCUMENTOS RELACIONADOS VIOLACIONES DE DERECHOS HUMANOS E INFRACCIONES AL DERECHO INTERNACIONAL HUMANITARIO – VÍCTIMAS</w:t>
            </w:r>
            <w:r w:rsidR="007E5613" w:rsidRPr="00825906">
              <w:rPr>
                <w:b w:val="0"/>
                <w:bCs w:val="0"/>
                <w:noProof/>
                <w:webHidden/>
              </w:rPr>
              <w:tab/>
            </w:r>
            <w:r w:rsidR="009E27BA">
              <w:rPr>
                <w:b w:val="0"/>
                <w:bCs w:val="0"/>
                <w:noProof/>
                <w:webHidden/>
              </w:rPr>
              <w:t>………………………………………………………………………………………..</w:t>
            </w:r>
            <w:r w:rsidR="007E5613" w:rsidRPr="00825906">
              <w:rPr>
                <w:b w:val="0"/>
                <w:bCs w:val="0"/>
                <w:noProof/>
                <w:webHidden/>
              </w:rPr>
              <w:fldChar w:fldCharType="begin"/>
            </w:r>
            <w:r w:rsidR="007E5613" w:rsidRPr="00825906">
              <w:rPr>
                <w:b w:val="0"/>
                <w:bCs w:val="0"/>
                <w:noProof/>
                <w:webHidden/>
              </w:rPr>
              <w:instrText xml:space="preserve"> PAGEREF _Toc198306793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87</w:t>
            </w:r>
            <w:r w:rsidR="007E5613" w:rsidRPr="00825906">
              <w:rPr>
                <w:b w:val="0"/>
                <w:bCs w:val="0"/>
                <w:noProof/>
                <w:webHidden/>
              </w:rPr>
              <w:fldChar w:fldCharType="end"/>
            </w:r>
          </w:hyperlink>
        </w:p>
        <w:p w14:paraId="67B7D28A" w14:textId="0E5C42D5" w:rsidR="007E5613" w:rsidRPr="00825906" w:rsidRDefault="00E109E4" w:rsidP="009E27BA">
          <w:pPr>
            <w:pStyle w:val="TDC1"/>
            <w:tabs>
              <w:tab w:val="left" w:pos="1132"/>
              <w:tab w:val="right" w:leader="dot" w:pos="8828"/>
            </w:tabs>
            <w:ind w:left="0"/>
            <w:rPr>
              <w:rFonts w:asciiTheme="minorHAnsi" w:eastAsiaTheme="minorEastAsia" w:hAnsiTheme="minorHAnsi" w:cstheme="minorBidi"/>
              <w:b w:val="0"/>
              <w:bCs w:val="0"/>
              <w:noProof/>
              <w:kern w:val="2"/>
              <w:sz w:val="24"/>
              <w:szCs w:val="24"/>
              <w:lang w:val="es-CO" w:eastAsia="es-CO"/>
              <w14:ligatures w14:val="standardContextual"/>
            </w:rPr>
          </w:pPr>
          <w:hyperlink w:anchor="_Toc198306794" w:history="1">
            <w:r w:rsidR="007E5613" w:rsidRPr="00825906">
              <w:rPr>
                <w:rStyle w:val="Hipervnculo"/>
                <w:rFonts w:asciiTheme="minorBidi" w:hAnsiTheme="minorBidi"/>
                <w:b w:val="0"/>
                <w:bCs w:val="0"/>
                <w:noProof/>
              </w:rPr>
              <w:t>9.</w:t>
            </w:r>
            <w:r w:rsidR="009E27BA">
              <w:rPr>
                <w:rFonts w:asciiTheme="minorHAnsi" w:eastAsiaTheme="minorEastAsia" w:hAnsiTheme="minorHAnsi" w:cstheme="minorBidi"/>
                <w:b w:val="0"/>
                <w:bCs w:val="0"/>
                <w:noProof/>
                <w:kern w:val="2"/>
                <w:sz w:val="24"/>
                <w:szCs w:val="24"/>
                <w:lang w:val="es-CO" w:eastAsia="es-CO"/>
                <w14:ligatures w14:val="standardContextual"/>
              </w:rPr>
              <w:t xml:space="preserve">         </w:t>
            </w:r>
            <w:r w:rsidR="007E5613" w:rsidRPr="00825906">
              <w:rPr>
                <w:rStyle w:val="Hipervnculo"/>
                <w:rFonts w:asciiTheme="minorBidi" w:hAnsiTheme="minorBidi"/>
                <w:b w:val="0"/>
                <w:bCs w:val="0"/>
                <w:noProof/>
              </w:rPr>
              <w:t>GLOSARIO</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_Toc198306794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93</w:t>
            </w:r>
            <w:r w:rsidR="007E5613" w:rsidRPr="00825906">
              <w:rPr>
                <w:b w:val="0"/>
                <w:bCs w:val="0"/>
                <w:noProof/>
                <w:webHidden/>
              </w:rPr>
              <w:fldChar w:fldCharType="end"/>
            </w:r>
          </w:hyperlink>
        </w:p>
        <w:p w14:paraId="1214ECE0" w14:textId="0692FEAB" w:rsidR="007E5613" w:rsidRPr="00825906" w:rsidRDefault="00E109E4" w:rsidP="009E27BA">
          <w:pPr>
            <w:pStyle w:val="TDC1"/>
            <w:tabs>
              <w:tab w:val="left" w:pos="1132"/>
              <w:tab w:val="right" w:leader="dot" w:pos="8828"/>
            </w:tabs>
            <w:ind w:left="0"/>
            <w:rPr>
              <w:rFonts w:asciiTheme="minorHAnsi" w:eastAsiaTheme="minorEastAsia" w:hAnsiTheme="minorHAnsi" w:cstheme="minorBidi"/>
              <w:b w:val="0"/>
              <w:bCs w:val="0"/>
              <w:noProof/>
              <w:kern w:val="2"/>
              <w:sz w:val="24"/>
              <w:szCs w:val="24"/>
              <w:lang w:val="es-CO" w:eastAsia="es-CO"/>
              <w14:ligatures w14:val="standardContextual"/>
            </w:rPr>
          </w:pPr>
          <w:hyperlink w:anchor="_Toc198306795" w:history="1">
            <w:r w:rsidR="007E5613" w:rsidRPr="00825906">
              <w:rPr>
                <w:rStyle w:val="Hipervnculo"/>
                <w:rFonts w:asciiTheme="minorBidi" w:hAnsiTheme="minorBidi"/>
                <w:b w:val="0"/>
                <w:bCs w:val="0"/>
                <w:noProof/>
              </w:rPr>
              <w:t>10.</w:t>
            </w:r>
            <w:r w:rsidR="009E27BA">
              <w:rPr>
                <w:rFonts w:asciiTheme="minorHAnsi" w:eastAsiaTheme="minorEastAsia" w:hAnsiTheme="minorHAnsi" w:cstheme="minorBidi"/>
                <w:b w:val="0"/>
                <w:bCs w:val="0"/>
                <w:noProof/>
                <w:kern w:val="2"/>
                <w:sz w:val="24"/>
                <w:szCs w:val="24"/>
                <w:lang w:val="es-CO" w:eastAsia="es-CO"/>
                <w14:ligatures w14:val="standardContextual"/>
              </w:rPr>
              <w:t xml:space="preserve">       </w:t>
            </w:r>
            <w:r w:rsidR="007E5613" w:rsidRPr="00825906">
              <w:rPr>
                <w:rStyle w:val="Hipervnculo"/>
                <w:rFonts w:asciiTheme="minorBidi" w:hAnsiTheme="minorBidi"/>
                <w:b w:val="0"/>
                <w:bCs w:val="0"/>
                <w:noProof/>
              </w:rPr>
              <w:t>BIBLIOGRAFÍA</w:t>
            </w:r>
            <w:r w:rsidR="007E5613" w:rsidRPr="00825906">
              <w:rPr>
                <w:b w:val="0"/>
                <w:bCs w:val="0"/>
                <w:noProof/>
                <w:webHidden/>
              </w:rPr>
              <w:tab/>
            </w:r>
            <w:r w:rsidR="007E5613" w:rsidRPr="00825906">
              <w:rPr>
                <w:b w:val="0"/>
                <w:bCs w:val="0"/>
                <w:noProof/>
                <w:webHidden/>
              </w:rPr>
              <w:fldChar w:fldCharType="begin"/>
            </w:r>
            <w:r w:rsidR="007E5613" w:rsidRPr="00825906">
              <w:rPr>
                <w:b w:val="0"/>
                <w:bCs w:val="0"/>
                <w:noProof/>
                <w:webHidden/>
              </w:rPr>
              <w:instrText xml:space="preserve"> PAGEREF _Toc198306795 \h </w:instrText>
            </w:r>
            <w:r w:rsidR="007E5613" w:rsidRPr="00825906">
              <w:rPr>
                <w:b w:val="0"/>
                <w:bCs w:val="0"/>
                <w:noProof/>
                <w:webHidden/>
              </w:rPr>
            </w:r>
            <w:r w:rsidR="007E5613" w:rsidRPr="00825906">
              <w:rPr>
                <w:b w:val="0"/>
                <w:bCs w:val="0"/>
                <w:noProof/>
                <w:webHidden/>
              </w:rPr>
              <w:fldChar w:fldCharType="separate"/>
            </w:r>
            <w:r w:rsidR="007E5613" w:rsidRPr="00825906">
              <w:rPr>
                <w:b w:val="0"/>
                <w:bCs w:val="0"/>
                <w:noProof/>
                <w:webHidden/>
              </w:rPr>
              <w:t>103</w:t>
            </w:r>
            <w:r w:rsidR="007E5613" w:rsidRPr="00825906">
              <w:rPr>
                <w:b w:val="0"/>
                <w:bCs w:val="0"/>
                <w:noProof/>
                <w:webHidden/>
              </w:rPr>
              <w:fldChar w:fldCharType="end"/>
            </w:r>
          </w:hyperlink>
        </w:p>
        <w:p w14:paraId="1CB2A165" w14:textId="47D000B3" w:rsidR="005836F3" w:rsidRPr="00825906" w:rsidRDefault="005836F3" w:rsidP="003F0809">
          <w:pPr>
            <w:rPr>
              <w:rFonts w:asciiTheme="minorBidi" w:hAnsiTheme="minorBidi" w:cstheme="minorBidi"/>
            </w:rPr>
          </w:pPr>
          <w:r w:rsidRPr="00825906">
            <w:rPr>
              <w:rFonts w:asciiTheme="minorBidi" w:hAnsiTheme="minorBidi" w:cstheme="minorBidi"/>
            </w:rPr>
            <w:fldChar w:fldCharType="end"/>
          </w:r>
        </w:p>
      </w:sdtContent>
    </w:sdt>
    <w:p w14:paraId="0BE671E4" w14:textId="77777777" w:rsidR="004C0816" w:rsidRPr="00825906" w:rsidRDefault="004C0816" w:rsidP="003F0809">
      <w:pPr>
        <w:pStyle w:val="Textoindependiente"/>
        <w:rPr>
          <w:rFonts w:asciiTheme="minorBidi" w:hAnsiTheme="minorBidi" w:cstheme="minorBidi"/>
        </w:rPr>
        <w:sectPr w:rsidR="004C0816" w:rsidRPr="00825906" w:rsidSect="007B4B90">
          <w:pgSz w:w="12240" w:h="15840"/>
          <w:pgMar w:top="1417" w:right="1701" w:bottom="1417" w:left="1701" w:header="435" w:footer="2585" w:gutter="0"/>
          <w:cols w:space="720"/>
        </w:sectPr>
      </w:pPr>
    </w:p>
    <w:p w14:paraId="22ABF545" w14:textId="77777777" w:rsidR="004C0816" w:rsidRPr="00825906" w:rsidRDefault="004C0816" w:rsidP="003F0809">
      <w:pPr>
        <w:pStyle w:val="TDC2"/>
        <w:ind w:left="0" w:firstLine="0"/>
        <w:rPr>
          <w:rFonts w:asciiTheme="minorBidi" w:hAnsiTheme="minorBidi" w:cstheme="minorBidi"/>
        </w:rPr>
        <w:sectPr w:rsidR="004C0816" w:rsidRPr="00825906" w:rsidSect="007B4B90">
          <w:type w:val="continuous"/>
          <w:pgSz w:w="12240" w:h="15840"/>
          <w:pgMar w:top="1417" w:right="1701" w:bottom="1417" w:left="1701" w:header="435" w:footer="2585" w:gutter="0"/>
          <w:cols w:space="720"/>
          <w:titlePg/>
          <w:docGrid w:linePitch="299"/>
        </w:sectPr>
      </w:pPr>
    </w:p>
    <w:p w14:paraId="39ED2FCF" w14:textId="77777777" w:rsidR="004C0816" w:rsidRPr="003F0809" w:rsidRDefault="004C0816" w:rsidP="003F0809">
      <w:pPr>
        <w:pStyle w:val="Textoindependiente"/>
        <w:jc w:val="both"/>
        <w:rPr>
          <w:rFonts w:asciiTheme="minorBidi" w:hAnsiTheme="minorBidi" w:cstheme="minorBidi"/>
        </w:rPr>
      </w:pPr>
    </w:p>
    <w:p w14:paraId="5B4FE693" w14:textId="4703F492" w:rsidR="004C0816" w:rsidRPr="00FC0C0B" w:rsidRDefault="00FC0C0B" w:rsidP="003F0809">
      <w:pPr>
        <w:pStyle w:val="Textoindependiente"/>
        <w:spacing w:before="243"/>
        <w:jc w:val="both"/>
        <w:rPr>
          <w:rFonts w:asciiTheme="minorBidi" w:hAnsiTheme="minorBidi" w:cstheme="minorBidi"/>
          <w:b/>
          <w:bCs/>
        </w:rPr>
      </w:pPr>
      <w:r w:rsidRPr="00FC0C0B">
        <w:rPr>
          <w:rFonts w:asciiTheme="minorBidi" w:hAnsiTheme="minorBidi" w:cstheme="minorBidi"/>
          <w:b/>
          <w:bCs/>
        </w:rPr>
        <w:t xml:space="preserve">Índice de Tablas </w:t>
      </w:r>
    </w:p>
    <w:p w14:paraId="5980FA12" w14:textId="77777777" w:rsidR="00FC0C0B" w:rsidRPr="003F0809" w:rsidRDefault="00FC0C0B" w:rsidP="003F0809">
      <w:pPr>
        <w:pStyle w:val="Textoindependiente"/>
        <w:spacing w:before="243"/>
        <w:jc w:val="both"/>
        <w:rPr>
          <w:rFonts w:asciiTheme="minorBidi" w:hAnsiTheme="minorBidi" w:cstheme="minorBidi"/>
        </w:rPr>
      </w:pPr>
    </w:p>
    <w:p w14:paraId="73AC87A8" w14:textId="44765E84" w:rsidR="00FC0C0B" w:rsidRDefault="00FC0C0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r>
        <w:rPr>
          <w:rFonts w:asciiTheme="minorBidi" w:hAnsiTheme="minorBidi" w:cstheme="minorBidi"/>
          <w:b/>
          <w:i/>
          <w:spacing w:val="-2"/>
        </w:rPr>
        <w:fldChar w:fldCharType="begin"/>
      </w:r>
      <w:r>
        <w:rPr>
          <w:rFonts w:asciiTheme="minorBidi" w:hAnsiTheme="minorBidi" w:cstheme="minorBidi"/>
          <w:b/>
          <w:i/>
          <w:spacing w:val="-2"/>
        </w:rPr>
        <w:instrText xml:space="preserve"> TOC \h \z \c "Tabla" </w:instrText>
      </w:r>
      <w:r>
        <w:rPr>
          <w:rFonts w:asciiTheme="minorBidi" w:hAnsiTheme="minorBidi" w:cstheme="minorBidi"/>
          <w:b/>
          <w:i/>
          <w:spacing w:val="-2"/>
        </w:rPr>
        <w:fldChar w:fldCharType="separate"/>
      </w:r>
      <w:hyperlink w:anchor="_Toc198305970" w:history="1">
        <w:r w:rsidRPr="004A1A19">
          <w:rPr>
            <w:rStyle w:val="Hipervnculo"/>
            <w:noProof/>
          </w:rPr>
          <w:t>Tabla 1 Cantidad Dependencias (SSF)</w:t>
        </w:r>
        <w:r>
          <w:rPr>
            <w:noProof/>
            <w:webHidden/>
          </w:rPr>
          <w:tab/>
        </w:r>
        <w:r>
          <w:rPr>
            <w:noProof/>
            <w:webHidden/>
          </w:rPr>
          <w:fldChar w:fldCharType="begin"/>
        </w:r>
        <w:r>
          <w:rPr>
            <w:noProof/>
            <w:webHidden/>
          </w:rPr>
          <w:instrText xml:space="preserve"> PAGEREF _Toc198305970 \h </w:instrText>
        </w:r>
        <w:r>
          <w:rPr>
            <w:noProof/>
            <w:webHidden/>
          </w:rPr>
        </w:r>
        <w:r>
          <w:rPr>
            <w:noProof/>
            <w:webHidden/>
          </w:rPr>
          <w:fldChar w:fldCharType="separate"/>
        </w:r>
        <w:r>
          <w:rPr>
            <w:noProof/>
            <w:webHidden/>
          </w:rPr>
          <w:t>16</w:t>
        </w:r>
        <w:r>
          <w:rPr>
            <w:noProof/>
            <w:webHidden/>
          </w:rPr>
          <w:fldChar w:fldCharType="end"/>
        </w:r>
      </w:hyperlink>
    </w:p>
    <w:p w14:paraId="3CDD30AB" w14:textId="335F85A5" w:rsidR="00FC0C0B" w:rsidRDefault="00E109E4">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198305971" w:history="1">
        <w:r w:rsidR="00FC0C0B" w:rsidRPr="004A1A19">
          <w:rPr>
            <w:rStyle w:val="Hipervnculo"/>
            <w:noProof/>
          </w:rPr>
          <w:t>Tabla 2 .Estructura orgánica de producción documental</w:t>
        </w:r>
        <w:r w:rsidR="00FC0C0B">
          <w:rPr>
            <w:noProof/>
            <w:webHidden/>
          </w:rPr>
          <w:tab/>
        </w:r>
        <w:r w:rsidR="00FC0C0B">
          <w:rPr>
            <w:noProof/>
            <w:webHidden/>
          </w:rPr>
          <w:fldChar w:fldCharType="begin"/>
        </w:r>
        <w:r w:rsidR="00FC0C0B">
          <w:rPr>
            <w:noProof/>
            <w:webHidden/>
          </w:rPr>
          <w:instrText xml:space="preserve"> PAGEREF _Toc198305971 \h </w:instrText>
        </w:r>
        <w:r w:rsidR="00FC0C0B">
          <w:rPr>
            <w:noProof/>
            <w:webHidden/>
          </w:rPr>
        </w:r>
        <w:r w:rsidR="00FC0C0B">
          <w:rPr>
            <w:noProof/>
            <w:webHidden/>
          </w:rPr>
          <w:fldChar w:fldCharType="separate"/>
        </w:r>
        <w:r w:rsidR="00FC0C0B">
          <w:rPr>
            <w:noProof/>
            <w:webHidden/>
          </w:rPr>
          <w:t>20</w:t>
        </w:r>
        <w:r w:rsidR="00FC0C0B">
          <w:rPr>
            <w:noProof/>
            <w:webHidden/>
          </w:rPr>
          <w:fldChar w:fldCharType="end"/>
        </w:r>
      </w:hyperlink>
    </w:p>
    <w:p w14:paraId="0CA0D4AF" w14:textId="2EC871D1" w:rsidR="00FC0C0B" w:rsidRDefault="00E109E4">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198305972" w:history="1">
        <w:r w:rsidR="00FC0C0B" w:rsidRPr="004A1A19">
          <w:rPr>
            <w:rStyle w:val="Hipervnculo"/>
            <w:noProof/>
          </w:rPr>
          <w:t>Tabla 3. Órganos Instancias asesoras y/o consultivas</w:t>
        </w:r>
        <w:r w:rsidR="00FC0C0B">
          <w:rPr>
            <w:noProof/>
            <w:webHidden/>
          </w:rPr>
          <w:tab/>
        </w:r>
        <w:r w:rsidR="00FC0C0B">
          <w:rPr>
            <w:noProof/>
            <w:webHidden/>
          </w:rPr>
          <w:fldChar w:fldCharType="begin"/>
        </w:r>
        <w:r w:rsidR="00FC0C0B">
          <w:rPr>
            <w:noProof/>
            <w:webHidden/>
          </w:rPr>
          <w:instrText xml:space="preserve"> PAGEREF _Toc198305972 \h </w:instrText>
        </w:r>
        <w:r w:rsidR="00FC0C0B">
          <w:rPr>
            <w:noProof/>
            <w:webHidden/>
          </w:rPr>
        </w:r>
        <w:r w:rsidR="00FC0C0B">
          <w:rPr>
            <w:noProof/>
            <w:webHidden/>
          </w:rPr>
          <w:fldChar w:fldCharType="separate"/>
        </w:r>
        <w:r w:rsidR="00FC0C0B">
          <w:rPr>
            <w:noProof/>
            <w:webHidden/>
          </w:rPr>
          <w:t>22</w:t>
        </w:r>
        <w:r w:rsidR="00FC0C0B">
          <w:rPr>
            <w:noProof/>
            <w:webHidden/>
          </w:rPr>
          <w:fldChar w:fldCharType="end"/>
        </w:r>
      </w:hyperlink>
    </w:p>
    <w:p w14:paraId="110BF8C5" w14:textId="788FF93C" w:rsidR="00FC0C0B" w:rsidRDefault="00E109E4">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198305973" w:history="1">
        <w:r w:rsidR="00FC0C0B" w:rsidRPr="004A1A19">
          <w:rPr>
            <w:rStyle w:val="Hipervnculo"/>
            <w:noProof/>
          </w:rPr>
          <w:t>Tabla 4. Normatividad para actualización de TRD</w:t>
        </w:r>
        <w:r w:rsidR="00FC0C0B">
          <w:rPr>
            <w:noProof/>
            <w:webHidden/>
          </w:rPr>
          <w:tab/>
        </w:r>
        <w:r w:rsidR="00FC0C0B">
          <w:rPr>
            <w:noProof/>
            <w:webHidden/>
          </w:rPr>
          <w:fldChar w:fldCharType="begin"/>
        </w:r>
        <w:r w:rsidR="00FC0C0B">
          <w:rPr>
            <w:noProof/>
            <w:webHidden/>
          </w:rPr>
          <w:instrText xml:space="preserve"> PAGEREF _Toc198305973 \h </w:instrText>
        </w:r>
        <w:r w:rsidR="00FC0C0B">
          <w:rPr>
            <w:noProof/>
            <w:webHidden/>
          </w:rPr>
        </w:r>
        <w:r w:rsidR="00FC0C0B">
          <w:rPr>
            <w:noProof/>
            <w:webHidden/>
          </w:rPr>
          <w:fldChar w:fldCharType="separate"/>
        </w:r>
        <w:r w:rsidR="00FC0C0B">
          <w:rPr>
            <w:noProof/>
            <w:webHidden/>
          </w:rPr>
          <w:t>27</w:t>
        </w:r>
        <w:r w:rsidR="00FC0C0B">
          <w:rPr>
            <w:noProof/>
            <w:webHidden/>
          </w:rPr>
          <w:fldChar w:fldCharType="end"/>
        </w:r>
      </w:hyperlink>
    </w:p>
    <w:p w14:paraId="13536414" w14:textId="1C5EB31E" w:rsidR="00FC0C0B" w:rsidRDefault="00E109E4">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198305974" w:history="1">
        <w:r w:rsidR="00FC0C0B" w:rsidRPr="004A1A19">
          <w:rPr>
            <w:rStyle w:val="Hipervnculo"/>
            <w:noProof/>
          </w:rPr>
          <w:t>Tabla 5. Estructura del Cuadro de Clasificación Documental (CCD)</w:t>
        </w:r>
        <w:r w:rsidR="00FC0C0B">
          <w:rPr>
            <w:noProof/>
            <w:webHidden/>
          </w:rPr>
          <w:tab/>
        </w:r>
        <w:r w:rsidR="00FC0C0B">
          <w:rPr>
            <w:noProof/>
            <w:webHidden/>
          </w:rPr>
          <w:fldChar w:fldCharType="begin"/>
        </w:r>
        <w:r w:rsidR="00FC0C0B">
          <w:rPr>
            <w:noProof/>
            <w:webHidden/>
          </w:rPr>
          <w:instrText xml:space="preserve"> PAGEREF _Toc198305974 \h </w:instrText>
        </w:r>
        <w:r w:rsidR="00FC0C0B">
          <w:rPr>
            <w:noProof/>
            <w:webHidden/>
          </w:rPr>
        </w:r>
        <w:r w:rsidR="00FC0C0B">
          <w:rPr>
            <w:noProof/>
            <w:webHidden/>
          </w:rPr>
          <w:fldChar w:fldCharType="separate"/>
        </w:r>
        <w:r w:rsidR="00FC0C0B">
          <w:rPr>
            <w:noProof/>
            <w:webHidden/>
          </w:rPr>
          <w:t>32</w:t>
        </w:r>
        <w:r w:rsidR="00FC0C0B">
          <w:rPr>
            <w:noProof/>
            <w:webHidden/>
          </w:rPr>
          <w:fldChar w:fldCharType="end"/>
        </w:r>
      </w:hyperlink>
    </w:p>
    <w:p w14:paraId="013303D3" w14:textId="5241E909" w:rsidR="00FC0C0B" w:rsidRDefault="00E109E4">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198305975" w:history="1">
        <w:r w:rsidR="00FC0C0B" w:rsidRPr="004A1A19">
          <w:rPr>
            <w:rStyle w:val="Hipervnculo"/>
            <w:noProof/>
          </w:rPr>
          <w:t>Tabla 6. Codificación de producción documental</w:t>
        </w:r>
        <w:r w:rsidR="00FC0C0B">
          <w:rPr>
            <w:noProof/>
            <w:webHidden/>
          </w:rPr>
          <w:tab/>
        </w:r>
        <w:r w:rsidR="00FC0C0B">
          <w:rPr>
            <w:noProof/>
            <w:webHidden/>
          </w:rPr>
          <w:fldChar w:fldCharType="begin"/>
        </w:r>
        <w:r w:rsidR="00FC0C0B">
          <w:rPr>
            <w:noProof/>
            <w:webHidden/>
          </w:rPr>
          <w:instrText xml:space="preserve"> PAGEREF _Toc198305975 \h </w:instrText>
        </w:r>
        <w:r w:rsidR="00FC0C0B">
          <w:rPr>
            <w:noProof/>
            <w:webHidden/>
          </w:rPr>
        </w:r>
        <w:r w:rsidR="00FC0C0B">
          <w:rPr>
            <w:noProof/>
            <w:webHidden/>
          </w:rPr>
          <w:fldChar w:fldCharType="separate"/>
        </w:r>
        <w:r w:rsidR="00FC0C0B">
          <w:rPr>
            <w:noProof/>
            <w:webHidden/>
          </w:rPr>
          <w:t>36</w:t>
        </w:r>
        <w:r w:rsidR="00FC0C0B">
          <w:rPr>
            <w:noProof/>
            <w:webHidden/>
          </w:rPr>
          <w:fldChar w:fldCharType="end"/>
        </w:r>
      </w:hyperlink>
    </w:p>
    <w:p w14:paraId="1D265DBE" w14:textId="1EBD9162" w:rsidR="00FC0C0B" w:rsidRDefault="00E109E4">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198305976" w:history="1">
        <w:r w:rsidR="00FC0C0B" w:rsidRPr="004A1A19">
          <w:rPr>
            <w:rStyle w:val="Hipervnculo"/>
            <w:noProof/>
          </w:rPr>
          <w:t>Tabla 7</w:t>
        </w:r>
        <w:r w:rsidR="007E5613">
          <w:rPr>
            <w:rStyle w:val="Hipervnculo"/>
            <w:noProof/>
          </w:rPr>
          <w:t xml:space="preserve">  </w:t>
        </w:r>
        <w:r w:rsidR="00FC0C0B" w:rsidRPr="004A1A19">
          <w:rPr>
            <w:rStyle w:val="Hipervnculo"/>
            <w:noProof/>
          </w:rPr>
          <w:t>Relación de las series y subseries conforme a las funciones administrativas</w:t>
        </w:r>
        <w:r w:rsidR="00FC0C0B">
          <w:rPr>
            <w:noProof/>
            <w:webHidden/>
          </w:rPr>
          <w:tab/>
        </w:r>
        <w:r w:rsidR="00FC0C0B">
          <w:rPr>
            <w:noProof/>
            <w:webHidden/>
          </w:rPr>
          <w:fldChar w:fldCharType="begin"/>
        </w:r>
        <w:r w:rsidR="00FC0C0B">
          <w:rPr>
            <w:noProof/>
            <w:webHidden/>
          </w:rPr>
          <w:instrText xml:space="preserve"> PAGEREF _Toc198305976 \h </w:instrText>
        </w:r>
        <w:r w:rsidR="00FC0C0B">
          <w:rPr>
            <w:noProof/>
            <w:webHidden/>
          </w:rPr>
        </w:r>
        <w:r w:rsidR="00FC0C0B">
          <w:rPr>
            <w:noProof/>
            <w:webHidden/>
          </w:rPr>
          <w:fldChar w:fldCharType="separate"/>
        </w:r>
        <w:r w:rsidR="00FC0C0B">
          <w:rPr>
            <w:noProof/>
            <w:webHidden/>
          </w:rPr>
          <w:t>41</w:t>
        </w:r>
        <w:r w:rsidR="00FC0C0B">
          <w:rPr>
            <w:noProof/>
            <w:webHidden/>
          </w:rPr>
          <w:fldChar w:fldCharType="end"/>
        </w:r>
      </w:hyperlink>
    </w:p>
    <w:p w14:paraId="63E6FC51" w14:textId="40D50E44" w:rsidR="00FC0C0B" w:rsidRDefault="00E109E4">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198305977" w:history="1">
        <w:r w:rsidR="00FC0C0B" w:rsidRPr="004A1A19">
          <w:rPr>
            <w:rStyle w:val="Hipervnculo"/>
            <w:noProof/>
          </w:rPr>
          <w:t>Tabla 8. Armonización Instrumentos Archivísticos con las (TRD)</w:t>
        </w:r>
        <w:r w:rsidR="00FC0C0B">
          <w:rPr>
            <w:noProof/>
            <w:webHidden/>
          </w:rPr>
          <w:tab/>
        </w:r>
        <w:r w:rsidR="00FC0C0B">
          <w:rPr>
            <w:noProof/>
            <w:webHidden/>
          </w:rPr>
          <w:fldChar w:fldCharType="begin"/>
        </w:r>
        <w:r w:rsidR="00FC0C0B">
          <w:rPr>
            <w:noProof/>
            <w:webHidden/>
          </w:rPr>
          <w:instrText xml:space="preserve"> PAGEREF _Toc198305977 \h </w:instrText>
        </w:r>
        <w:r w:rsidR="00FC0C0B">
          <w:rPr>
            <w:noProof/>
            <w:webHidden/>
          </w:rPr>
        </w:r>
        <w:r w:rsidR="00FC0C0B">
          <w:rPr>
            <w:noProof/>
            <w:webHidden/>
          </w:rPr>
          <w:fldChar w:fldCharType="separate"/>
        </w:r>
        <w:r w:rsidR="00FC0C0B">
          <w:rPr>
            <w:noProof/>
            <w:webHidden/>
          </w:rPr>
          <w:t>42</w:t>
        </w:r>
        <w:r w:rsidR="00FC0C0B">
          <w:rPr>
            <w:noProof/>
            <w:webHidden/>
          </w:rPr>
          <w:fldChar w:fldCharType="end"/>
        </w:r>
      </w:hyperlink>
    </w:p>
    <w:p w14:paraId="2F6AA0E8" w14:textId="4448DD17" w:rsidR="00FC0C0B" w:rsidRDefault="00E109E4">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198305978" w:history="1">
        <w:r w:rsidR="00FC0C0B" w:rsidRPr="004A1A19">
          <w:rPr>
            <w:rStyle w:val="Hipervnculo"/>
            <w:noProof/>
          </w:rPr>
          <w:t>Tabla 9. Metadatos para ser integrados al documento</w:t>
        </w:r>
        <w:r w:rsidR="00FC0C0B">
          <w:rPr>
            <w:noProof/>
            <w:webHidden/>
          </w:rPr>
          <w:tab/>
        </w:r>
        <w:r w:rsidR="00FC0C0B">
          <w:rPr>
            <w:noProof/>
            <w:webHidden/>
          </w:rPr>
          <w:fldChar w:fldCharType="begin"/>
        </w:r>
        <w:r w:rsidR="00FC0C0B">
          <w:rPr>
            <w:noProof/>
            <w:webHidden/>
          </w:rPr>
          <w:instrText xml:space="preserve"> PAGEREF _Toc198305978 \h </w:instrText>
        </w:r>
        <w:r w:rsidR="00FC0C0B">
          <w:rPr>
            <w:noProof/>
            <w:webHidden/>
          </w:rPr>
        </w:r>
        <w:r w:rsidR="00FC0C0B">
          <w:rPr>
            <w:noProof/>
            <w:webHidden/>
          </w:rPr>
          <w:fldChar w:fldCharType="separate"/>
        </w:r>
        <w:r w:rsidR="00FC0C0B">
          <w:rPr>
            <w:noProof/>
            <w:webHidden/>
          </w:rPr>
          <w:t>44</w:t>
        </w:r>
        <w:r w:rsidR="00FC0C0B">
          <w:rPr>
            <w:noProof/>
            <w:webHidden/>
          </w:rPr>
          <w:fldChar w:fldCharType="end"/>
        </w:r>
      </w:hyperlink>
    </w:p>
    <w:p w14:paraId="28ABAE9D" w14:textId="2CF2AAC4" w:rsidR="00FC0C0B" w:rsidRDefault="00E109E4">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198305979" w:history="1">
        <w:r w:rsidR="00FC0C0B" w:rsidRPr="004A1A19">
          <w:rPr>
            <w:rStyle w:val="Hipervnculo"/>
            <w:noProof/>
          </w:rPr>
          <w:t>Tabla 10. Metadatos de descripción</w:t>
        </w:r>
        <w:r w:rsidR="00FC0C0B">
          <w:rPr>
            <w:noProof/>
            <w:webHidden/>
          </w:rPr>
          <w:tab/>
        </w:r>
        <w:r w:rsidR="00FC0C0B">
          <w:rPr>
            <w:noProof/>
            <w:webHidden/>
          </w:rPr>
          <w:fldChar w:fldCharType="begin"/>
        </w:r>
        <w:r w:rsidR="00FC0C0B">
          <w:rPr>
            <w:noProof/>
            <w:webHidden/>
          </w:rPr>
          <w:instrText xml:space="preserve"> PAGEREF _Toc198305979 \h </w:instrText>
        </w:r>
        <w:r w:rsidR="00FC0C0B">
          <w:rPr>
            <w:noProof/>
            <w:webHidden/>
          </w:rPr>
        </w:r>
        <w:r w:rsidR="00FC0C0B">
          <w:rPr>
            <w:noProof/>
            <w:webHidden/>
          </w:rPr>
          <w:fldChar w:fldCharType="separate"/>
        </w:r>
        <w:r w:rsidR="00FC0C0B">
          <w:rPr>
            <w:noProof/>
            <w:webHidden/>
          </w:rPr>
          <w:t>48</w:t>
        </w:r>
        <w:r w:rsidR="00FC0C0B">
          <w:rPr>
            <w:noProof/>
            <w:webHidden/>
          </w:rPr>
          <w:fldChar w:fldCharType="end"/>
        </w:r>
      </w:hyperlink>
    </w:p>
    <w:p w14:paraId="5D5677B4" w14:textId="4E15BBF7" w:rsidR="00FC0C0B" w:rsidRDefault="00E109E4">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198305980" w:history="1">
        <w:r w:rsidR="00FC0C0B" w:rsidRPr="004A1A19">
          <w:rPr>
            <w:rStyle w:val="Hipervnculo"/>
            <w:noProof/>
          </w:rPr>
          <w:t>Tabla 11. Ejemplos de definir tiempos de retención</w:t>
        </w:r>
        <w:r w:rsidR="00FC0C0B">
          <w:rPr>
            <w:noProof/>
            <w:webHidden/>
          </w:rPr>
          <w:tab/>
        </w:r>
        <w:r w:rsidR="00FC0C0B">
          <w:rPr>
            <w:noProof/>
            <w:webHidden/>
          </w:rPr>
          <w:fldChar w:fldCharType="begin"/>
        </w:r>
        <w:r w:rsidR="00FC0C0B">
          <w:rPr>
            <w:noProof/>
            <w:webHidden/>
          </w:rPr>
          <w:instrText xml:space="preserve"> PAGEREF _Toc198305980 \h </w:instrText>
        </w:r>
        <w:r w:rsidR="00FC0C0B">
          <w:rPr>
            <w:noProof/>
            <w:webHidden/>
          </w:rPr>
        </w:r>
        <w:r w:rsidR="00FC0C0B">
          <w:rPr>
            <w:noProof/>
            <w:webHidden/>
          </w:rPr>
          <w:fldChar w:fldCharType="separate"/>
        </w:r>
        <w:r w:rsidR="00FC0C0B">
          <w:rPr>
            <w:noProof/>
            <w:webHidden/>
          </w:rPr>
          <w:t>58</w:t>
        </w:r>
        <w:r w:rsidR="00FC0C0B">
          <w:rPr>
            <w:noProof/>
            <w:webHidden/>
          </w:rPr>
          <w:fldChar w:fldCharType="end"/>
        </w:r>
      </w:hyperlink>
    </w:p>
    <w:p w14:paraId="593B16D8" w14:textId="5549371A" w:rsidR="00FC0C0B" w:rsidRDefault="00E109E4">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198305981" w:history="1">
        <w:r w:rsidR="00FC0C0B" w:rsidRPr="004A1A19">
          <w:rPr>
            <w:rStyle w:val="Hipervnculo"/>
            <w:noProof/>
          </w:rPr>
          <w:t>Tabla 12. Valores Primarios</w:t>
        </w:r>
        <w:r w:rsidR="00FC0C0B">
          <w:rPr>
            <w:noProof/>
            <w:webHidden/>
          </w:rPr>
          <w:tab/>
        </w:r>
        <w:r w:rsidR="00FC0C0B">
          <w:rPr>
            <w:noProof/>
            <w:webHidden/>
          </w:rPr>
          <w:fldChar w:fldCharType="begin"/>
        </w:r>
        <w:r w:rsidR="00FC0C0B">
          <w:rPr>
            <w:noProof/>
            <w:webHidden/>
          </w:rPr>
          <w:instrText xml:space="preserve"> PAGEREF _Toc198305981 \h </w:instrText>
        </w:r>
        <w:r w:rsidR="00FC0C0B">
          <w:rPr>
            <w:noProof/>
            <w:webHidden/>
          </w:rPr>
        </w:r>
        <w:r w:rsidR="00FC0C0B">
          <w:rPr>
            <w:noProof/>
            <w:webHidden/>
          </w:rPr>
          <w:fldChar w:fldCharType="separate"/>
        </w:r>
        <w:r w:rsidR="00FC0C0B">
          <w:rPr>
            <w:noProof/>
            <w:webHidden/>
          </w:rPr>
          <w:t>65</w:t>
        </w:r>
        <w:r w:rsidR="00FC0C0B">
          <w:rPr>
            <w:noProof/>
            <w:webHidden/>
          </w:rPr>
          <w:fldChar w:fldCharType="end"/>
        </w:r>
      </w:hyperlink>
    </w:p>
    <w:p w14:paraId="4AE8503C" w14:textId="5F981380" w:rsidR="00FC0C0B" w:rsidRDefault="00E109E4">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198305982" w:history="1">
        <w:r w:rsidR="00FC0C0B" w:rsidRPr="004A1A19">
          <w:rPr>
            <w:rStyle w:val="Hipervnculo"/>
            <w:noProof/>
          </w:rPr>
          <w:t>Tabla 13. Valores secundarios</w:t>
        </w:r>
        <w:r w:rsidR="00FC0C0B">
          <w:rPr>
            <w:noProof/>
            <w:webHidden/>
          </w:rPr>
          <w:tab/>
        </w:r>
        <w:r w:rsidR="00FC0C0B">
          <w:rPr>
            <w:noProof/>
            <w:webHidden/>
          </w:rPr>
          <w:fldChar w:fldCharType="begin"/>
        </w:r>
        <w:r w:rsidR="00FC0C0B">
          <w:rPr>
            <w:noProof/>
            <w:webHidden/>
          </w:rPr>
          <w:instrText xml:space="preserve"> PAGEREF _Toc198305982 \h </w:instrText>
        </w:r>
        <w:r w:rsidR="00FC0C0B">
          <w:rPr>
            <w:noProof/>
            <w:webHidden/>
          </w:rPr>
        </w:r>
        <w:r w:rsidR="00FC0C0B">
          <w:rPr>
            <w:noProof/>
            <w:webHidden/>
          </w:rPr>
          <w:fldChar w:fldCharType="separate"/>
        </w:r>
        <w:r w:rsidR="00FC0C0B">
          <w:rPr>
            <w:noProof/>
            <w:webHidden/>
          </w:rPr>
          <w:t>67</w:t>
        </w:r>
        <w:r w:rsidR="00FC0C0B">
          <w:rPr>
            <w:noProof/>
            <w:webHidden/>
          </w:rPr>
          <w:fldChar w:fldCharType="end"/>
        </w:r>
      </w:hyperlink>
    </w:p>
    <w:p w14:paraId="4D5AD9A0" w14:textId="2EBA4F0A" w:rsidR="00FC0C0B" w:rsidRDefault="00E109E4">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198305983" w:history="1">
        <w:r w:rsidR="00FC0C0B" w:rsidRPr="004A1A19">
          <w:rPr>
            <w:rStyle w:val="Hipervnculo"/>
            <w:noProof/>
          </w:rPr>
          <w:t>Tabla 14. Normas aplicadas a agrupaciones documentales</w:t>
        </w:r>
        <w:r w:rsidR="00FC0C0B">
          <w:rPr>
            <w:noProof/>
            <w:webHidden/>
          </w:rPr>
          <w:tab/>
        </w:r>
        <w:r w:rsidR="00FC0C0B">
          <w:rPr>
            <w:noProof/>
            <w:webHidden/>
          </w:rPr>
          <w:fldChar w:fldCharType="begin"/>
        </w:r>
        <w:r w:rsidR="00FC0C0B">
          <w:rPr>
            <w:noProof/>
            <w:webHidden/>
          </w:rPr>
          <w:instrText xml:space="preserve"> PAGEREF _Toc198305983 \h </w:instrText>
        </w:r>
        <w:r w:rsidR="00FC0C0B">
          <w:rPr>
            <w:noProof/>
            <w:webHidden/>
          </w:rPr>
        </w:r>
        <w:r w:rsidR="00FC0C0B">
          <w:rPr>
            <w:noProof/>
            <w:webHidden/>
          </w:rPr>
          <w:fldChar w:fldCharType="separate"/>
        </w:r>
        <w:r w:rsidR="00FC0C0B">
          <w:rPr>
            <w:noProof/>
            <w:webHidden/>
          </w:rPr>
          <w:t>70</w:t>
        </w:r>
        <w:r w:rsidR="00FC0C0B">
          <w:rPr>
            <w:noProof/>
            <w:webHidden/>
          </w:rPr>
          <w:fldChar w:fldCharType="end"/>
        </w:r>
      </w:hyperlink>
    </w:p>
    <w:p w14:paraId="315BA212" w14:textId="2C00430B" w:rsidR="00FC0C0B" w:rsidRDefault="00E109E4">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198305984" w:history="1">
        <w:r w:rsidR="00FC0C0B" w:rsidRPr="004A1A19">
          <w:rPr>
            <w:rStyle w:val="Hipervnculo"/>
            <w:noProof/>
          </w:rPr>
          <w:t>Tabla 15. Criterios de selección documental</w:t>
        </w:r>
        <w:r w:rsidR="00FC0C0B">
          <w:rPr>
            <w:noProof/>
            <w:webHidden/>
          </w:rPr>
          <w:tab/>
        </w:r>
        <w:r w:rsidR="00FC0C0B">
          <w:rPr>
            <w:noProof/>
            <w:webHidden/>
          </w:rPr>
          <w:fldChar w:fldCharType="begin"/>
        </w:r>
        <w:r w:rsidR="00FC0C0B">
          <w:rPr>
            <w:noProof/>
            <w:webHidden/>
          </w:rPr>
          <w:instrText xml:space="preserve"> PAGEREF _Toc198305984 \h </w:instrText>
        </w:r>
        <w:r w:rsidR="00FC0C0B">
          <w:rPr>
            <w:noProof/>
            <w:webHidden/>
          </w:rPr>
        </w:r>
        <w:r w:rsidR="00FC0C0B">
          <w:rPr>
            <w:noProof/>
            <w:webHidden/>
          </w:rPr>
          <w:fldChar w:fldCharType="separate"/>
        </w:r>
        <w:r w:rsidR="00FC0C0B">
          <w:rPr>
            <w:noProof/>
            <w:webHidden/>
          </w:rPr>
          <w:t>82</w:t>
        </w:r>
        <w:r w:rsidR="00FC0C0B">
          <w:rPr>
            <w:noProof/>
            <w:webHidden/>
          </w:rPr>
          <w:fldChar w:fldCharType="end"/>
        </w:r>
      </w:hyperlink>
    </w:p>
    <w:p w14:paraId="2365694D" w14:textId="77B19AB3" w:rsidR="00FC0C0B" w:rsidRDefault="00E109E4">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198305985" w:history="1">
        <w:r w:rsidR="00FC0C0B" w:rsidRPr="004A1A19">
          <w:rPr>
            <w:rStyle w:val="Hipervnculo"/>
            <w:noProof/>
          </w:rPr>
          <w:t>Tabla 16. Series y Subseries Derechos Humanos - DDHH y el Derecho Internacional Humanitario – DIH</w:t>
        </w:r>
        <w:r w:rsidR="00FC0C0B">
          <w:rPr>
            <w:noProof/>
            <w:webHidden/>
          </w:rPr>
          <w:tab/>
        </w:r>
        <w:r w:rsidR="00FC0C0B">
          <w:rPr>
            <w:noProof/>
            <w:webHidden/>
          </w:rPr>
          <w:fldChar w:fldCharType="begin"/>
        </w:r>
        <w:r w:rsidR="00FC0C0B">
          <w:rPr>
            <w:noProof/>
            <w:webHidden/>
          </w:rPr>
          <w:instrText xml:space="preserve"> PAGEREF _Toc198305985 \h </w:instrText>
        </w:r>
        <w:r w:rsidR="00FC0C0B">
          <w:rPr>
            <w:noProof/>
            <w:webHidden/>
          </w:rPr>
        </w:r>
        <w:r w:rsidR="00FC0C0B">
          <w:rPr>
            <w:noProof/>
            <w:webHidden/>
          </w:rPr>
          <w:fldChar w:fldCharType="separate"/>
        </w:r>
        <w:r w:rsidR="00FC0C0B">
          <w:rPr>
            <w:noProof/>
            <w:webHidden/>
          </w:rPr>
          <w:t>93</w:t>
        </w:r>
        <w:r w:rsidR="00FC0C0B">
          <w:rPr>
            <w:noProof/>
            <w:webHidden/>
          </w:rPr>
          <w:fldChar w:fldCharType="end"/>
        </w:r>
      </w:hyperlink>
    </w:p>
    <w:p w14:paraId="5D854253" w14:textId="77777777" w:rsidR="00FC0C0B" w:rsidRDefault="00FC0C0B" w:rsidP="00A80B01">
      <w:pPr>
        <w:jc w:val="both"/>
        <w:rPr>
          <w:rFonts w:asciiTheme="minorBidi" w:hAnsiTheme="minorBidi" w:cstheme="minorBidi"/>
          <w:b/>
          <w:i/>
          <w:spacing w:val="-2"/>
        </w:rPr>
      </w:pPr>
      <w:r>
        <w:rPr>
          <w:rFonts w:asciiTheme="minorBidi" w:hAnsiTheme="minorBidi" w:cstheme="minorBidi"/>
          <w:b/>
          <w:i/>
          <w:spacing w:val="-2"/>
        </w:rPr>
        <w:fldChar w:fldCharType="end"/>
      </w:r>
    </w:p>
    <w:p w14:paraId="44E66F52" w14:textId="140BDE03" w:rsidR="00FC0C0B" w:rsidRPr="00FC0C0B" w:rsidRDefault="00FC0C0B">
      <w:pPr>
        <w:pStyle w:val="Tabladeilustraciones"/>
        <w:tabs>
          <w:tab w:val="right" w:leader="dot" w:pos="8828"/>
        </w:tabs>
        <w:rPr>
          <w:rFonts w:asciiTheme="minorBidi" w:hAnsiTheme="minorBidi" w:cstheme="minorBidi"/>
          <w:b/>
          <w:iCs/>
          <w:spacing w:val="-2"/>
        </w:rPr>
      </w:pPr>
      <w:r>
        <w:rPr>
          <w:rFonts w:asciiTheme="minorBidi" w:hAnsiTheme="minorBidi" w:cstheme="minorBidi"/>
          <w:b/>
          <w:iCs/>
          <w:spacing w:val="-2"/>
        </w:rPr>
        <w:t>Índice de Ilustraciones</w:t>
      </w:r>
    </w:p>
    <w:p w14:paraId="3A867712" w14:textId="77777777" w:rsidR="00FC0C0B" w:rsidRDefault="00FC0C0B">
      <w:pPr>
        <w:pStyle w:val="Tabladeilustraciones"/>
        <w:tabs>
          <w:tab w:val="right" w:leader="dot" w:pos="8828"/>
        </w:tabs>
        <w:rPr>
          <w:rFonts w:asciiTheme="minorBidi" w:hAnsiTheme="minorBidi" w:cstheme="minorBidi"/>
          <w:b/>
          <w:i/>
          <w:spacing w:val="-2"/>
        </w:rPr>
      </w:pPr>
    </w:p>
    <w:p w14:paraId="4821A7CE" w14:textId="4CBAC85D" w:rsidR="00FC0C0B" w:rsidRDefault="00FC0C0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r>
        <w:rPr>
          <w:rFonts w:asciiTheme="minorBidi" w:hAnsiTheme="minorBidi" w:cstheme="minorBidi"/>
          <w:b/>
          <w:i/>
          <w:spacing w:val="-2"/>
        </w:rPr>
        <w:fldChar w:fldCharType="begin"/>
      </w:r>
      <w:r>
        <w:rPr>
          <w:rFonts w:asciiTheme="minorBidi" w:hAnsiTheme="minorBidi" w:cstheme="minorBidi"/>
          <w:b/>
          <w:i/>
          <w:spacing w:val="-2"/>
        </w:rPr>
        <w:instrText xml:space="preserve"> TOC \h \z \c "Ilustración" </w:instrText>
      </w:r>
      <w:r>
        <w:rPr>
          <w:rFonts w:asciiTheme="minorBidi" w:hAnsiTheme="minorBidi" w:cstheme="minorBidi"/>
          <w:b/>
          <w:i/>
          <w:spacing w:val="-2"/>
        </w:rPr>
        <w:fldChar w:fldCharType="separate"/>
      </w:r>
      <w:hyperlink w:anchor="_Toc198306023" w:history="1">
        <w:r w:rsidRPr="00537A51">
          <w:rPr>
            <w:rStyle w:val="Hipervnculo"/>
            <w:noProof/>
          </w:rPr>
          <w:t>Ilustración 1 Estructura orgánica de producción documental</w:t>
        </w:r>
        <w:r>
          <w:rPr>
            <w:noProof/>
            <w:webHidden/>
          </w:rPr>
          <w:tab/>
        </w:r>
        <w:r>
          <w:rPr>
            <w:noProof/>
            <w:webHidden/>
          </w:rPr>
          <w:fldChar w:fldCharType="begin"/>
        </w:r>
        <w:r>
          <w:rPr>
            <w:noProof/>
            <w:webHidden/>
          </w:rPr>
          <w:instrText xml:space="preserve"> PAGEREF _Toc198306023 \h </w:instrText>
        </w:r>
        <w:r>
          <w:rPr>
            <w:noProof/>
            <w:webHidden/>
          </w:rPr>
        </w:r>
        <w:r>
          <w:rPr>
            <w:noProof/>
            <w:webHidden/>
          </w:rPr>
          <w:fldChar w:fldCharType="separate"/>
        </w:r>
        <w:r>
          <w:rPr>
            <w:noProof/>
            <w:webHidden/>
          </w:rPr>
          <w:t>18</w:t>
        </w:r>
        <w:r>
          <w:rPr>
            <w:noProof/>
            <w:webHidden/>
          </w:rPr>
          <w:fldChar w:fldCharType="end"/>
        </w:r>
      </w:hyperlink>
    </w:p>
    <w:p w14:paraId="4E2F6732" w14:textId="0821BF3D" w:rsidR="00FC0C0B" w:rsidRDefault="00E109E4">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198306024" w:history="1">
        <w:r w:rsidR="00FC0C0B" w:rsidRPr="00537A51">
          <w:rPr>
            <w:rStyle w:val="Hipervnculo"/>
            <w:noProof/>
          </w:rPr>
          <w:t>Ilustración 2 Mapa de procesos de la (SSF)</w:t>
        </w:r>
        <w:r w:rsidR="00FC0C0B">
          <w:rPr>
            <w:noProof/>
            <w:webHidden/>
          </w:rPr>
          <w:tab/>
        </w:r>
        <w:r w:rsidR="00FC0C0B">
          <w:rPr>
            <w:noProof/>
            <w:webHidden/>
          </w:rPr>
          <w:fldChar w:fldCharType="begin"/>
        </w:r>
        <w:r w:rsidR="00FC0C0B">
          <w:rPr>
            <w:noProof/>
            <w:webHidden/>
          </w:rPr>
          <w:instrText xml:space="preserve"> PAGEREF _Toc198306024 \h </w:instrText>
        </w:r>
        <w:r w:rsidR="00FC0C0B">
          <w:rPr>
            <w:noProof/>
            <w:webHidden/>
          </w:rPr>
        </w:r>
        <w:r w:rsidR="00FC0C0B">
          <w:rPr>
            <w:noProof/>
            <w:webHidden/>
          </w:rPr>
          <w:fldChar w:fldCharType="separate"/>
        </w:r>
        <w:r w:rsidR="00FC0C0B">
          <w:rPr>
            <w:noProof/>
            <w:webHidden/>
          </w:rPr>
          <w:t>20</w:t>
        </w:r>
        <w:r w:rsidR="00FC0C0B">
          <w:rPr>
            <w:noProof/>
            <w:webHidden/>
          </w:rPr>
          <w:fldChar w:fldCharType="end"/>
        </w:r>
      </w:hyperlink>
    </w:p>
    <w:p w14:paraId="0B96CF72" w14:textId="54334C17" w:rsidR="00FC0C0B" w:rsidRDefault="00E109E4">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198306025" w:history="1">
        <w:r w:rsidR="00FC0C0B" w:rsidRPr="00537A51">
          <w:rPr>
            <w:rStyle w:val="Hipervnculo"/>
            <w:noProof/>
          </w:rPr>
          <w:t>Ilustración 3 Línea de Tiempo TRD</w:t>
        </w:r>
        <w:r w:rsidR="00FC0C0B" w:rsidRPr="00537A51">
          <w:rPr>
            <w:rStyle w:val="Hipervnculo"/>
            <w:rFonts w:asciiTheme="minorBidi" w:hAnsiTheme="minorBidi"/>
            <w:b/>
            <w:noProof/>
            <w:spacing w:val="-5"/>
          </w:rPr>
          <w:t>.</w:t>
        </w:r>
        <w:r w:rsidR="00FC0C0B" w:rsidRPr="00537A51">
          <w:rPr>
            <w:rStyle w:val="Hipervnculo"/>
            <w:rFonts w:asciiTheme="minorBidi" w:hAnsiTheme="minorBidi"/>
            <w:b/>
            <w:noProof/>
            <w:spacing w:val="-5"/>
            <w:vertAlign w:val="superscript"/>
          </w:rPr>
          <w:t>, y</w:t>
        </w:r>
        <w:r w:rsidR="00FC0C0B">
          <w:rPr>
            <w:noProof/>
            <w:webHidden/>
          </w:rPr>
          <w:tab/>
        </w:r>
        <w:r w:rsidR="00FC0C0B">
          <w:rPr>
            <w:noProof/>
            <w:webHidden/>
          </w:rPr>
          <w:fldChar w:fldCharType="begin"/>
        </w:r>
        <w:r w:rsidR="00FC0C0B">
          <w:rPr>
            <w:noProof/>
            <w:webHidden/>
          </w:rPr>
          <w:instrText xml:space="preserve"> PAGEREF _Toc198306025 \h </w:instrText>
        </w:r>
        <w:r w:rsidR="00FC0C0B">
          <w:rPr>
            <w:noProof/>
            <w:webHidden/>
          </w:rPr>
        </w:r>
        <w:r w:rsidR="00FC0C0B">
          <w:rPr>
            <w:noProof/>
            <w:webHidden/>
          </w:rPr>
          <w:fldChar w:fldCharType="separate"/>
        </w:r>
        <w:r w:rsidR="00FC0C0B">
          <w:rPr>
            <w:noProof/>
            <w:webHidden/>
          </w:rPr>
          <w:t>21</w:t>
        </w:r>
        <w:r w:rsidR="00FC0C0B">
          <w:rPr>
            <w:noProof/>
            <w:webHidden/>
          </w:rPr>
          <w:fldChar w:fldCharType="end"/>
        </w:r>
      </w:hyperlink>
    </w:p>
    <w:p w14:paraId="33A0F991" w14:textId="74928043" w:rsidR="00FC0C0B" w:rsidRDefault="00E109E4">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198306026" w:history="1">
        <w:r w:rsidR="00FC0C0B" w:rsidRPr="00537A51">
          <w:rPr>
            <w:rStyle w:val="Hipervnculo"/>
            <w:noProof/>
          </w:rPr>
          <w:t>Ilustración 4. Codificación de la estructura organizacional</w:t>
        </w:r>
        <w:r w:rsidR="00FC0C0B">
          <w:rPr>
            <w:noProof/>
            <w:webHidden/>
          </w:rPr>
          <w:tab/>
        </w:r>
        <w:r w:rsidR="00FC0C0B">
          <w:rPr>
            <w:noProof/>
            <w:webHidden/>
          </w:rPr>
          <w:fldChar w:fldCharType="begin"/>
        </w:r>
        <w:r w:rsidR="00FC0C0B">
          <w:rPr>
            <w:noProof/>
            <w:webHidden/>
          </w:rPr>
          <w:instrText xml:space="preserve"> PAGEREF _Toc198306026 \h </w:instrText>
        </w:r>
        <w:r w:rsidR="00FC0C0B">
          <w:rPr>
            <w:noProof/>
            <w:webHidden/>
          </w:rPr>
        </w:r>
        <w:r w:rsidR="00FC0C0B">
          <w:rPr>
            <w:noProof/>
            <w:webHidden/>
          </w:rPr>
          <w:fldChar w:fldCharType="separate"/>
        </w:r>
        <w:r w:rsidR="00FC0C0B">
          <w:rPr>
            <w:noProof/>
            <w:webHidden/>
          </w:rPr>
          <w:t>37</w:t>
        </w:r>
        <w:r w:rsidR="00FC0C0B">
          <w:rPr>
            <w:noProof/>
            <w:webHidden/>
          </w:rPr>
          <w:fldChar w:fldCharType="end"/>
        </w:r>
      </w:hyperlink>
    </w:p>
    <w:p w14:paraId="41930F82" w14:textId="5209E895" w:rsidR="00FC0C0B" w:rsidRDefault="00E109E4">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198306027" w:history="1">
        <w:r w:rsidR="00FC0C0B" w:rsidRPr="00537A51">
          <w:rPr>
            <w:rStyle w:val="Hipervnculo"/>
            <w:noProof/>
          </w:rPr>
          <w:t>Ilustración 5. Formato Tabla de Retención Documental</w:t>
        </w:r>
        <w:r w:rsidR="00FC0C0B">
          <w:rPr>
            <w:noProof/>
            <w:webHidden/>
          </w:rPr>
          <w:tab/>
        </w:r>
        <w:r w:rsidR="00FC0C0B">
          <w:rPr>
            <w:noProof/>
            <w:webHidden/>
          </w:rPr>
          <w:fldChar w:fldCharType="begin"/>
        </w:r>
        <w:r w:rsidR="00FC0C0B">
          <w:rPr>
            <w:noProof/>
            <w:webHidden/>
          </w:rPr>
          <w:instrText xml:space="preserve"> PAGEREF _Toc198306027 \h </w:instrText>
        </w:r>
        <w:r w:rsidR="00FC0C0B">
          <w:rPr>
            <w:noProof/>
            <w:webHidden/>
          </w:rPr>
        </w:r>
        <w:r w:rsidR="00FC0C0B">
          <w:rPr>
            <w:noProof/>
            <w:webHidden/>
          </w:rPr>
          <w:fldChar w:fldCharType="separate"/>
        </w:r>
        <w:r w:rsidR="00FC0C0B">
          <w:rPr>
            <w:noProof/>
            <w:webHidden/>
          </w:rPr>
          <w:t>56</w:t>
        </w:r>
        <w:r w:rsidR="00FC0C0B">
          <w:rPr>
            <w:noProof/>
            <w:webHidden/>
          </w:rPr>
          <w:fldChar w:fldCharType="end"/>
        </w:r>
      </w:hyperlink>
    </w:p>
    <w:p w14:paraId="66D0893F" w14:textId="41C6D447" w:rsidR="00A80B01" w:rsidRPr="003F0809" w:rsidRDefault="00FC0C0B" w:rsidP="00A80B01">
      <w:pPr>
        <w:jc w:val="both"/>
        <w:rPr>
          <w:rFonts w:asciiTheme="minorBidi" w:hAnsiTheme="minorBidi" w:cstheme="minorBidi"/>
          <w:b/>
          <w:i/>
          <w:spacing w:val="-2"/>
        </w:rPr>
      </w:pPr>
      <w:r>
        <w:rPr>
          <w:rFonts w:asciiTheme="minorBidi" w:hAnsiTheme="minorBidi" w:cstheme="minorBidi"/>
          <w:b/>
          <w:i/>
          <w:spacing w:val="-2"/>
        </w:rPr>
        <w:fldChar w:fldCharType="end"/>
      </w:r>
      <w:r w:rsidR="00A80B01" w:rsidRPr="003F0809">
        <w:rPr>
          <w:rFonts w:asciiTheme="minorBidi" w:hAnsiTheme="minorBidi" w:cstheme="minorBidi"/>
          <w:b/>
          <w:i/>
          <w:spacing w:val="-2"/>
        </w:rPr>
        <w:br w:type="page"/>
      </w:r>
    </w:p>
    <w:p w14:paraId="491E1532" w14:textId="77777777" w:rsidR="004C0816" w:rsidRPr="003F0809" w:rsidRDefault="004C0816" w:rsidP="003F0809">
      <w:pPr>
        <w:rPr>
          <w:rFonts w:asciiTheme="minorBidi" w:hAnsiTheme="minorBidi" w:cstheme="minorBidi"/>
          <w:b/>
        </w:rPr>
      </w:pPr>
    </w:p>
    <w:p w14:paraId="3DD481BA" w14:textId="6DA71B3E" w:rsidR="004C0816" w:rsidRPr="003F0809" w:rsidRDefault="00F92E01" w:rsidP="003F0809">
      <w:pPr>
        <w:pStyle w:val="Ttulo1"/>
        <w:rPr>
          <w:rFonts w:asciiTheme="minorBidi" w:hAnsiTheme="minorBidi" w:cstheme="minorBidi"/>
          <w:sz w:val="22"/>
          <w:szCs w:val="22"/>
        </w:rPr>
      </w:pPr>
      <w:bookmarkStart w:id="0" w:name="_bookmark0"/>
      <w:bookmarkStart w:id="1" w:name="_Toc197344320"/>
      <w:bookmarkStart w:id="2" w:name="_Toc198306728"/>
      <w:bookmarkEnd w:id="0"/>
      <w:r w:rsidRPr="003F0809">
        <w:rPr>
          <w:rFonts w:asciiTheme="minorBidi" w:hAnsiTheme="minorBidi" w:cstheme="minorBidi"/>
          <w:sz w:val="22"/>
          <w:szCs w:val="22"/>
        </w:rPr>
        <w:t>NTRODUCCIÓN</w:t>
      </w:r>
      <w:bookmarkEnd w:id="1"/>
      <w:bookmarkEnd w:id="2"/>
    </w:p>
    <w:p w14:paraId="1C819D28" w14:textId="77777777" w:rsidR="008432F9" w:rsidRPr="003F0809" w:rsidRDefault="008432F9" w:rsidP="003F0809">
      <w:pPr>
        <w:pStyle w:val="Ttulo2"/>
        <w:ind w:left="0"/>
        <w:jc w:val="both"/>
        <w:rPr>
          <w:rFonts w:asciiTheme="minorBidi" w:hAnsiTheme="minorBidi" w:cstheme="minorBidi"/>
        </w:rPr>
      </w:pPr>
    </w:p>
    <w:p w14:paraId="3376C02E" w14:textId="77777777" w:rsidR="00D001AC" w:rsidRPr="003F0809" w:rsidRDefault="00D001AC" w:rsidP="003F0809">
      <w:pPr>
        <w:pStyle w:val="Ttulo2"/>
        <w:ind w:left="0"/>
        <w:jc w:val="both"/>
        <w:rPr>
          <w:rFonts w:asciiTheme="minorBidi" w:hAnsiTheme="minorBidi" w:cstheme="minorBidi"/>
        </w:rPr>
      </w:pPr>
    </w:p>
    <w:p w14:paraId="6DB76479" w14:textId="77777777" w:rsidR="00213C58" w:rsidRPr="003F0809" w:rsidRDefault="008432F9" w:rsidP="003F0809">
      <w:pPr>
        <w:pStyle w:val="Textoindependiente"/>
        <w:jc w:val="both"/>
        <w:rPr>
          <w:rFonts w:asciiTheme="minorBidi" w:hAnsiTheme="minorBidi" w:cstheme="minorBidi"/>
          <w:spacing w:val="-14"/>
          <w:highlight w:val="cyan"/>
        </w:rPr>
      </w:pPr>
      <w:r w:rsidRPr="003F0809">
        <w:rPr>
          <w:rFonts w:asciiTheme="minorBidi" w:hAnsiTheme="minorBidi" w:cstheme="minorBidi"/>
        </w:rPr>
        <w:t xml:space="preserve">La Superintendencia de Subsidio Familiar es una entidad encargada de regular y supervisar el sistema de subsidios familiares en Colombia. Su objetivo principal es </w:t>
      </w:r>
      <w:r w:rsidR="00213C58" w:rsidRPr="003F0809">
        <w:rPr>
          <w:rFonts w:asciiTheme="minorBidi" w:hAnsiTheme="minorBidi" w:cstheme="minorBidi"/>
        </w:rPr>
        <w:t>asegurar el cumplimiento del servicio del subsidio familiar, preservando la estabilidad y seguridad del sistema del subsidio familiar en cuanto a cumplimiento de este, garantiza</w:t>
      </w:r>
      <w:r w:rsidR="00AC2CF5" w:rsidRPr="003F0809">
        <w:rPr>
          <w:rFonts w:asciiTheme="minorBidi" w:hAnsiTheme="minorBidi" w:cstheme="minorBidi"/>
        </w:rPr>
        <w:t>ndo</w:t>
      </w:r>
      <w:r w:rsidR="00213C58" w:rsidRPr="003F0809">
        <w:rPr>
          <w:rFonts w:asciiTheme="minorBidi" w:hAnsiTheme="minorBidi" w:cstheme="minorBidi"/>
        </w:rPr>
        <w:t xml:space="preserve"> que los servicios sociales lleguen a los trabajadores afiliados </w:t>
      </w:r>
      <w:r w:rsidR="00F67B5F" w:rsidRPr="003F0809">
        <w:rPr>
          <w:rFonts w:asciiTheme="minorBidi" w:hAnsiTheme="minorBidi" w:cstheme="minorBidi"/>
        </w:rPr>
        <w:t>y a</w:t>
      </w:r>
      <w:r w:rsidR="00213C58" w:rsidRPr="003F0809">
        <w:rPr>
          <w:rFonts w:asciiTheme="minorBidi" w:hAnsiTheme="minorBidi" w:cstheme="minorBidi"/>
        </w:rPr>
        <w:t xml:space="preserve"> sus familias</w:t>
      </w:r>
      <w:r w:rsidR="00F67B5F" w:rsidRPr="003F0809">
        <w:rPr>
          <w:rFonts w:asciiTheme="minorBidi" w:hAnsiTheme="minorBidi" w:cstheme="minorBidi"/>
        </w:rPr>
        <w:t xml:space="preserve">. </w:t>
      </w:r>
    </w:p>
    <w:p w14:paraId="2F9665E7" w14:textId="77777777" w:rsidR="008432F9" w:rsidRPr="003F0809" w:rsidRDefault="008432F9" w:rsidP="003F0809">
      <w:pPr>
        <w:pStyle w:val="Textoindependiente"/>
        <w:jc w:val="both"/>
        <w:rPr>
          <w:rFonts w:asciiTheme="minorBidi" w:hAnsiTheme="minorBidi" w:cstheme="minorBidi"/>
          <w:highlight w:val="cyan"/>
        </w:rPr>
      </w:pPr>
    </w:p>
    <w:p w14:paraId="37D010C8" w14:textId="77777777" w:rsidR="00AC2CF5" w:rsidRPr="003F0809" w:rsidRDefault="00AC2CF5" w:rsidP="003F0809">
      <w:pPr>
        <w:pStyle w:val="Textoindependiente"/>
        <w:jc w:val="both"/>
        <w:rPr>
          <w:rFonts w:asciiTheme="minorBidi" w:hAnsiTheme="minorBidi" w:cstheme="minorBidi"/>
        </w:rPr>
      </w:pPr>
      <w:r w:rsidRPr="003F0809">
        <w:rPr>
          <w:rFonts w:asciiTheme="minorBidi" w:hAnsiTheme="minorBidi" w:cstheme="minorBidi"/>
        </w:rPr>
        <w:t xml:space="preserve">La Ley 594 de 2000, “Ley General de Archivos”, es fundamental para la Superintendencia de Subsidio Familiar en el diseño e implementación de la gestión documental. Este proceso es de obligatorio cumplimiento dentro de la política archivística colombiana y las buenas prácticas de la administración pública establecidas por la Presidencia de la República. </w:t>
      </w:r>
    </w:p>
    <w:p w14:paraId="44209588" w14:textId="77777777" w:rsidR="00C622B5" w:rsidRPr="003F0809" w:rsidRDefault="00C622B5" w:rsidP="003F0809">
      <w:pPr>
        <w:pStyle w:val="Textoindependiente"/>
        <w:jc w:val="both"/>
        <w:rPr>
          <w:rFonts w:asciiTheme="minorBidi" w:hAnsiTheme="minorBidi" w:cstheme="minorBidi"/>
        </w:rPr>
      </w:pPr>
    </w:p>
    <w:p w14:paraId="31156A2F" w14:textId="77777777" w:rsidR="00C622B5" w:rsidRPr="003F0809" w:rsidRDefault="001A354E" w:rsidP="003F0809">
      <w:pPr>
        <w:pStyle w:val="Textoindependiente"/>
        <w:jc w:val="both"/>
        <w:rPr>
          <w:rFonts w:asciiTheme="minorBidi" w:hAnsiTheme="minorBidi" w:cstheme="minorBidi"/>
        </w:rPr>
      </w:pPr>
      <w:r w:rsidRPr="003F0809">
        <w:rPr>
          <w:rFonts w:asciiTheme="minorBidi" w:hAnsiTheme="minorBidi" w:cstheme="minorBidi"/>
        </w:rPr>
        <w:t>En concordancia con lo anterior, e</w:t>
      </w:r>
      <w:r w:rsidR="00C622B5" w:rsidRPr="003F0809">
        <w:rPr>
          <w:rFonts w:asciiTheme="minorBidi" w:hAnsiTheme="minorBidi" w:cstheme="minorBidi"/>
        </w:rPr>
        <w:t xml:space="preserve">ste documento contiene la Memoria Descriptiva para las Tablas de Retención Documental </w:t>
      </w:r>
      <w:r w:rsidR="00D64541" w:rsidRPr="003F0809">
        <w:rPr>
          <w:rFonts w:asciiTheme="minorBidi" w:hAnsiTheme="minorBidi" w:cstheme="minorBidi"/>
        </w:rPr>
        <w:t>(</w:t>
      </w:r>
      <w:r w:rsidR="00C622B5" w:rsidRPr="003F0809">
        <w:rPr>
          <w:rFonts w:asciiTheme="minorBidi" w:hAnsiTheme="minorBidi" w:cstheme="minorBidi"/>
        </w:rPr>
        <w:t>TRD</w:t>
      </w:r>
      <w:r w:rsidR="00D64541" w:rsidRPr="003F0809">
        <w:rPr>
          <w:rFonts w:asciiTheme="minorBidi" w:hAnsiTheme="minorBidi" w:cstheme="minorBidi"/>
        </w:rPr>
        <w:t>)</w:t>
      </w:r>
      <w:r w:rsidR="00C622B5" w:rsidRPr="003F0809">
        <w:rPr>
          <w:rFonts w:asciiTheme="minorBidi" w:hAnsiTheme="minorBidi" w:cstheme="minorBidi"/>
        </w:rPr>
        <w:t xml:space="preserve">, que se elaboraron teniendo en cuenta el Acuerdo 01 de 2024 del Archivo General de la Nación y además la Ley General de Archivos. Detalla la importancia de la gestión documental para la </w:t>
      </w:r>
      <w:r w:rsidR="002F3D14" w:rsidRPr="003F0809">
        <w:rPr>
          <w:rFonts w:asciiTheme="minorBidi" w:hAnsiTheme="minorBidi" w:cstheme="minorBidi"/>
        </w:rPr>
        <w:t>E</w:t>
      </w:r>
      <w:r w:rsidR="00C622B5" w:rsidRPr="003F0809">
        <w:rPr>
          <w:rFonts w:asciiTheme="minorBidi" w:hAnsiTheme="minorBidi" w:cstheme="minorBidi"/>
        </w:rPr>
        <w:t>ntidad</w:t>
      </w:r>
      <w:r w:rsidR="002F3D14" w:rsidRPr="003F0809">
        <w:rPr>
          <w:rFonts w:asciiTheme="minorBidi" w:hAnsiTheme="minorBidi" w:cstheme="minorBidi"/>
        </w:rPr>
        <w:t xml:space="preserve"> y</w:t>
      </w:r>
      <w:r w:rsidR="00C622B5" w:rsidRPr="003F0809">
        <w:rPr>
          <w:rFonts w:asciiTheme="minorBidi" w:hAnsiTheme="minorBidi" w:cstheme="minorBidi"/>
        </w:rPr>
        <w:t xml:space="preserve"> cómo las TRD contribuyen a la eficiencia y eficacia de la administración pública. </w:t>
      </w:r>
    </w:p>
    <w:p w14:paraId="1D975682" w14:textId="77777777" w:rsidR="002F3D14" w:rsidRPr="003F0809" w:rsidRDefault="002F3D14" w:rsidP="003F0809">
      <w:pPr>
        <w:pStyle w:val="Textoindependiente"/>
        <w:jc w:val="both"/>
        <w:rPr>
          <w:rFonts w:asciiTheme="minorBidi" w:hAnsiTheme="minorBidi" w:cstheme="minorBidi"/>
        </w:rPr>
      </w:pPr>
    </w:p>
    <w:p w14:paraId="51DE6D00" w14:textId="77777777" w:rsidR="001A354E" w:rsidRPr="003F0809" w:rsidRDefault="002005C3" w:rsidP="003F0809">
      <w:pPr>
        <w:pStyle w:val="Textoindependiente"/>
        <w:jc w:val="both"/>
        <w:rPr>
          <w:rFonts w:asciiTheme="minorBidi" w:hAnsiTheme="minorBidi" w:cstheme="minorBidi"/>
        </w:rPr>
      </w:pPr>
      <w:r w:rsidRPr="003F0809">
        <w:rPr>
          <w:rFonts w:asciiTheme="minorBidi" w:hAnsiTheme="minorBidi" w:cstheme="minorBidi"/>
        </w:rPr>
        <w:t>En la metodología y procedimientos</w:t>
      </w:r>
      <w:r w:rsidR="00776A00" w:rsidRPr="003F0809">
        <w:rPr>
          <w:rFonts w:asciiTheme="minorBidi" w:hAnsiTheme="minorBidi" w:cstheme="minorBidi"/>
        </w:rPr>
        <w:t>,</w:t>
      </w:r>
      <w:r w:rsidRPr="003F0809">
        <w:rPr>
          <w:rFonts w:asciiTheme="minorBidi" w:hAnsiTheme="minorBidi" w:cstheme="minorBidi"/>
        </w:rPr>
        <w:t xml:space="preserve"> se d</w:t>
      </w:r>
      <w:r w:rsidR="001A354E" w:rsidRPr="003F0809">
        <w:rPr>
          <w:rFonts w:asciiTheme="minorBidi" w:hAnsiTheme="minorBidi" w:cstheme="minorBidi"/>
        </w:rPr>
        <w:t xml:space="preserve">escribe los pasos seguidos </w:t>
      </w:r>
      <w:r w:rsidR="002F3D14" w:rsidRPr="003F0809">
        <w:rPr>
          <w:rFonts w:asciiTheme="minorBidi" w:hAnsiTheme="minorBidi" w:cstheme="minorBidi"/>
        </w:rPr>
        <w:t xml:space="preserve">para la identificación, valoración y clasificación de los documentos de archivo durante el ciclo vital, especificando los criterios utilizados para determinar los tiempos de retención y la disposición final de las series, subseries y tipologías documentales. </w:t>
      </w:r>
    </w:p>
    <w:p w14:paraId="5D08868B" w14:textId="77777777" w:rsidR="002F3D14" w:rsidRPr="003F0809" w:rsidRDefault="002F3D14" w:rsidP="003F0809">
      <w:pPr>
        <w:pStyle w:val="Textoindependiente"/>
        <w:jc w:val="both"/>
        <w:rPr>
          <w:rFonts w:asciiTheme="minorBidi" w:hAnsiTheme="minorBidi" w:cstheme="minorBidi"/>
        </w:rPr>
      </w:pPr>
    </w:p>
    <w:p w14:paraId="2B1E71C4" w14:textId="77777777" w:rsidR="00C622B5" w:rsidRPr="003F0809" w:rsidRDefault="002005C3" w:rsidP="003F0809">
      <w:pPr>
        <w:pStyle w:val="Textoindependiente"/>
        <w:jc w:val="both"/>
        <w:rPr>
          <w:rFonts w:asciiTheme="minorBidi" w:hAnsiTheme="minorBidi" w:cstheme="minorBidi"/>
        </w:rPr>
      </w:pPr>
      <w:r w:rsidRPr="003F0809">
        <w:rPr>
          <w:rFonts w:asciiTheme="minorBidi" w:hAnsiTheme="minorBidi" w:cstheme="minorBidi"/>
        </w:rPr>
        <w:t>Se presenta la estructura organizacional y funcional, identificando las unidades administrativas y sus funciones, correlacionándolas con las funciones y las unidades administrativas logrando identificar los documentos que se generan durante la ejecución de cada una de las funciones establecidas en el Decreto 2595 de 2012 “Por el cual se modifica la estructura de la Superintendencia del Subsidio Familiar y se determinan las funciones de sus dependencias.”</w:t>
      </w:r>
      <w:r w:rsidR="004D761D" w:rsidRPr="003F0809">
        <w:rPr>
          <w:rFonts w:asciiTheme="minorBidi" w:hAnsiTheme="minorBidi" w:cstheme="minorBidi"/>
        </w:rPr>
        <w:t xml:space="preserve">, facilitando que la gestión documental refleje el orden original y procedencia de cada uno de los documentos que evidencian el cumplimiento de las funciones y misionalidad. </w:t>
      </w:r>
    </w:p>
    <w:p w14:paraId="49FF3BED" w14:textId="77777777" w:rsidR="00354E41" w:rsidRPr="003F0809" w:rsidRDefault="00354E41" w:rsidP="003F0809">
      <w:pPr>
        <w:pStyle w:val="Textoindependiente"/>
        <w:jc w:val="both"/>
        <w:rPr>
          <w:rFonts w:asciiTheme="minorBidi" w:hAnsiTheme="minorBidi" w:cstheme="minorBidi"/>
        </w:rPr>
      </w:pPr>
    </w:p>
    <w:p w14:paraId="5FAAD720" w14:textId="77777777" w:rsidR="00B26677" w:rsidRPr="003F0809" w:rsidRDefault="00354E41" w:rsidP="003F0809">
      <w:pPr>
        <w:pStyle w:val="Textoindependiente"/>
        <w:jc w:val="both"/>
        <w:rPr>
          <w:rFonts w:asciiTheme="minorBidi" w:hAnsiTheme="minorBidi" w:cstheme="minorBidi"/>
        </w:rPr>
      </w:pPr>
      <w:r w:rsidRPr="003F0809">
        <w:rPr>
          <w:rFonts w:asciiTheme="minorBidi" w:hAnsiTheme="minorBidi" w:cstheme="minorBidi"/>
        </w:rPr>
        <w:t xml:space="preserve">Además, se explica el sistema de codificación utilizado en las TRD y su relación con el Cuadro de Clasificación Documental </w:t>
      </w:r>
      <w:r w:rsidR="00D64541" w:rsidRPr="003F0809">
        <w:rPr>
          <w:rFonts w:asciiTheme="minorBidi" w:hAnsiTheme="minorBidi" w:cstheme="minorBidi"/>
        </w:rPr>
        <w:t>(</w:t>
      </w:r>
      <w:r w:rsidRPr="003F0809">
        <w:rPr>
          <w:rFonts w:asciiTheme="minorBidi" w:hAnsiTheme="minorBidi" w:cstheme="minorBidi"/>
        </w:rPr>
        <w:t>CCD</w:t>
      </w:r>
      <w:r w:rsidR="00D64541" w:rsidRPr="003F0809">
        <w:rPr>
          <w:rFonts w:asciiTheme="minorBidi" w:hAnsiTheme="minorBidi" w:cstheme="minorBidi"/>
        </w:rPr>
        <w:t>)</w:t>
      </w:r>
      <w:r w:rsidRPr="003F0809">
        <w:rPr>
          <w:rFonts w:asciiTheme="minorBidi" w:hAnsiTheme="minorBidi" w:cstheme="minorBidi"/>
        </w:rPr>
        <w:t xml:space="preserve"> para facilitar la identificación y localización de los documentos, optimizando la gestión de los documentos de archivo. </w:t>
      </w:r>
    </w:p>
    <w:p w14:paraId="380BD346" w14:textId="77777777" w:rsidR="00B26677" w:rsidRPr="003F0809" w:rsidRDefault="00B26677" w:rsidP="003F0809">
      <w:pPr>
        <w:pStyle w:val="Textoindependiente"/>
        <w:jc w:val="both"/>
        <w:rPr>
          <w:rFonts w:asciiTheme="minorBidi" w:hAnsiTheme="minorBidi" w:cstheme="minorBidi"/>
        </w:rPr>
      </w:pPr>
    </w:p>
    <w:p w14:paraId="38B4E671" w14:textId="77777777" w:rsidR="00F2327F" w:rsidRPr="003F0809" w:rsidRDefault="00F2327F" w:rsidP="003F0809">
      <w:pPr>
        <w:pStyle w:val="Textoindependiente"/>
        <w:jc w:val="both"/>
        <w:rPr>
          <w:rFonts w:asciiTheme="minorBidi" w:hAnsiTheme="minorBidi" w:cstheme="minorBidi"/>
        </w:rPr>
      </w:pPr>
      <w:r w:rsidRPr="003F0809">
        <w:rPr>
          <w:rFonts w:asciiTheme="minorBidi" w:hAnsiTheme="minorBidi" w:cstheme="minorBidi"/>
        </w:rPr>
        <w:t>La actualización de las tablas de retención documental le genera a la Superintendencia de Subsidio Familiar los siguientes beneficios:</w:t>
      </w:r>
    </w:p>
    <w:p w14:paraId="0EF957DE" w14:textId="77777777" w:rsidR="00F2327F" w:rsidRPr="003F0809" w:rsidRDefault="00F2327F" w:rsidP="003F0809">
      <w:pPr>
        <w:pStyle w:val="Textoindependiente"/>
        <w:jc w:val="both"/>
        <w:rPr>
          <w:rFonts w:asciiTheme="minorBidi" w:hAnsiTheme="minorBidi" w:cstheme="minorBidi"/>
        </w:rPr>
      </w:pPr>
    </w:p>
    <w:p w14:paraId="0EAC98D2" w14:textId="77777777" w:rsidR="00F2327F" w:rsidRPr="003F0809" w:rsidRDefault="00F2327F" w:rsidP="003F0809">
      <w:pPr>
        <w:pStyle w:val="Textoindependiente"/>
        <w:numPr>
          <w:ilvl w:val="0"/>
          <w:numId w:val="4"/>
        </w:numPr>
        <w:jc w:val="both"/>
        <w:rPr>
          <w:rFonts w:asciiTheme="minorBidi" w:hAnsiTheme="minorBidi" w:cstheme="minorBidi"/>
        </w:rPr>
      </w:pPr>
      <w:r w:rsidRPr="003F0809">
        <w:rPr>
          <w:rFonts w:asciiTheme="minorBidi" w:hAnsiTheme="minorBidi" w:cstheme="minorBidi"/>
        </w:rPr>
        <w:t>Conocer y regular la producción documental en cumplimiento de las funciones que le han sido asignadas, a través del Decreto 2595 de 2012.</w:t>
      </w:r>
    </w:p>
    <w:p w14:paraId="0E6F7A79" w14:textId="77777777" w:rsidR="00F2327F" w:rsidRPr="003F0809" w:rsidRDefault="00F2327F" w:rsidP="003F0809">
      <w:pPr>
        <w:pStyle w:val="Textoindependiente"/>
        <w:jc w:val="both"/>
        <w:rPr>
          <w:rFonts w:asciiTheme="minorBidi" w:hAnsiTheme="minorBidi" w:cstheme="minorBidi"/>
        </w:rPr>
      </w:pPr>
    </w:p>
    <w:p w14:paraId="65BA20B0" w14:textId="77777777" w:rsidR="00F2327F" w:rsidRPr="003F0809" w:rsidRDefault="00F2327F" w:rsidP="003F0809">
      <w:pPr>
        <w:pStyle w:val="Textoindependiente"/>
        <w:numPr>
          <w:ilvl w:val="0"/>
          <w:numId w:val="5"/>
        </w:numPr>
        <w:jc w:val="both"/>
        <w:rPr>
          <w:rFonts w:asciiTheme="minorBidi" w:hAnsiTheme="minorBidi" w:cstheme="minorBidi"/>
        </w:rPr>
      </w:pPr>
      <w:r w:rsidRPr="003F0809">
        <w:rPr>
          <w:rFonts w:asciiTheme="minorBidi" w:hAnsiTheme="minorBidi" w:cstheme="minorBidi"/>
        </w:rPr>
        <w:t xml:space="preserve"> Facilitar el acceso y control a los documentos públicos producto de su gestión, en </w:t>
      </w:r>
      <w:r w:rsidRPr="003F0809">
        <w:rPr>
          <w:rFonts w:asciiTheme="minorBidi" w:hAnsiTheme="minorBidi" w:cstheme="minorBidi"/>
        </w:rPr>
        <w:lastRenderedPageBreak/>
        <w:t>concordancia con las normas constitucionales y legales vigentes.</w:t>
      </w:r>
    </w:p>
    <w:p w14:paraId="3084EAA3" w14:textId="77777777" w:rsidR="00F2327F" w:rsidRPr="003F0809" w:rsidRDefault="00F2327F" w:rsidP="003F0809">
      <w:pPr>
        <w:pStyle w:val="Textoindependiente"/>
        <w:jc w:val="both"/>
        <w:rPr>
          <w:rFonts w:asciiTheme="minorBidi" w:hAnsiTheme="minorBidi" w:cstheme="minorBidi"/>
        </w:rPr>
      </w:pPr>
    </w:p>
    <w:p w14:paraId="762A3BDD" w14:textId="77777777" w:rsidR="00F2327F" w:rsidRPr="003F0809" w:rsidRDefault="00F2327F" w:rsidP="003F0809">
      <w:pPr>
        <w:pStyle w:val="Textoindependiente"/>
        <w:numPr>
          <w:ilvl w:val="0"/>
          <w:numId w:val="5"/>
        </w:numPr>
        <w:jc w:val="both"/>
        <w:rPr>
          <w:rFonts w:asciiTheme="minorBidi" w:hAnsiTheme="minorBidi" w:cstheme="minorBidi"/>
        </w:rPr>
      </w:pPr>
      <w:r w:rsidRPr="003F0809">
        <w:rPr>
          <w:rFonts w:asciiTheme="minorBidi" w:hAnsiTheme="minorBidi" w:cstheme="minorBidi"/>
        </w:rPr>
        <w:t>Garantizar la selección y conservación de la documentación que representa un valor administrativo patrimonial para la entidad y sus beneficiarios.</w:t>
      </w:r>
    </w:p>
    <w:p w14:paraId="4D478685" w14:textId="77777777" w:rsidR="00F2327F" w:rsidRPr="003F0809" w:rsidRDefault="00F2327F" w:rsidP="003F0809">
      <w:pPr>
        <w:pStyle w:val="Textoindependiente"/>
        <w:jc w:val="both"/>
        <w:rPr>
          <w:rFonts w:asciiTheme="minorBidi" w:hAnsiTheme="minorBidi" w:cstheme="minorBidi"/>
        </w:rPr>
      </w:pPr>
    </w:p>
    <w:p w14:paraId="4C007242" w14:textId="77777777" w:rsidR="00F2327F" w:rsidRPr="003F0809" w:rsidRDefault="00F2327F" w:rsidP="003F0809">
      <w:pPr>
        <w:pStyle w:val="Textoindependiente"/>
        <w:numPr>
          <w:ilvl w:val="0"/>
          <w:numId w:val="5"/>
        </w:numPr>
        <w:jc w:val="both"/>
        <w:rPr>
          <w:rFonts w:asciiTheme="minorBidi" w:hAnsiTheme="minorBidi" w:cstheme="minorBidi"/>
        </w:rPr>
      </w:pPr>
      <w:r w:rsidRPr="003F0809">
        <w:rPr>
          <w:rFonts w:asciiTheme="minorBidi" w:hAnsiTheme="minorBidi" w:cstheme="minorBidi"/>
        </w:rPr>
        <w:t>Regular las Transferencias Documentales en las diferentes fases de formación del archivo.</w:t>
      </w:r>
    </w:p>
    <w:p w14:paraId="482C34EE" w14:textId="77777777" w:rsidR="00F2327F" w:rsidRPr="003F0809" w:rsidRDefault="00F2327F" w:rsidP="003F0809">
      <w:pPr>
        <w:pStyle w:val="Textoindependiente"/>
        <w:jc w:val="both"/>
        <w:rPr>
          <w:rFonts w:asciiTheme="minorBidi" w:hAnsiTheme="minorBidi" w:cstheme="minorBidi"/>
        </w:rPr>
      </w:pPr>
    </w:p>
    <w:p w14:paraId="62F757F7" w14:textId="77777777" w:rsidR="00C622B5" w:rsidRPr="003F0809" w:rsidRDefault="00F2327F" w:rsidP="003F0809">
      <w:pPr>
        <w:pStyle w:val="Textoindependiente"/>
        <w:numPr>
          <w:ilvl w:val="0"/>
          <w:numId w:val="5"/>
        </w:numPr>
        <w:jc w:val="both"/>
        <w:rPr>
          <w:rFonts w:asciiTheme="minorBidi" w:hAnsiTheme="minorBidi" w:cstheme="minorBidi"/>
        </w:rPr>
      </w:pPr>
      <w:r w:rsidRPr="003F0809">
        <w:rPr>
          <w:rFonts w:asciiTheme="minorBidi" w:hAnsiTheme="minorBidi" w:cstheme="minorBidi"/>
        </w:rPr>
        <w:t>Optimizar recursos económicos y administrativos, eliminando documentación que, por su valor administrativo, no aporte para la historia, la cultura y la ciencia.</w:t>
      </w:r>
    </w:p>
    <w:p w14:paraId="45F67FD6" w14:textId="77777777" w:rsidR="005E5055" w:rsidRPr="003F0809" w:rsidRDefault="005E5055" w:rsidP="003F0809">
      <w:pPr>
        <w:pStyle w:val="Textoindependiente"/>
        <w:spacing w:before="2"/>
        <w:jc w:val="both"/>
        <w:rPr>
          <w:rFonts w:asciiTheme="minorBidi" w:hAnsiTheme="minorBidi" w:cstheme="minorBidi"/>
          <w:highlight w:val="cyan"/>
        </w:rPr>
      </w:pPr>
    </w:p>
    <w:p w14:paraId="1C931E2B" w14:textId="77777777" w:rsidR="005E5055" w:rsidRPr="003F0809" w:rsidRDefault="005E5055" w:rsidP="003F0809">
      <w:pPr>
        <w:pStyle w:val="Textoindependiente"/>
        <w:jc w:val="both"/>
        <w:rPr>
          <w:rFonts w:asciiTheme="minorBidi" w:hAnsiTheme="minorBidi" w:cstheme="minorBidi"/>
        </w:rPr>
      </w:pPr>
    </w:p>
    <w:p w14:paraId="52F920E6" w14:textId="77777777" w:rsidR="00AC2CF5" w:rsidRPr="003F0809" w:rsidRDefault="00AC2CF5" w:rsidP="003F0809">
      <w:pPr>
        <w:pStyle w:val="Textoindependiente"/>
        <w:jc w:val="both"/>
        <w:rPr>
          <w:rFonts w:asciiTheme="minorBidi" w:hAnsiTheme="minorBidi" w:cstheme="minorBidi"/>
          <w:highlight w:val="yellow"/>
        </w:rPr>
      </w:pPr>
    </w:p>
    <w:p w14:paraId="3A700A1F" w14:textId="77777777" w:rsidR="00AC2CF5" w:rsidRPr="003F0809" w:rsidRDefault="00AC2CF5" w:rsidP="003F0809">
      <w:pPr>
        <w:pStyle w:val="Textoindependiente"/>
        <w:jc w:val="both"/>
        <w:rPr>
          <w:rFonts w:asciiTheme="minorBidi" w:hAnsiTheme="minorBidi" w:cstheme="minorBidi"/>
          <w:highlight w:val="yellow"/>
        </w:rPr>
      </w:pPr>
    </w:p>
    <w:p w14:paraId="774116AF" w14:textId="77777777" w:rsidR="00AC2CF5" w:rsidRPr="003F0809" w:rsidRDefault="00AC2CF5" w:rsidP="003F0809">
      <w:pPr>
        <w:pStyle w:val="Textoindependiente"/>
        <w:jc w:val="both"/>
        <w:rPr>
          <w:rFonts w:asciiTheme="minorBidi" w:hAnsiTheme="minorBidi" w:cstheme="minorBidi"/>
          <w:highlight w:val="yellow"/>
        </w:rPr>
      </w:pPr>
    </w:p>
    <w:p w14:paraId="17102619" w14:textId="77777777" w:rsidR="00AC2CF5" w:rsidRPr="003F0809" w:rsidRDefault="00AC2CF5" w:rsidP="003F0809">
      <w:pPr>
        <w:pStyle w:val="Textoindependiente"/>
        <w:jc w:val="both"/>
        <w:rPr>
          <w:rFonts w:asciiTheme="minorBidi" w:hAnsiTheme="minorBidi" w:cstheme="minorBidi"/>
          <w:highlight w:val="yellow"/>
        </w:rPr>
      </w:pPr>
    </w:p>
    <w:p w14:paraId="61923D8F" w14:textId="77777777" w:rsidR="00AC2CF5" w:rsidRPr="003F0809" w:rsidRDefault="00AC2CF5" w:rsidP="003F0809">
      <w:pPr>
        <w:pStyle w:val="Textoindependiente"/>
        <w:jc w:val="both"/>
        <w:rPr>
          <w:rFonts w:asciiTheme="minorBidi" w:hAnsiTheme="minorBidi" w:cstheme="minorBidi"/>
          <w:highlight w:val="yellow"/>
        </w:rPr>
      </w:pPr>
    </w:p>
    <w:p w14:paraId="425084CB" w14:textId="77777777" w:rsidR="00AC2CF5" w:rsidRPr="003F0809" w:rsidRDefault="00AC2CF5" w:rsidP="003F0809">
      <w:pPr>
        <w:pStyle w:val="Textoindependiente"/>
        <w:jc w:val="both"/>
        <w:rPr>
          <w:rFonts w:asciiTheme="minorBidi" w:hAnsiTheme="minorBidi" w:cstheme="minorBidi"/>
          <w:highlight w:val="yellow"/>
        </w:rPr>
      </w:pPr>
    </w:p>
    <w:p w14:paraId="26034487" w14:textId="77777777" w:rsidR="00AC2CF5" w:rsidRPr="003F0809" w:rsidRDefault="00AC2CF5" w:rsidP="003F0809">
      <w:pPr>
        <w:pStyle w:val="Textoindependiente"/>
        <w:jc w:val="both"/>
        <w:rPr>
          <w:rFonts w:asciiTheme="minorBidi" w:hAnsiTheme="minorBidi" w:cstheme="minorBidi"/>
          <w:highlight w:val="yellow"/>
        </w:rPr>
      </w:pPr>
    </w:p>
    <w:p w14:paraId="6668AE48" w14:textId="77777777" w:rsidR="004C0816" w:rsidRPr="003F0809" w:rsidRDefault="004C0816" w:rsidP="003F0809">
      <w:pPr>
        <w:pStyle w:val="Textoindependiente"/>
        <w:jc w:val="both"/>
        <w:rPr>
          <w:rFonts w:asciiTheme="minorBidi" w:hAnsiTheme="minorBidi" w:cstheme="minorBidi"/>
        </w:rPr>
        <w:sectPr w:rsidR="004C0816" w:rsidRPr="003F0809" w:rsidSect="007B4B90">
          <w:pgSz w:w="12240" w:h="15840"/>
          <w:pgMar w:top="1417" w:right="1701" w:bottom="1417" w:left="1701" w:header="435" w:footer="2585" w:gutter="0"/>
          <w:cols w:space="720"/>
        </w:sectPr>
      </w:pPr>
    </w:p>
    <w:p w14:paraId="58F2E5AF" w14:textId="77777777" w:rsidR="004C0816" w:rsidRPr="003F0809" w:rsidRDefault="00194597" w:rsidP="003F0809">
      <w:pPr>
        <w:pStyle w:val="Ttulo1"/>
        <w:numPr>
          <w:ilvl w:val="0"/>
          <w:numId w:val="2"/>
        </w:numPr>
        <w:jc w:val="both"/>
        <w:rPr>
          <w:rFonts w:asciiTheme="minorBidi" w:hAnsiTheme="minorBidi" w:cstheme="minorBidi"/>
          <w:sz w:val="22"/>
          <w:szCs w:val="22"/>
        </w:rPr>
      </w:pPr>
      <w:bookmarkStart w:id="3" w:name="_bookmark1"/>
      <w:bookmarkStart w:id="4" w:name="_Toc198306729"/>
      <w:bookmarkEnd w:id="3"/>
      <w:r w:rsidRPr="003F0809">
        <w:rPr>
          <w:rFonts w:asciiTheme="minorBidi" w:hAnsiTheme="minorBidi" w:cstheme="minorBidi"/>
          <w:sz w:val="22"/>
          <w:szCs w:val="22"/>
        </w:rPr>
        <w:lastRenderedPageBreak/>
        <w:t xml:space="preserve">ESTRUCTURA ORGÁNICO </w:t>
      </w:r>
      <w:r w:rsidR="00130B08" w:rsidRPr="003F0809">
        <w:rPr>
          <w:rFonts w:asciiTheme="minorBidi" w:hAnsiTheme="minorBidi" w:cstheme="minorBidi"/>
          <w:sz w:val="22"/>
          <w:szCs w:val="22"/>
        </w:rPr>
        <w:t>–</w:t>
      </w:r>
      <w:r w:rsidRPr="003F0809">
        <w:rPr>
          <w:rFonts w:asciiTheme="minorBidi" w:hAnsiTheme="minorBidi" w:cstheme="minorBidi"/>
          <w:sz w:val="22"/>
          <w:szCs w:val="22"/>
        </w:rPr>
        <w:t xml:space="preserve"> FUNCIONAL</w:t>
      </w:r>
      <w:bookmarkEnd w:id="4"/>
    </w:p>
    <w:p w14:paraId="79624921" w14:textId="77777777" w:rsidR="00130B08" w:rsidRPr="003F0809" w:rsidRDefault="00130B08" w:rsidP="003F0809">
      <w:pPr>
        <w:pStyle w:val="Ttulo1"/>
        <w:ind w:left="390"/>
        <w:jc w:val="both"/>
        <w:rPr>
          <w:rFonts w:asciiTheme="minorBidi" w:hAnsiTheme="minorBidi" w:cstheme="minorBidi"/>
          <w:sz w:val="22"/>
          <w:szCs w:val="22"/>
        </w:rPr>
      </w:pPr>
    </w:p>
    <w:p w14:paraId="4A9C8008" w14:textId="77777777" w:rsidR="004C0816" w:rsidRPr="003F0809" w:rsidRDefault="00F92E01" w:rsidP="003F0809">
      <w:pPr>
        <w:pStyle w:val="Ttulo2"/>
        <w:numPr>
          <w:ilvl w:val="1"/>
          <w:numId w:val="2"/>
        </w:numPr>
        <w:jc w:val="both"/>
        <w:rPr>
          <w:rFonts w:asciiTheme="minorBidi" w:hAnsiTheme="minorBidi" w:cstheme="minorBidi"/>
        </w:rPr>
      </w:pPr>
      <w:bookmarkStart w:id="5" w:name="_Toc198306730"/>
      <w:r w:rsidRPr="003F0809">
        <w:rPr>
          <w:rFonts w:asciiTheme="minorBidi" w:hAnsiTheme="minorBidi" w:cstheme="minorBidi"/>
        </w:rPr>
        <w:t>Información Institucional</w:t>
      </w:r>
      <w:bookmarkEnd w:id="5"/>
      <w:r w:rsidRPr="003F0809">
        <w:rPr>
          <w:rFonts w:asciiTheme="minorBidi" w:hAnsiTheme="minorBidi" w:cstheme="minorBidi"/>
        </w:rPr>
        <w:t xml:space="preserve"> </w:t>
      </w:r>
    </w:p>
    <w:p w14:paraId="70E89549" w14:textId="77777777" w:rsidR="004C0816" w:rsidRPr="003F0809" w:rsidRDefault="004C0816" w:rsidP="003F0809">
      <w:pPr>
        <w:pStyle w:val="Textoindependiente"/>
        <w:jc w:val="both"/>
        <w:rPr>
          <w:rFonts w:asciiTheme="minorBidi" w:hAnsiTheme="minorBidi" w:cstheme="minorBidi"/>
        </w:rPr>
      </w:pPr>
      <w:bookmarkStart w:id="6" w:name="_bookmark2"/>
      <w:bookmarkEnd w:id="6"/>
    </w:p>
    <w:p w14:paraId="25B3FE51" w14:textId="77777777" w:rsidR="004C0816" w:rsidRPr="003F0809" w:rsidRDefault="00F92E01" w:rsidP="003F0809">
      <w:pPr>
        <w:pStyle w:val="Textoindependiente"/>
        <w:jc w:val="both"/>
        <w:rPr>
          <w:rFonts w:asciiTheme="minorBidi" w:hAnsiTheme="minorBidi" w:cstheme="minorBidi"/>
        </w:rPr>
      </w:pPr>
      <w:bookmarkStart w:id="7" w:name="_bookmark3"/>
      <w:bookmarkEnd w:id="7"/>
      <w:r w:rsidRPr="003F0809">
        <w:rPr>
          <w:rFonts w:asciiTheme="minorBidi" w:hAnsiTheme="minorBidi" w:cstheme="minorBidi"/>
        </w:rPr>
        <w:t>La</w:t>
      </w:r>
      <w:r w:rsidRPr="003F0809">
        <w:rPr>
          <w:rFonts w:asciiTheme="minorBidi" w:hAnsiTheme="minorBidi" w:cstheme="minorBidi"/>
          <w:spacing w:val="-3"/>
        </w:rPr>
        <w:t xml:space="preserve"> </w:t>
      </w:r>
      <w:r w:rsidRPr="003F0809">
        <w:rPr>
          <w:rFonts w:asciiTheme="minorBidi" w:hAnsiTheme="minorBidi" w:cstheme="minorBidi"/>
        </w:rPr>
        <w:t>Superintendencia</w:t>
      </w:r>
      <w:r w:rsidRPr="003F0809">
        <w:rPr>
          <w:rFonts w:asciiTheme="minorBidi" w:hAnsiTheme="minorBidi" w:cstheme="minorBidi"/>
          <w:spacing w:val="-3"/>
        </w:rPr>
        <w:t xml:space="preserve"> </w:t>
      </w:r>
      <w:r w:rsidRPr="003F0809">
        <w:rPr>
          <w:rFonts w:asciiTheme="minorBidi" w:hAnsiTheme="minorBidi" w:cstheme="minorBidi"/>
        </w:rPr>
        <w:t>del</w:t>
      </w:r>
      <w:r w:rsidRPr="003F0809">
        <w:rPr>
          <w:rFonts w:asciiTheme="minorBidi" w:hAnsiTheme="minorBidi" w:cstheme="minorBidi"/>
          <w:spacing w:val="-5"/>
        </w:rPr>
        <w:t xml:space="preserve"> </w:t>
      </w:r>
      <w:r w:rsidRPr="003F0809">
        <w:rPr>
          <w:rFonts w:asciiTheme="minorBidi" w:hAnsiTheme="minorBidi" w:cstheme="minorBidi"/>
        </w:rPr>
        <w:t>Subsidio</w:t>
      </w:r>
      <w:r w:rsidRPr="003F0809">
        <w:rPr>
          <w:rFonts w:asciiTheme="minorBidi" w:hAnsiTheme="minorBidi" w:cstheme="minorBidi"/>
          <w:spacing w:val="-3"/>
        </w:rPr>
        <w:t xml:space="preserve"> </w:t>
      </w:r>
      <w:r w:rsidRPr="003F0809">
        <w:rPr>
          <w:rFonts w:asciiTheme="minorBidi" w:hAnsiTheme="minorBidi" w:cstheme="minorBidi"/>
        </w:rPr>
        <w:t>Familiar</w:t>
      </w:r>
      <w:r w:rsidRPr="003F0809">
        <w:rPr>
          <w:rFonts w:asciiTheme="minorBidi" w:hAnsiTheme="minorBidi" w:cstheme="minorBidi"/>
          <w:spacing w:val="-2"/>
        </w:rPr>
        <w:t xml:space="preserve"> </w:t>
      </w:r>
      <w:r w:rsidRPr="003F0809">
        <w:rPr>
          <w:rFonts w:asciiTheme="minorBidi" w:hAnsiTheme="minorBidi" w:cstheme="minorBidi"/>
        </w:rPr>
        <w:t>es</w:t>
      </w:r>
      <w:r w:rsidRPr="003F0809">
        <w:rPr>
          <w:rFonts w:asciiTheme="minorBidi" w:hAnsiTheme="minorBidi" w:cstheme="minorBidi"/>
          <w:spacing w:val="-5"/>
        </w:rPr>
        <w:t xml:space="preserve"> </w:t>
      </w:r>
      <w:r w:rsidRPr="003F0809">
        <w:rPr>
          <w:rFonts w:asciiTheme="minorBidi" w:hAnsiTheme="minorBidi" w:cstheme="minorBidi"/>
        </w:rPr>
        <w:t>una</w:t>
      </w:r>
      <w:r w:rsidRPr="003F0809">
        <w:rPr>
          <w:rFonts w:asciiTheme="minorBidi" w:hAnsiTheme="minorBidi" w:cstheme="minorBidi"/>
          <w:spacing w:val="-5"/>
        </w:rPr>
        <w:t xml:space="preserve"> </w:t>
      </w:r>
      <w:r w:rsidRPr="003F0809">
        <w:rPr>
          <w:rFonts w:asciiTheme="minorBidi" w:hAnsiTheme="minorBidi" w:cstheme="minorBidi"/>
        </w:rPr>
        <w:t>entidad</w:t>
      </w:r>
      <w:r w:rsidRPr="003F0809">
        <w:rPr>
          <w:rFonts w:asciiTheme="minorBidi" w:hAnsiTheme="minorBidi" w:cstheme="minorBidi"/>
          <w:spacing w:val="-5"/>
        </w:rPr>
        <w:t xml:space="preserve"> </w:t>
      </w:r>
      <w:r w:rsidRPr="003F0809">
        <w:rPr>
          <w:rFonts w:asciiTheme="minorBidi" w:hAnsiTheme="minorBidi" w:cstheme="minorBidi"/>
        </w:rPr>
        <w:t>estatal</w:t>
      </w:r>
      <w:r w:rsidRPr="003F0809">
        <w:rPr>
          <w:rFonts w:asciiTheme="minorBidi" w:hAnsiTheme="minorBidi" w:cstheme="minorBidi"/>
          <w:spacing w:val="-4"/>
        </w:rPr>
        <w:t xml:space="preserve"> </w:t>
      </w:r>
      <w:r w:rsidRPr="003F0809">
        <w:rPr>
          <w:rFonts w:asciiTheme="minorBidi" w:hAnsiTheme="minorBidi" w:cstheme="minorBidi"/>
        </w:rPr>
        <w:t>de</w:t>
      </w:r>
      <w:r w:rsidRPr="003F0809">
        <w:rPr>
          <w:rFonts w:asciiTheme="minorBidi" w:hAnsiTheme="minorBidi" w:cstheme="minorBidi"/>
          <w:spacing w:val="-5"/>
        </w:rPr>
        <w:t xml:space="preserve"> </w:t>
      </w:r>
      <w:r w:rsidRPr="003F0809">
        <w:rPr>
          <w:rFonts w:asciiTheme="minorBidi" w:hAnsiTheme="minorBidi" w:cstheme="minorBidi"/>
        </w:rPr>
        <w:t>carácter</w:t>
      </w:r>
      <w:r w:rsidRPr="003F0809">
        <w:rPr>
          <w:rFonts w:asciiTheme="minorBidi" w:hAnsiTheme="minorBidi" w:cstheme="minorBidi"/>
          <w:spacing w:val="-4"/>
        </w:rPr>
        <w:t xml:space="preserve"> </w:t>
      </w:r>
      <w:r w:rsidRPr="003F0809">
        <w:rPr>
          <w:rFonts w:asciiTheme="minorBidi" w:hAnsiTheme="minorBidi" w:cstheme="minorBidi"/>
        </w:rPr>
        <w:t>nacional,</w:t>
      </w:r>
      <w:r w:rsidRPr="003F0809">
        <w:rPr>
          <w:rFonts w:asciiTheme="minorBidi" w:hAnsiTheme="minorBidi" w:cstheme="minorBidi"/>
          <w:spacing w:val="-1"/>
        </w:rPr>
        <w:t xml:space="preserve"> </w:t>
      </w:r>
      <w:r w:rsidRPr="003F0809">
        <w:rPr>
          <w:rFonts w:asciiTheme="minorBidi" w:hAnsiTheme="minorBidi" w:cstheme="minorBidi"/>
        </w:rPr>
        <w:t>adscrita</w:t>
      </w:r>
      <w:r w:rsidRPr="003F0809">
        <w:rPr>
          <w:rFonts w:asciiTheme="minorBidi" w:hAnsiTheme="minorBidi" w:cstheme="minorBidi"/>
          <w:spacing w:val="-5"/>
        </w:rPr>
        <w:t xml:space="preserve"> </w:t>
      </w:r>
      <w:r w:rsidRPr="003F0809">
        <w:rPr>
          <w:rFonts w:asciiTheme="minorBidi" w:hAnsiTheme="minorBidi" w:cstheme="minorBidi"/>
        </w:rPr>
        <w:t>al Ministerio</w:t>
      </w:r>
      <w:r w:rsidRPr="003F0809">
        <w:rPr>
          <w:rFonts w:asciiTheme="minorBidi" w:hAnsiTheme="minorBidi" w:cstheme="minorBidi"/>
          <w:spacing w:val="-4"/>
        </w:rPr>
        <w:t xml:space="preserve"> </w:t>
      </w:r>
      <w:r w:rsidRPr="003F0809">
        <w:rPr>
          <w:rFonts w:asciiTheme="minorBidi" w:hAnsiTheme="minorBidi" w:cstheme="minorBidi"/>
        </w:rPr>
        <w:t>de</w:t>
      </w:r>
      <w:r w:rsidRPr="003F0809">
        <w:rPr>
          <w:rFonts w:asciiTheme="minorBidi" w:hAnsiTheme="minorBidi" w:cstheme="minorBidi"/>
          <w:spacing w:val="-9"/>
        </w:rPr>
        <w:t xml:space="preserve"> </w:t>
      </w:r>
      <w:r w:rsidRPr="003F0809">
        <w:rPr>
          <w:rFonts w:asciiTheme="minorBidi" w:hAnsiTheme="minorBidi" w:cstheme="minorBidi"/>
        </w:rPr>
        <w:t>Trabajo</w:t>
      </w:r>
      <w:r w:rsidRPr="003F0809">
        <w:rPr>
          <w:rFonts w:asciiTheme="minorBidi" w:hAnsiTheme="minorBidi" w:cstheme="minorBidi"/>
          <w:spacing w:val="-6"/>
        </w:rPr>
        <w:t xml:space="preserve"> </w:t>
      </w:r>
      <w:r w:rsidRPr="003F0809">
        <w:rPr>
          <w:rFonts w:asciiTheme="minorBidi" w:hAnsiTheme="minorBidi" w:cstheme="minorBidi"/>
        </w:rPr>
        <w:t>según</w:t>
      </w:r>
      <w:r w:rsidRPr="003F0809">
        <w:rPr>
          <w:rFonts w:asciiTheme="minorBidi" w:hAnsiTheme="minorBidi" w:cstheme="minorBidi"/>
          <w:spacing w:val="-7"/>
        </w:rPr>
        <w:t xml:space="preserve"> </w:t>
      </w:r>
      <w:r w:rsidRPr="003F0809">
        <w:rPr>
          <w:rFonts w:asciiTheme="minorBidi" w:hAnsiTheme="minorBidi" w:cstheme="minorBidi"/>
        </w:rPr>
        <w:t>lo</w:t>
      </w:r>
      <w:r w:rsidRPr="003F0809">
        <w:rPr>
          <w:rFonts w:asciiTheme="minorBidi" w:hAnsiTheme="minorBidi" w:cstheme="minorBidi"/>
          <w:spacing w:val="-6"/>
        </w:rPr>
        <w:t xml:space="preserve"> </w:t>
      </w:r>
      <w:r w:rsidRPr="003F0809">
        <w:rPr>
          <w:rFonts w:asciiTheme="minorBidi" w:hAnsiTheme="minorBidi" w:cstheme="minorBidi"/>
        </w:rPr>
        <w:t>establecido</w:t>
      </w:r>
      <w:r w:rsidRPr="003F0809">
        <w:rPr>
          <w:rFonts w:asciiTheme="minorBidi" w:hAnsiTheme="minorBidi" w:cstheme="minorBidi"/>
          <w:spacing w:val="-7"/>
        </w:rPr>
        <w:t xml:space="preserve"> </w:t>
      </w:r>
      <w:r w:rsidRPr="003F0809">
        <w:rPr>
          <w:rFonts w:asciiTheme="minorBidi" w:hAnsiTheme="minorBidi" w:cstheme="minorBidi"/>
        </w:rPr>
        <w:t>por</w:t>
      </w:r>
      <w:r w:rsidRPr="003F0809">
        <w:rPr>
          <w:rFonts w:asciiTheme="minorBidi" w:hAnsiTheme="minorBidi" w:cstheme="minorBidi"/>
          <w:spacing w:val="-5"/>
        </w:rPr>
        <w:t xml:space="preserve"> </w:t>
      </w:r>
      <w:r w:rsidRPr="003F0809">
        <w:rPr>
          <w:rFonts w:asciiTheme="minorBidi" w:hAnsiTheme="minorBidi" w:cstheme="minorBidi"/>
        </w:rPr>
        <w:t>la</w:t>
      </w:r>
      <w:r w:rsidRPr="003F0809">
        <w:rPr>
          <w:rFonts w:asciiTheme="minorBidi" w:hAnsiTheme="minorBidi" w:cstheme="minorBidi"/>
          <w:spacing w:val="-9"/>
        </w:rPr>
        <w:t xml:space="preserve"> </w:t>
      </w:r>
      <w:r w:rsidRPr="003F0809">
        <w:rPr>
          <w:rFonts w:asciiTheme="minorBidi" w:hAnsiTheme="minorBidi" w:cstheme="minorBidi"/>
        </w:rPr>
        <w:t>Ley</w:t>
      </w:r>
      <w:r w:rsidRPr="003F0809">
        <w:rPr>
          <w:rFonts w:asciiTheme="minorBidi" w:hAnsiTheme="minorBidi" w:cstheme="minorBidi"/>
          <w:spacing w:val="-6"/>
        </w:rPr>
        <w:t xml:space="preserve"> </w:t>
      </w:r>
      <w:r w:rsidRPr="003F0809">
        <w:rPr>
          <w:rFonts w:asciiTheme="minorBidi" w:hAnsiTheme="minorBidi" w:cstheme="minorBidi"/>
        </w:rPr>
        <w:t>25</w:t>
      </w:r>
      <w:r w:rsidRPr="003F0809">
        <w:rPr>
          <w:rFonts w:asciiTheme="minorBidi" w:hAnsiTheme="minorBidi" w:cstheme="minorBidi"/>
          <w:spacing w:val="-4"/>
        </w:rPr>
        <w:t xml:space="preserve"> </w:t>
      </w:r>
      <w:r w:rsidRPr="003F0809">
        <w:rPr>
          <w:rFonts w:asciiTheme="minorBidi" w:hAnsiTheme="minorBidi" w:cstheme="minorBidi"/>
        </w:rPr>
        <w:t>de</w:t>
      </w:r>
      <w:r w:rsidRPr="003F0809">
        <w:rPr>
          <w:rFonts w:asciiTheme="minorBidi" w:hAnsiTheme="minorBidi" w:cstheme="minorBidi"/>
          <w:spacing w:val="-7"/>
        </w:rPr>
        <w:t xml:space="preserve"> </w:t>
      </w:r>
      <w:r w:rsidRPr="003F0809">
        <w:rPr>
          <w:rFonts w:asciiTheme="minorBidi" w:hAnsiTheme="minorBidi" w:cstheme="minorBidi"/>
        </w:rPr>
        <w:t>1981.</w:t>
      </w:r>
      <w:r w:rsidRPr="003F0809">
        <w:rPr>
          <w:rFonts w:asciiTheme="minorBidi" w:hAnsiTheme="minorBidi" w:cstheme="minorBidi"/>
          <w:spacing w:val="-5"/>
        </w:rPr>
        <w:t xml:space="preserve"> </w:t>
      </w:r>
      <w:r w:rsidRPr="003F0809">
        <w:rPr>
          <w:rFonts w:asciiTheme="minorBidi" w:hAnsiTheme="minorBidi" w:cstheme="minorBidi"/>
        </w:rPr>
        <w:t>Su</w:t>
      </w:r>
      <w:r w:rsidRPr="003F0809">
        <w:rPr>
          <w:rFonts w:asciiTheme="minorBidi" w:hAnsiTheme="minorBidi" w:cstheme="minorBidi"/>
          <w:spacing w:val="-6"/>
        </w:rPr>
        <w:t xml:space="preserve"> </w:t>
      </w:r>
      <w:r w:rsidRPr="003F0809">
        <w:rPr>
          <w:rFonts w:asciiTheme="minorBidi" w:hAnsiTheme="minorBidi" w:cstheme="minorBidi"/>
        </w:rPr>
        <w:t>principal</w:t>
      </w:r>
      <w:r w:rsidRPr="003F0809">
        <w:rPr>
          <w:rFonts w:asciiTheme="minorBidi" w:hAnsiTheme="minorBidi" w:cstheme="minorBidi"/>
          <w:spacing w:val="-7"/>
        </w:rPr>
        <w:t xml:space="preserve"> </w:t>
      </w:r>
      <w:r w:rsidRPr="003F0809">
        <w:rPr>
          <w:rFonts w:asciiTheme="minorBidi" w:hAnsiTheme="minorBidi" w:cstheme="minorBidi"/>
        </w:rPr>
        <w:t>función,</w:t>
      </w:r>
      <w:r w:rsidRPr="003F0809">
        <w:rPr>
          <w:rFonts w:asciiTheme="minorBidi" w:hAnsiTheme="minorBidi" w:cstheme="minorBidi"/>
          <w:spacing w:val="-5"/>
        </w:rPr>
        <w:t xml:space="preserve"> </w:t>
      </w:r>
      <w:r w:rsidRPr="003F0809">
        <w:rPr>
          <w:rFonts w:asciiTheme="minorBidi" w:hAnsiTheme="minorBidi" w:cstheme="minorBidi"/>
        </w:rPr>
        <w:t>definida</w:t>
      </w:r>
      <w:r w:rsidRPr="003F0809">
        <w:rPr>
          <w:rFonts w:asciiTheme="minorBidi" w:hAnsiTheme="minorBidi" w:cstheme="minorBidi"/>
          <w:spacing w:val="-7"/>
        </w:rPr>
        <w:t xml:space="preserve"> </w:t>
      </w:r>
      <w:r w:rsidRPr="003F0809">
        <w:rPr>
          <w:rFonts w:asciiTheme="minorBidi" w:hAnsiTheme="minorBidi" w:cstheme="minorBidi"/>
        </w:rPr>
        <w:t>en el Decreto 2595 de 2012, consiste en realizar la inspección, vigilancia y control de las Cajas de Compensación Familiar, así como de las organizaciones y entidades encargadas de recaudar y pagar el subsidio familiar. El objetivo de esta supervisión es asegurar el adecuado cumplimiento de</w:t>
      </w:r>
      <w:r w:rsidRPr="003F0809">
        <w:rPr>
          <w:rFonts w:asciiTheme="minorBidi" w:hAnsiTheme="minorBidi" w:cstheme="minorBidi"/>
          <w:spacing w:val="-15"/>
        </w:rPr>
        <w:t xml:space="preserve"> </w:t>
      </w:r>
      <w:r w:rsidRPr="003F0809">
        <w:rPr>
          <w:rFonts w:asciiTheme="minorBidi" w:hAnsiTheme="minorBidi" w:cstheme="minorBidi"/>
        </w:rPr>
        <w:t>dichos</w:t>
      </w:r>
      <w:r w:rsidRPr="003F0809">
        <w:rPr>
          <w:rFonts w:asciiTheme="minorBidi" w:hAnsiTheme="minorBidi" w:cstheme="minorBidi"/>
          <w:spacing w:val="-13"/>
        </w:rPr>
        <w:t xml:space="preserve"> </w:t>
      </w:r>
      <w:r w:rsidRPr="003F0809">
        <w:rPr>
          <w:rFonts w:asciiTheme="minorBidi" w:hAnsiTheme="minorBidi" w:cstheme="minorBidi"/>
        </w:rPr>
        <w:t>servicios,</w:t>
      </w:r>
      <w:r w:rsidRPr="003F0809">
        <w:rPr>
          <w:rFonts w:asciiTheme="minorBidi" w:hAnsiTheme="minorBidi" w:cstheme="minorBidi"/>
          <w:spacing w:val="-13"/>
        </w:rPr>
        <w:t xml:space="preserve"> </w:t>
      </w:r>
      <w:r w:rsidRPr="003F0809">
        <w:rPr>
          <w:rFonts w:asciiTheme="minorBidi" w:hAnsiTheme="minorBidi" w:cstheme="minorBidi"/>
        </w:rPr>
        <w:t>tanto</w:t>
      </w:r>
      <w:r w:rsidRPr="003F0809">
        <w:rPr>
          <w:rFonts w:asciiTheme="minorBidi" w:hAnsiTheme="minorBidi" w:cstheme="minorBidi"/>
          <w:spacing w:val="-16"/>
        </w:rPr>
        <w:t xml:space="preserve"> </w:t>
      </w:r>
      <w:r w:rsidRPr="003F0809">
        <w:rPr>
          <w:rFonts w:asciiTheme="minorBidi" w:hAnsiTheme="minorBidi" w:cstheme="minorBidi"/>
        </w:rPr>
        <w:t>en</w:t>
      </w:r>
      <w:r w:rsidRPr="003F0809">
        <w:rPr>
          <w:rFonts w:asciiTheme="minorBidi" w:hAnsiTheme="minorBidi" w:cstheme="minorBidi"/>
          <w:spacing w:val="-13"/>
        </w:rPr>
        <w:t xml:space="preserve"> </w:t>
      </w:r>
      <w:r w:rsidRPr="003F0809">
        <w:rPr>
          <w:rFonts w:asciiTheme="minorBidi" w:hAnsiTheme="minorBidi" w:cstheme="minorBidi"/>
        </w:rPr>
        <w:t>las</w:t>
      </w:r>
      <w:r w:rsidRPr="003F0809">
        <w:rPr>
          <w:rFonts w:asciiTheme="minorBidi" w:hAnsiTheme="minorBidi" w:cstheme="minorBidi"/>
          <w:spacing w:val="-13"/>
        </w:rPr>
        <w:t xml:space="preserve"> </w:t>
      </w:r>
      <w:r w:rsidRPr="003F0809">
        <w:rPr>
          <w:rFonts w:asciiTheme="minorBidi" w:hAnsiTheme="minorBidi" w:cstheme="minorBidi"/>
        </w:rPr>
        <w:t>entidades</w:t>
      </w:r>
      <w:r w:rsidRPr="003F0809">
        <w:rPr>
          <w:rFonts w:asciiTheme="minorBidi" w:hAnsiTheme="minorBidi" w:cstheme="minorBidi"/>
          <w:spacing w:val="-16"/>
        </w:rPr>
        <w:t xml:space="preserve"> </w:t>
      </w:r>
      <w:r w:rsidRPr="003F0809">
        <w:rPr>
          <w:rFonts w:asciiTheme="minorBidi" w:hAnsiTheme="minorBidi" w:cstheme="minorBidi"/>
        </w:rPr>
        <w:t>que</w:t>
      </w:r>
      <w:r w:rsidRPr="003F0809">
        <w:rPr>
          <w:rFonts w:asciiTheme="minorBidi" w:hAnsiTheme="minorBidi" w:cstheme="minorBidi"/>
          <w:spacing w:val="-15"/>
        </w:rPr>
        <w:t xml:space="preserve"> </w:t>
      </w:r>
      <w:r w:rsidRPr="003F0809">
        <w:rPr>
          <w:rFonts w:asciiTheme="minorBidi" w:hAnsiTheme="minorBidi" w:cstheme="minorBidi"/>
        </w:rPr>
        <w:t>administran</w:t>
      </w:r>
      <w:r w:rsidRPr="003F0809">
        <w:rPr>
          <w:rFonts w:asciiTheme="minorBidi" w:hAnsiTheme="minorBidi" w:cstheme="minorBidi"/>
          <w:spacing w:val="-15"/>
        </w:rPr>
        <w:t xml:space="preserve"> </w:t>
      </w:r>
      <w:r w:rsidRPr="003F0809">
        <w:rPr>
          <w:rFonts w:asciiTheme="minorBidi" w:hAnsiTheme="minorBidi" w:cstheme="minorBidi"/>
        </w:rPr>
        <w:t>el</w:t>
      </w:r>
      <w:r w:rsidRPr="003F0809">
        <w:rPr>
          <w:rFonts w:asciiTheme="minorBidi" w:hAnsiTheme="minorBidi" w:cstheme="minorBidi"/>
          <w:spacing w:val="-15"/>
        </w:rPr>
        <w:t xml:space="preserve"> </w:t>
      </w:r>
      <w:r w:rsidRPr="003F0809">
        <w:rPr>
          <w:rFonts w:asciiTheme="minorBidi" w:hAnsiTheme="minorBidi" w:cstheme="minorBidi"/>
        </w:rPr>
        <w:t>subsidio</w:t>
      </w:r>
      <w:r w:rsidRPr="003F0809">
        <w:rPr>
          <w:rFonts w:asciiTheme="minorBidi" w:hAnsiTheme="minorBidi" w:cstheme="minorBidi"/>
          <w:spacing w:val="-14"/>
        </w:rPr>
        <w:t xml:space="preserve"> </w:t>
      </w:r>
      <w:r w:rsidRPr="003F0809">
        <w:rPr>
          <w:rFonts w:asciiTheme="minorBidi" w:hAnsiTheme="minorBidi" w:cstheme="minorBidi"/>
        </w:rPr>
        <w:t>como</w:t>
      </w:r>
      <w:r w:rsidRPr="003F0809">
        <w:rPr>
          <w:rFonts w:asciiTheme="minorBidi" w:hAnsiTheme="minorBidi" w:cstheme="minorBidi"/>
          <w:spacing w:val="-14"/>
        </w:rPr>
        <w:t xml:space="preserve"> </w:t>
      </w:r>
      <w:r w:rsidRPr="003F0809">
        <w:rPr>
          <w:rFonts w:asciiTheme="minorBidi" w:hAnsiTheme="minorBidi" w:cstheme="minorBidi"/>
        </w:rPr>
        <w:t>en</w:t>
      </w:r>
      <w:r w:rsidRPr="003F0809">
        <w:rPr>
          <w:rFonts w:asciiTheme="minorBidi" w:hAnsiTheme="minorBidi" w:cstheme="minorBidi"/>
          <w:spacing w:val="-14"/>
        </w:rPr>
        <w:t xml:space="preserve"> </w:t>
      </w:r>
      <w:r w:rsidRPr="003F0809">
        <w:rPr>
          <w:rFonts w:asciiTheme="minorBidi" w:hAnsiTheme="minorBidi" w:cstheme="minorBidi"/>
        </w:rPr>
        <w:t>aquellas</w:t>
      </w:r>
      <w:r w:rsidRPr="003F0809">
        <w:rPr>
          <w:rFonts w:asciiTheme="minorBidi" w:hAnsiTheme="minorBidi" w:cstheme="minorBidi"/>
          <w:spacing w:val="-16"/>
        </w:rPr>
        <w:t xml:space="preserve"> </w:t>
      </w:r>
      <w:r w:rsidRPr="003F0809">
        <w:rPr>
          <w:rFonts w:asciiTheme="minorBidi" w:hAnsiTheme="minorBidi" w:cstheme="minorBidi"/>
        </w:rPr>
        <w:t>que</w:t>
      </w:r>
      <w:r w:rsidRPr="003F0809">
        <w:rPr>
          <w:rFonts w:asciiTheme="minorBidi" w:hAnsiTheme="minorBidi" w:cstheme="minorBidi"/>
          <w:spacing w:val="-13"/>
        </w:rPr>
        <w:t xml:space="preserve"> </w:t>
      </w:r>
      <w:r w:rsidRPr="003F0809">
        <w:rPr>
          <w:rFonts w:asciiTheme="minorBidi" w:hAnsiTheme="minorBidi" w:cstheme="minorBidi"/>
        </w:rPr>
        <w:t>están bajo</w:t>
      </w:r>
      <w:r w:rsidRPr="003F0809">
        <w:rPr>
          <w:rFonts w:asciiTheme="minorBidi" w:hAnsiTheme="minorBidi" w:cstheme="minorBidi"/>
          <w:spacing w:val="-11"/>
        </w:rPr>
        <w:t xml:space="preserve"> </w:t>
      </w:r>
      <w:r w:rsidRPr="003F0809">
        <w:rPr>
          <w:rFonts w:asciiTheme="minorBidi" w:hAnsiTheme="minorBidi" w:cstheme="minorBidi"/>
        </w:rPr>
        <w:t>su</w:t>
      </w:r>
      <w:r w:rsidRPr="003F0809">
        <w:rPr>
          <w:rFonts w:asciiTheme="minorBidi" w:hAnsiTheme="minorBidi" w:cstheme="minorBidi"/>
          <w:spacing w:val="-14"/>
        </w:rPr>
        <w:t xml:space="preserve"> </w:t>
      </w:r>
      <w:r w:rsidRPr="003F0809">
        <w:rPr>
          <w:rFonts w:asciiTheme="minorBidi" w:hAnsiTheme="minorBidi" w:cstheme="minorBidi"/>
        </w:rPr>
        <w:t>vigilancia.</w:t>
      </w:r>
      <w:r w:rsidRPr="003F0809">
        <w:rPr>
          <w:rFonts w:asciiTheme="minorBidi" w:hAnsiTheme="minorBidi" w:cstheme="minorBidi"/>
          <w:spacing w:val="-10"/>
        </w:rPr>
        <w:t xml:space="preserve"> </w:t>
      </w:r>
      <w:r w:rsidRPr="003F0809">
        <w:rPr>
          <w:rFonts w:asciiTheme="minorBidi" w:hAnsiTheme="minorBidi" w:cstheme="minorBidi"/>
        </w:rPr>
        <w:t>Esto</w:t>
      </w:r>
      <w:r w:rsidRPr="003F0809">
        <w:rPr>
          <w:rFonts w:asciiTheme="minorBidi" w:hAnsiTheme="minorBidi" w:cstheme="minorBidi"/>
          <w:spacing w:val="-14"/>
        </w:rPr>
        <w:t xml:space="preserve"> </w:t>
      </w:r>
      <w:r w:rsidRPr="003F0809">
        <w:rPr>
          <w:rFonts w:asciiTheme="minorBidi" w:hAnsiTheme="minorBidi" w:cstheme="minorBidi"/>
        </w:rPr>
        <w:t>se</w:t>
      </w:r>
      <w:r w:rsidRPr="003F0809">
        <w:rPr>
          <w:rFonts w:asciiTheme="minorBidi" w:hAnsiTheme="minorBidi" w:cstheme="minorBidi"/>
          <w:spacing w:val="-11"/>
        </w:rPr>
        <w:t xml:space="preserve"> </w:t>
      </w:r>
      <w:r w:rsidRPr="003F0809">
        <w:rPr>
          <w:rFonts w:asciiTheme="minorBidi" w:hAnsiTheme="minorBidi" w:cstheme="minorBidi"/>
        </w:rPr>
        <w:t>hace</w:t>
      </w:r>
      <w:r w:rsidRPr="003F0809">
        <w:rPr>
          <w:rFonts w:asciiTheme="minorBidi" w:hAnsiTheme="minorBidi" w:cstheme="minorBidi"/>
          <w:spacing w:val="-11"/>
        </w:rPr>
        <w:t xml:space="preserve"> </w:t>
      </w:r>
      <w:r w:rsidRPr="003F0809">
        <w:rPr>
          <w:rFonts w:asciiTheme="minorBidi" w:hAnsiTheme="minorBidi" w:cstheme="minorBidi"/>
        </w:rPr>
        <w:t>con</w:t>
      </w:r>
      <w:r w:rsidRPr="003F0809">
        <w:rPr>
          <w:rFonts w:asciiTheme="minorBidi" w:hAnsiTheme="minorBidi" w:cstheme="minorBidi"/>
          <w:spacing w:val="-14"/>
        </w:rPr>
        <w:t xml:space="preserve"> </w:t>
      </w:r>
      <w:r w:rsidRPr="003F0809">
        <w:rPr>
          <w:rFonts w:asciiTheme="minorBidi" w:hAnsiTheme="minorBidi" w:cstheme="minorBidi"/>
        </w:rPr>
        <w:t>el</w:t>
      </w:r>
      <w:r w:rsidRPr="003F0809">
        <w:rPr>
          <w:rFonts w:asciiTheme="minorBidi" w:hAnsiTheme="minorBidi" w:cstheme="minorBidi"/>
          <w:spacing w:val="-12"/>
        </w:rPr>
        <w:t xml:space="preserve"> </w:t>
      </w:r>
      <w:r w:rsidRPr="003F0809">
        <w:rPr>
          <w:rFonts w:asciiTheme="minorBidi" w:hAnsiTheme="minorBidi" w:cstheme="minorBidi"/>
        </w:rPr>
        <w:t>propósito</w:t>
      </w:r>
      <w:r w:rsidRPr="003F0809">
        <w:rPr>
          <w:rFonts w:asciiTheme="minorBidi" w:hAnsiTheme="minorBidi" w:cstheme="minorBidi"/>
          <w:spacing w:val="-11"/>
        </w:rPr>
        <w:t xml:space="preserve"> </w:t>
      </w:r>
      <w:r w:rsidRPr="003F0809">
        <w:rPr>
          <w:rFonts w:asciiTheme="minorBidi" w:hAnsiTheme="minorBidi" w:cstheme="minorBidi"/>
        </w:rPr>
        <w:t>de</w:t>
      </w:r>
      <w:r w:rsidRPr="003F0809">
        <w:rPr>
          <w:rFonts w:asciiTheme="minorBidi" w:hAnsiTheme="minorBidi" w:cstheme="minorBidi"/>
          <w:spacing w:val="-11"/>
        </w:rPr>
        <w:t xml:space="preserve"> </w:t>
      </w:r>
      <w:r w:rsidRPr="003F0809">
        <w:rPr>
          <w:rFonts w:asciiTheme="minorBidi" w:hAnsiTheme="minorBidi" w:cstheme="minorBidi"/>
        </w:rPr>
        <w:t>garantizar</w:t>
      </w:r>
      <w:r w:rsidRPr="003F0809">
        <w:rPr>
          <w:rFonts w:asciiTheme="minorBidi" w:hAnsiTheme="minorBidi" w:cstheme="minorBidi"/>
          <w:spacing w:val="-10"/>
        </w:rPr>
        <w:t xml:space="preserve"> </w:t>
      </w:r>
      <w:r w:rsidRPr="003F0809">
        <w:rPr>
          <w:rFonts w:asciiTheme="minorBidi" w:hAnsiTheme="minorBidi" w:cstheme="minorBidi"/>
        </w:rPr>
        <w:t>la</w:t>
      </w:r>
      <w:r w:rsidRPr="003F0809">
        <w:rPr>
          <w:rFonts w:asciiTheme="minorBidi" w:hAnsiTheme="minorBidi" w:cstheme="minorBidi"/>
          <w:spacing w:val="-11"/>
        </w:rPr>
        <w:t xml:space="preserve"> </w:t>
      </w:r>
      <w:r w:rsidRPr="003F0809">
        <w:rPr>
          <w:rFonts w:asciiTheme="minorBidi" w:hAnsiTheme="minorBidi" w:cstheme="minorBidi"/>
        </w:rPr>
        <w:t>estabilidad,</w:t>
      </w:r>
      <w:r w:rsidRPr="003F0809">
        <w:rPr>
          <w:rFonts w:asciiTheme="minorBidi" w:hAnsiTheme="minorBidi" w:cstheme="minorBidi"/>
          <w:spacing w:val="-10"/>
        </w:rPr>
        <w:t xml:space="preserve"> </w:t>
      </w:r>
      <w:r w:rsidRPr="003F0809">
        <w:rPr>
          <w:rFonts w:asciiTheme="minorBidi" w:hAnsiTheme="minorBidi" w:cstheme="minorBidi"/>
        </w:rPr>
        <w:t>seguridad</w:t>
      </w:r>
      <w:r w:rsidRPr="003F0809">
        <w:rPr>
          <w:rFonts w:asciiTheme="minorBidi" w:hAnsiTheme="minorBidi" w:cstheme="minorBidi"/>
          <w:spacing w:val="-11"/>
        </w:rPr>
        <w:t xml:space="preserve"> </w:t>
      </w:r>
      <w:r w:rsidRPr="003F0809">
        <w:rPr>
          <w:rFonts w:asciiTheme="minorBidi" w:hAnsiTheme="minorBidi" w:cstheme="minorBidi"/>
        </w:rPr>
        <w:t>y</w:t>
      </w:r>
      <w:r w:rsidRPr="003F0809">
        <w:rPr>
          <w:rFonts w:asciiTheme="minorBidi" w:hAnsiTheme="minorBidi" w:cstheme="minorBidi"/>
          <w:spacing w:val="-13"/>
        </w:rPr>
        <w:t xml:space="preserve"> </w:t>
      </w:r>
      <w:r w:rsidRPr="003F0809">
        <w:rPr>
          <w:rFonts w:asciiTheme="minorBidi" w:hAnsiTheme="minorBidi" w:cstheme="minorBidi"/>
        </w:rPr>
        <w:t>confianza del sistema del subsidio familiar, y así asegurar que los servicios sociales a cargo de la entidad lleguen de manera efectiva a los trabajadores afiliados y sus familias. Todo esto se rige por los principios de eficiencia, eficacia, efectividad y solidaridad establecidos en la ley.</w:t>
      </w:r>
    </w:p>
    <w:p w14:paraId="05303961" w14:textId="77777777" w:rsidR="003B45B2" w:rsidRPr="003F0809" w:rsidRDefault="003B45B2" w:rsidP="003F0809">
      <w:pPr>
        <w:pStyle w:val="Textoindependiente"/>
        <w:jc w:val="both"/>
        <w:rPr>
          <w:rFonts w:asciiTheme="minorBidi" w:hAnsiTheme="minorBidi" w:cstheme="minorBidi"/>
        </w:rPr>
      </w:pPr>
      <w:bookmarkStart w:id="8" w:name="_bookmark4"/>
      <w:bookmarkEnd w:id="8"/>
    </w:p>
    <w:p w14:paraId="2615EA73" w14:textId="77777777" w:rsidR="004C0816" w:rsidRPr="003F0809" w:rsidRDefault="00F92E01" w:rsidP="003F0809">
      <w:pPr>
        <w:pStyle w:val="Textoindependiente"/>
        <w:jc w:val="both"/>
        <w:rPr>
          <w:rFonts w:asciiTheme="minorBidi" w:hAnsiTheme="minorBidi" w:cstheme="minorBidi"/>
        </w:rPr>
      </w:pPr>
      <w:r w:rsidRPr="003F0809">
        <w:rPr>
          <w:rFonts w:asciiTheme="minorBidi" w:hAnsiTheme="minorBidi" w:cstheme="minorBidi"/>
        </w:rPr>
        <w:t>A</w:t>
      </w:r>
      <w:r w:rsidRPr="003F0809">
        <w:rPr>
          <w:rFonts w:asciiTheme="minorBidi" w:hAnsiTheme="minorBidi" w:cstheme="minorBidi"/>
          <w:spacing w:val="-16"/>
        </w:rPr>
        <w:t xml:space="preserve"> </w:t>
      </w:r>
      <w:r w:rsidRPr="003F0809">
        <w:rPr>
          <w:rFonts w:asciiTheme="minorBidi" w:hAnsiTheme="minorBidi" w:cstheme="minorBidi"/>
        </w:rPr>
        <w:t>principios</w:t>
      </w:r>
      <w:r w:rsidRPr="003F0809">
        <w:rPr>
          <w:rFonts w:asciiTheme="minorBidi" w:hAnsiTheme="minorBidi" w:cstheme="minorBidi"/>
          <w:spacing w:val="-15"/>
        </w:rPr>
        <w:t xml:space="preserve"> </w:t>
      </w:r>
      <w:r w:rsidRPr="003F0809">
        <w:rPr>
          <w:rFonts w:asciiTheme="minorBidi" w:hAnsiTheme="minorBidi" w:cstheme="minorBidi"/>
        </w:rPr>
        <w:t>de</w:t>
      </w:r>
      <w:r w:rsidRPr="003F0809">
        <w:rPr>
          <w:rFonts w:asciiTheme="minorBidi" w:hAnsiTheme="minorBidi" w:cstheme="minorBidi"/>
          <w:spacing w:val="-15"/>
        </w:rPr>
        <w:t xml:space="preserve"> </w:t>
      </w:r>
      <w:r w:rsidRPr="003F0809">
        <w:rPr>
          <w:rFonts w:asciiTheme="minorBidi" w:hAnsiTheme="minorBidi" w:cstheme="minorBidi"/>
        </w:rPr>
        <w:t>1954,</w:t>
      </w:r>
      <w:r w:rsidRPr="003F0809">
        <w:rPr>
          <w:rFonts w:asciiTheme="minorBidi" w:hAnsiTheme="minorBidi" w:cstheme="minorBidi"/>
          <w:spacing w:val="-16"/>
        </w:rPr>
        <w:t xml:space="preserve"> </w:t>
      </w:r>
      <w:r w:rsidRPr="003F0809">
        <w:rPr>
          <w:rFonts w:asciiTheme="minorBidi" w:hAnsiTheme="minorBidi" w:cstheme="minorBidi"/>
        </w:rPr>
        <w:t>en</w:t>
      </w:r>
      <w:r w:rsidRPr="003F0809">
        <w:rPr>
          <w:rFonts w:asciiTheme="minorBidi" w:hAnsiTheme="minorBidi" w:cstheme="minorBidi"/>
          <w:spacing w:val="-15"/>
        </w:rPr>
        <w:t xml:space="preserve"> </w:t>
      </w:r>
      <w:r w:rsidRPr="003F0809">
        <w:rPr>
          <w:rFonts w:asciiTheme="minorBidi" w:hAnsiTheme="minorBidi" w:cstheme="minorBidi"/>
        </w:rPr>
        <w:t>Colombia,</w:t>
      </w:r>
      <w:r w:rsidRPr="003F0809">
        <w:rPr>
          <w:rFonts w:asciiTheme="minorBidi" w:hAnsiTheme="minorBidi" w:cstheme="minorBidi"/>
          <w:spacing w:val="-15"/>
        </w:rPr>
        <w:t xml:space="preserve"> </w:t>
      </w:r>
      <w:r w:rsidRPr="003F0809">
        <w:rPr>
          <w:rFonts w:asciiTheme="minorBidi" w:hAnsiTheme="minorBidi" w:cstheme="minorBidi"/>
        </w:rPr>
        <w:t>se</w:t>
      </w:r>
      <w:r w:rsidRPr="003F0809">
        <w:rPr>
          <w:rFonts w:asciiTheme="minorBidi" w:hAnsiTheme="minorBidi" w:cstheme="minorBidi"/>
          <w:spacing w:val="-15"/>
        </w:rPr>
        <w:t xml:space="preserve"> </w:t>
      </w:r>
      <w:r w:rsidRPr="003F0809">
        <w:rPr>
          <w:rFonts w:asciiTheme="minorBidi" w:hAnsiTheme="minorBidi" w:cstheme="minorBidi"/>
        </w:rPr>
        <w:t>comenzó</w:t>
      </w:r>
      <w:r w:rsidRPr="003F0809">
        <w:rPr>
          <w:rFonts w:asciiTheme="minorBidi" w:hAnsiTheme="minorBidi" w:cstheme="minorBidi"/>
          <w:spacing w:val="-16"/>
        </w:rPr>
        <w:t xml:space="preserve"> </w:t>
      </w:r>
      <w:r w:rsidRPr="003F0809">
        <w:rPr>
          <w:rFonts w:asciiTheme="minorBidi" w:hAnsiTheme="minorBidi" w:cstheme="minorBidi"/>
        </w:rPr>
        <w:t>a</w:t>
      </w:r>
      <w:r w:rsidRPr="003F0809">
        <w:rPr>
          <w:rFonts w:asciiTheme="minorBidi" w:hAnsiTheme="minorBidi" w:cstheme="minorBidi"/>
          <w:spacing w:val="-15"/>
        </w:rPr>
        <w:t xml:space="preserve"> </w:t>
      </w:r>
      <w:r w:rsidRPr="003F0809">
        <w:rPr>
          <w:rFonts w:asciiTheme="minorBidi" w:hAnsiTheme="minorBidi" w:cstheme="minorBidi"/>
        </w:rPr>
        <w:t>distribuir</w:t>
      </w:r>
      <w:r w:rsidRPr="003F0809">
        <w:rPr>
          <w:rFonts w:asciiTheme="minorBidi" w:hAnsiTheme="minorBidi" w:cstheme="minorBidi"/>
          <w:spacing w:val="-15"/>
        </w:rPr>
        <w:t xml:space="preserve"> </w:t>
      </w:r>
      <w:r w:rsidRPr="003F0809">
        <w:rPr>
          <w:rFonts w:asciiTheme="minorBidi" w:hAnsiTheme="minorBidi" w:cstheme="minorBidi"/>
        </w:rPr>
        <w:t>subsidios</w:t>
      </w:r>
      <w:r w:rsidRPr="003F0809">
        <w:rPr>
          <w:rFonts w:asciiTheme="minorBidi" w:hAnsiTheme="minorBidi" w:cstheme="minorBidi"/>
          <w:spacing w:val="-16"/>
        </w:rPr>
        <w:t xml:space="preserve"> </w:t>
      </w:r>
      <w:r w:rsidRPr="003F0809">
        <w:rPr>
          <w:rFonts w:asciiTheme="minorBidi" w:hAnsiTheme="minorBidi" w:cstheme="minorBidi"/>
        </w:rPr>
        <w:t>monetarios</w:t>
      </w:r>
      <w:r w:rsidRPr="003F0809">
        <w:rPr>
          <w:rFonts w:asciiTheme="minorBidi" w:hAnsiTheme="minorBidi" w:cstheme="minorBidi"/>
          <w:spacing w:val="-15"/>
        </w:rPr>
        <w:t xml:space="preserve"> </w:t>
      </w:r>
      <w:r w:rsidRPr="003F0809">
        <w:rPr>
          <w:rFonts w:asciiTheme="minorBidi" w:hAnsiTheme="minorBidi" w:cstheme="minorBidi"/>
        </w:rPr>
        <w:t>a</w:t>
      </w:r>
      <w:r w:rsidRPr="003F0809">
        <w:rPr>
          <w:rFonts w:asciiTheme="minorBidi" w:hAnsiTheme="minorBidi" w:cstheme="minorBidi"/>
          <w:spacing w:val="-15"/>
        </w:rPr>
        <w:t xml:space="preserve"> </w:t>
      </w:r>
      <w:r w:rsidRPr="003F0809">
        <w:rPr>
          <w:rFonts w:asciiTheme="minorBidi" w:hAnsiTheme="minorBidi" w:cstheme="minorBidi"/>
        </w:rPr>
        <w:t>los</w:t>
      </w:r>
      <w:r w:rsidRPr="003F0809">
        <w:rPr>
          <w:rFonts w:asciiTheme="minorBidi" w:hAnsiTheme="minorBidi" w:cstheme="minorBidi"/>
          <w:spacing w:val="-15"/>
        </w:rPr>
        <w:t xml:space="preserve"> </w:t>
      </w:r>
      <w:r w:rsidRPr="003F0809">
        <w:rPr>
          <w:rFonts w:asciiTheme="minorBidi" w:hAnsiTheme="minorBidi" w:cstheme="minorBidi"/>
        </w:rPr>
        <w:t>trabajadores con ingresos medios y bajos. A medida que pasaron los años, esta iniciativa evolucionó y se amplió, no solo permitiendo la entrega de subsidios monetarios, sino también la realización de obras y servicios de beneficio social con los fondos no utilizados en los pagos de subsidios.</w:t>
      </w:r>
    </w:p>
    <w:p w14:paraId="31CFF7B3" w14:textId="77777777" w:rsidR="003B45B2" w:rsidRPr="003F0809" w:rsidRDefault="003B45B2" w:rsidP="003F0809">
      <w:pPr>
        <w:pStyle w:val="Textoindependiente"/>
        <w:jc w:val="both"/>
        <w:rPr>
          <w:rFonts w:asciiTheme="minorBidi" w:hAnsiTheme="minorBidi" w:cstheme="minorBidi"/>
        </w:rPr>
      </w:pPr>
    </w:p>
    <w:p w14:paraId="125E512B" w14:textId="77777777" w:rsidR="004C0816" w:rsidRPr="003F0809" w:rsidRDefault="00F92E01" w:rsidP="003F0809">
      <w:pPr>
        <w:pStyle w:val="Textoindependiente"/>
        <w:jc w:val="both"/>
        <w:rPr>
          <w:rFonts w:asciiTheme="minorBidi" w:hAnsiTheme="minorBidi" w:cstheme="minorBidi"/>
        </w:rPr>
      </w:pPr>
      <w:r w:rsidRPr="003F0809">
        <w:rPr>
          <w:rFonts w:asciiTheme="minorBidi" w:hAnsiTheme="minorBidi" w:cstheme="minorBidi"/>
        </w:rPr>
        <w:t>A continuación, se describen los hitos históricos y relevantes la creación, reestructuración y crecimiento de la Superintendencia de Subsidio Familiar:</w:t>
      </w:r>
    </w:p>
    <w:p w14:paraId="475C8882" w14:textId="77777777" w:rsidR="004C0816" w:rsidRPr="003F0809" w:rsidRDefault="004C0816" w:rsidP="003F0809">
      <w:pPr>
        <w:pStyle w:val="Textoindependiente"/>
        <w:spacing w:before="125"/>
        <w:jc w:val="both"/>
        <w:rPr>
          <w:rFonts w:asciiTheme="minorBidi" w:hAnsiTheme="minorBidi" w:cstheme="minorBidi"/>
        </w:rPr>
      </w:pPr>
    </w:p>
    <w:p w14:paraId="43EDAB4F" w14:textId="77777777" w:rsidR="004C0816" w:rsidRPr="003F0809" w:rsidRDefault="00F92E01" w:rsidP="003F0809">
      <w:pPr>
        <w:pStyle w:val="Prrafodelista"/>
        <w:numPr>
          <w:ilvl w:val="0"/>
          <w:numId w:val="6"/>
        </w:numPr>
        <w:tabs>
          <w:tab w:val="left" w:pos="709"/>
        </w:tabs>
        <w:jc w:val="both"/>
        <w:rPr>
          <w:rFonts w:asciiTheme="minorBidi" w:hAnsiTheme="minorBidi" w:cstheme="minorBidi"/>
        </w:rPr>
      </w:pPr>
      <w:r w:rsidRPr="003F0809">
        <w:rPr>
          <w:rFonts w:asciiTheme="minorBidi" w:hAnsiTheme="minorBidi" w:cstheme="minorBidi"/>
        </w:rPr>
        <w:t>1979:</w:t>
      </w:r>
      <w:r w:rsidRPr="003F0809">
        <w:rPr>
          <w:rFonts w:asciiTheme="minorBidi" w:hAnsiTheme="minorBidi" w:cstheme="minorBidi"/>
          <w:spacing w:val="-9"/>
        </w:rPr>
        <w:t xml:space="preserve"> </w:t>
      </w:r>
      <w:r w:rsidRPr="003F0809">
        <w:rPr>
          <w:rFonts w:asciiTheme="minorBidi" w:hAnsiTheme="minorBidi" w:cstheme="minorBidi"/>
        </w:rPr>
        <w:t>Se</w:t>
      </w:r>
      <w:r w:rsidRPr="003F0809">
        <w:rPr>
          <w:rFonts w:asciiTheme="minorBidi" w:hAnsiTheme="minorBidi" w:cstheme="minorBidi"/>
          <w:spacing w:val="-12"/>
        </w:rPr>
        <w:t xml:space="preserve"> </w:t>
      </w:r>
      <w:r w:rsidRPr="003F0809">
        <w:rPr>
          <w:rFonts w:asciiTheme="minorBidi" w:hAnsiTheme="minorBidi" w:cstheme="minorBidi"/>
        </w:rPr>
        <w:t>presentan</w:t>
      </w:r>
      <w:r w:rsidRPr="003F0809">
        <w:rPr>
          <w:rFonts w:asciiTheme="minorBidi" w:hAnsiTheme="minorBidi" w:cstheme="minorBidi"/>
          <w:spacing w:val="-13"/>
        </w:rPr>
        <w:t xml:space="preserve"> </w:t>
      </w:r>
      <w:r w:rsidRPr="003F0809">
        <w:rPr>
          <w:rFonts w:asciiTheme="minorBidi" w:hAnsiTheme="minorBidi" w:cstheme="minorBidi"/>
        </w:rPr>
        <w:t>dos</w:t>
      </w:r>
      <w:r w:rsidRPr="003F0809">
        <w:rPr>
          <w:rFonts w:asciiTheme="minorBidi" w:hAnsiTheme="minorBidi" w:cstheme="minorBidi"/>
          <w:spacing w:val="-9"/>
        </w:rPr>
        <w:t xml:space="preserve"> </w:t>
      </w:r>
      <w:r w:rsidRPr="003F0809">
        <w:rPr>
          <w:rFonts w:asciiTheme="minorBidi" w:hAnsiTheme="minorBidi" w:cstheme="minorBidi"/>
        </w:rPr>
        <w:t>iniciativas</w:t>
      </w:r>
      <w:r w:rsidRPr="003F0809">
        <w:rPr>
          <w:rFonts w:asciiTheme="minorBidi" w:hAnsiTheme="minorBidi" w:cstheme="minorBidi"/>
          <w:spacing w:val="-10"/>
        </w:rPr>
        <w:t xml:space="preserve"> </w:t>
      </w:r>
      <w:r w:rsidRPr="003F0809">
        <w:rPr>
          <w:rFonts w:asciiTheme="minorBidi" w:hAnsiTheme="minorBidi" w:cstheme="minorBidi"/>
        </w:rPr>
        <w:t>legislativas</w:t>
      </w:r>
      <w:r w:rsidRPr="003F0809">
        <w:rPr>
          <w:rFonts w:asciiTheme="minorBidi" w:hAnsiTheme="minorBidi" w:cstheme="minorBidi"/>
          <w:spacing w:val="-10"/>
        </w:rPr>
        <w:t xml:space="preserve"> </w:t>
      </w:r>
      <w:r w:rsidRPr="003F0809">
        <w:rPr>
          <w:rFonts w:asciiTheme="minorBidi" w:hAnsiTheme="minorBidi" w:cstheme="minorBidi"/>
        </w:rPr>
        <w:t>(proyectos</w:t>
      </w:r>
      <w:r w:rsidRPr="003F0809">
        <w:rPr>
          <w:rFonts w:asciiTheme="minorBidi" w:hAnsiTheme="minorBidi" w:cstheme="minorBidi"/>
          <w:spacing w:val="-9"/>
        </w:rPr>
        <w:t xml:space="preserve"> </w:t>
      </w:r>
      <w:r w:rsidRPr="003F0809">
        <w:rPr>
          <w:rFonts w:asciiTheme="minorBidi" w:hAnsiTheme="minorBidi" w:cstheme="minorBidi"/>
        </w:rPr>
        <w:t>de</w:t>
      </w:r>
      <w:r w:rsidRPr="003F0809">
        <w:rPr>
          <w:rFonts w:asciiTheme="minorBidi" w:hAnsiTheme="minorBidi" w:cstheme="minorBidi"/>
          <w:spacing w:val="-10"/>
        </w:rPr>
        <w:t xml:space="preserve"> </w:t>
      </w:r>
      <w:r w:rsidRPr="003F0809">
        <w:rPr>
          <w:rFonts w:asciiTheme="minorBidi" w:hAnsiTheme="minorBidi" w:cstheme="minorBidi"/>
        </w:rPr>
        <w:t>ley)</w:t>
      </w:r>
      <w:r w:rsidRPr="003F0809">
        <w:rPr>
          <w:rFonts w:asciiTheme="minorBidi" w:hAnsiTheme="minorBidi" w:cstheme="minorBidi"/>
          <w:spacing w:val="-9"/>
        </w:rPr>
        <w:t xml:space="preserve"> </w:t>
      </w:r>
      <w:r w:rsidRPr="003F0809">
        <w:rPr>
          <w:rFonts w:asciiTheme="minorBidi" w:hAnsiTheme="minorBidi" w:cstheme="minorBidi"/>
        </w:rPr>
        <w:t>los</w:t>
      </w:r>
      <w:r w:rsidRPr="003F0809">
        <w:rPr>
          <w:rFonts w:asciiTheme="minorBidi" w:hAnsiTheme="minorBidi" w:cstheme="minorBidi"/>
          <w:spacing w:val="-12"/>
        </w:rPr>
        <w:t xml:space="preserve"> </w:t>
      </w:r>
      <w:r w:rsidRPr="003F0809">
        <w:rPr>
          <w:rFonts w:asciiTheme="minorBidi" w:hAnsiTheme="minorBidi" w:cstheme="minorBidi"/>
        </w:rPr>
        <w:t>cuales</w:t>
      </w:r>
      <w:r w:rsidRPr="003F0809">
        <w:rPr>
          <w:rFonts w:asciiTheme="minorBidi" w:hAnsiTheme="minorBidi" w:cstheme="minorBidi"/>
          <w:spacing w:val="-10"/>
        </w:rPr>
        <w:t xml:space="preserve"> </w:t>
      </w:r>
      <w:r w:rsidRPr="003F0809">
        <w:rPr>
          <w:rFonts w:asciiTheme="minorBidi" w:hAnsiTheme="minorBidi" w:cstheme="minorBidi"/>
        </w:rPr>
        <w:t>buscan</w:t>
      </w:r>
      <w:r w:rsidRPr="003F0809">
        <w:rPr>
          <w:rFonts w:asciiTheme="minorBidi" w:hAnsiTheme="minorBidi" w:cstheme="minorBidi"/>
          <w:spacing w:val="-13"/>
        </w:rPr>
        <w:t xml:space="preserve"> </w:t>
      </w:r>
      <w:r w:rsidRPr="003F0809">
        <w:rPr>
          <w:rFonts w:asciiTheme="minorBidi" w:hAnsiTheme="minorBidi" w:cstheme="minorBidi"/>
        </w:rPr>
        <w:t>la</w:t>
      </w:r>
      <w:r w:rsidRPr="003F0809">
        <w:rPr>
          <w:rFonts w:asciiTheme="minorBidi" w:hAnsiTheme="minorBidi" w:cstheme="minorBidi"/>
          <w:spacing w:val="-10"/>
        </w:rPr>
        <w:t xml:space="preserve"> </w:t>
      </w:r>
      <w:r w:rsidRPr="003F0809">
        <w:rPr>
          <w:rFonts w:asciiTheme="minorBidi" w:hAnsiTheme="minorBidi" w:cstheme="minorBidi"/>
        </w:rPr>
        <w:t>creación de la Dirección General de Subsidio Familiar dependiente del Ministerio de Trabajo.</w:t>
      </w:r>
    </w:p>
    <w:p w14:paraId="0FD1C580" w14:textId="77777777" w:rsidR="004C0816" w:rsidRPr="003F0809" w:rsidRDefault="00F92E01" w:rsidP="003F0809">
      <w:pPr>
        <w:pStyle w:val="Prrafodelista"/>
        <w:numPr>
          <w:ilvl w:val="0"/>
          <w:numId w:val="6"/>
        </w:numPr>
        <w:tabs>
          <w:tab w:val="left" w:pos="709"/>
        </w:tabs>
        <w:spacing w:before="216"/>
        <w:jc w:val="both"/>
        <w:rPr>
          <w:rFonts w:asciiTheme="minorBidi" w:hAnsiTheme="minorBidi" w:cstheme="minorBidi"/>
        </w:rPr>
      </w:pPr>
      <w:r w:rsidRPr="003F0809">
        <w:rPr>
          <w:rFonts w:asciiTheme="minorBidi" w:hAnsiTheme="minorBidi" w:cstheme="minorBidi"/>
        </w:rPr>
        <w:t>1980: El</w:t>
      </w:r>
      <w:r w:rsidRPr="003F0809">
        <w:rPr>
          <w:rFonts w:asciiTheme="minorBidi" w:hAnsiTheme="minorBidi" w:cstheme="minorBidi"/>
          <w:spacing w:val="-2"/>
        </w:rPr>
        <w:t xml:space="preserve"> </w:t>
      </w:r>
      <w:r w:rsidRPr="003F0809">
        <w:rPr>
          <w:rFonts w:asciiTheme="minorBidi" w:hAnsiTheme="minorBidi" w:cstheme="minorBidi"/>
        </w:rPr>
        <w:t>alivio</w:t>
      </w:r>
      <w:r w:rsidRPr="003F0809">
        <w:rPr>
          <w:rFonts w:asciiTheme="minorBidi" w:hAnsiTheme="minorBidi" w:cstheme="minorBidi"/>
          <w:spacing w:val="-2"/>
        </w:rPr>
        <w:t xml:space="preserve"> </w:t>
      </w:r>
      <w:r w:rsidRPr="003F0809">
        <w:rPr>
          <w:rFonts w:asciiTheme="minorBidi" w:hAnsiTheme="minorBidi" w:cstheme="minorBidi"/>
        </w:rPr>
        <w:t>de</w:t>
      </w:r>
      <w:r w:rsidRPr="003F0809">
        <w:rPr>
          <w:rFonts w:asciiTheme="minorBidi" w:hAnsiTheme="minorBidi" w:cstheme="minorBidi"/>
          <w:spacing w:val="-2"/>
        </w:rPr>
        <w:t xml:space="preserve"> </w:t>
      </w:r>
      <w:r w:rsidRPr="003F0809">
        <w:rPr>
          <w:rFonts w:asciiTheme="minorBidi" w:hAnsiTheme="minorBidi" w:cstheme="minorBidi"/>
        </w:rPr>
        <w:t>las</w:t>
      </w:r>
      <w:r w:rsidRPr="003F0809">
        <w:rPr>
          <w:rFonts w:asciiTheme="minorBidi" w:hAnsiTheme="minorBidi" w:cstheme="minorBidi"/>
          <w:spacing w:val="-2"/>
        </w:rPr>
        <w:t xml:space="preserve"> </w:t>
      </w:r>
      <w:r w:rsidRPr="003F0809">
        <w:rPr>
          <w:rFonts w:asciiTheme="minorBidi" w:hAnsiTheme="minorBidi" w:cstheme="minorBidi"/>
        </w:rPr>
        <w:t>cargas</w:t>
      </w:r>
      <w:r w:rsidRPr="003F0809">
        <w:rPr>
          <w:rFonts w:asciiTheme="minorBidi" w:hAnsiTheme="minorBidi" w:cstheme="minorBidi"/>
          <w:spacing w:val="-2"/>
        </w:rPr>
        <w:t xml:space="preserve"> </w:t>
      </w:r>
      <w:r w:rsidRPr="003F0809">
        <w:rPr>
          <w:rFonts w:asciiTheme="minorBidi" w:hAnsiTheme="minorBidi" w:cstheme="minorBidi"/>
        </w:rPr>
        <w:t>económicas</w:t>
      </w:r>
      <w:r w:rsidRPr="003F0809">
        <w:rPr>
          <w:rFonts w:asciiTheme="minorBidi" w:hAnsiTheme="minorBidi" w:cstheme="minorBidi"/>
          <w:spacing w:val="-6"/>
        </w:rPr>
        <w:t xml:space="preserve"> </w:t>
      </w:r>
      <w:r w:rsidRPr="003F0809">
        <w:rPr>
          <w:rFonts w:asciiTheme="minorBidi" w:hAnsiTheme="minorBidi" w:cstheme="minorBidi"/>
        </w:rPr>
        <w:t>que</w:t>
      </w:r>
      <w:r w:rsidRPr="003F0809">
        <w:rPr>
          <w:rFonts w:asciiTheme="minorBidi" w:hAnsiTheme="minorBidi" w:cstheme="minorBidi"/>
          <w:spacing w:val="-2"/>
        </w:rPr>
        <w:t xml:space="preserve"> </w:t>
      </w:r>
      <w:r w:rsidRPr="003F0809">
        <w:rPr>
          <w:rFonts w:asciiTheme="minorBidi" w:hAnsiTheme="minorBidi" w:cstheme="minorBidi"/>
        </w:rPr>
        <w:t>representa</w:t>
      </w:r>
      <w:r w:rsidRPr="003F0809">
        <w:rPr>
          <w:rFonts w:asciiTheme="minorBidi" w:hAnsiTheme="minorBidi" w:cstheme="minorBidi"/>
          <w:spacing w:val="-1"/>
        </w:rPr>
        <w:t xml:space="preserve"> </w:t>
      </w:r>
      <w:r w:rsidRPr="003F0809">
        <w:rPr>
          <w:rFonts w:asciiTheme="minorBidi" w:hAnsiTheme="minorBidi" w:cstheme="minorBidi"/>
        </w:rPr>
        <w:t>el</w:t>
      </w:r>
      <w:r w:rsidRPr="003F0809">
        <w:rPr>
          <w:rFonts w:asciiTheme="minorBidi" w:hAnsiTheme="minorBidi" w:cstheme="minorBidi"/>
          <w:spacing w:val="-5"/>
        </w:rPr>
        <w:t xml:space="preserve"> </w:t>
      </w:r>
      <w:r w:rsidRPr="003F0809">
        <w:rPr>
          <w:rFonts w:asciiTheme="minorBidi" w:hAnsiTheme="minorBidi" w:cstheme="minorBidi"/>
        </w:rPr>
        <w:t>sostenimiento</w:t>
      </w:r>
      <w:r w:rsidRPr="003F0809">
        <w:rPr>
          <w:rFonts w:asciiTheme="minorBidi" w:hAnsiTheme="minorBidi" w:cstheme="minorBidi"/>
          <w:spacing w:val="-4"/>
        </w:rPr>
        <w:t xml:space="preserve"> </w:t>
      </w:r>
      <w:r w:rsidRPr="003F0809">
        <w:rPr>
          <w:rFonts w:asciiTheme="minorBidi" w:hAnsiTheme="minorBidi" w:cstheme="minorBidi"/>
        </w:rPr>
        <w:t>de</w:t>
      </w:r>
      <w:r w:rsidRPr="003F0809">
        <w:rPr>
          <w:rFonts w:asciiTheme="minorBidi" w:hAnsiTheme="minorBidi" w:cstheme="minorBidi"/>
          <w:spacing w:val="-2"/>
        </w:rPr>
        <w:t xml:space="preserve"> </w:t>
      </w:r>
      <w:r w:rsidRPr="003F0809">
        <w:rPr>
          <w:rFonts w:asciiTheme="minorBidi" w:hAnsiTheme="minorBidi" w:cstheme="minorBidi"/>
        </w:rPr>
        <w:t>la</w:t>
      </w:r>
      <w:r w:rsidRPr="003F0809">
        <w:rPr>
          <w:rFonts w:asciiTheme="minorBidi" w:hAnsiTheme="minorBidi" w:cstheme="minorBidi"/>
          <w:spacing w:val="-4"/>
        </w:rPr>
        <w:t xml:space="preserve"> </w:t>
      </w:r>
      <w:r w:rsidRPr="003F0809">
        <w:rPr>
          <w:rFonts w:asciiTheme="minorBidi" w:hAnsiTheme="minorBidi" w:cstheme="minorBidi"/>
        </w:rPr>
        <w:t>familia,</w:t>
      </w:r>
      <w:r w:rsidRPr="003F0809">
        <w:rPr>
          <w:rFonts w:asciiTheme="minorBidi" w:hAnsiTheme="minorBidi" w:cstheme="minorBidi"/>
          <w:spacing w:val="-1"/>
        </w:rPr>
        <w:t xml:space="preserve"> </w:t>
      </w:r>
      <w:r w:rsidRPr="003F0809">
        <w:rPr>
          <w:rFonts w:asciiTheme="minorBidi" w:hAnsiTheme="minorBidi" w:cstheme="minorBidi"/>
        </w:rPr>
        <w:t>como núcleo básico de la sociedad. Se promueve y aprueba la Ley 25 de 1981 por la cual se crea la Superintendencia del Subsidio Familiar y se dictan otras disposiciones.</w:t>
      </w:r>
    </w:p>
    <w:p w14:paraId="7D928422" w14:textId="77777777" w:rsidR="004C0816" w:rsidRPr="003F0809" w:rsidRDefault="004C0816" w:rsidP="003F0809">
      <w:pPr>
        <w:pStyle w:val="Textoindependiente"/>
        <w:spacing w:before="62"/>
        <w:jc w:val="both"/>
        <w:rPr>
          <w:rFonts w:asciiTheme="minorBidi" w:hAnsiTheme="minorBidi" w:cstheme="minorBidi"/>
        </w:rPr>
      </w:pPr>
    </w:p>
    <w:p w14:paraId="78E3F4E0" w14:textId="77777777" w:rsidR="004C0816" w:rsidRPr="003F0809" w:rsidRDefault="00F92E01" w:rsidP="003F0809">
      <w:pPr>
        <w:pStyle w:val="Prrafodelista"/>
        <w:numPr>
          <w:ilvl w:val="0"/>
          <w:numId w:val="6"/>
        </w:numPr>
        <w:tabs>
          <w:tab w:val="left" w:pos="917"/>
        </w:tabs>
        <w:spacing w:before="1"/>
        <w:jc w:val="both"/>
        <w:rPr>
          <w:rFonts w:asciiTheme="minorBidi" w:hAnsiTheme="minorBidi" w:cstheme="minorBidi"/>
        </w:rPr>
      </w:pPr>
      <w:r w:rsidRPr="003F0809">
        <w:rPr>
          <w:rFonts w:asciiTheme="minorBidi" w:hAnsiTheme="minorBidi" w:cstheme="minorBidi"/>
        </w:rPr>
        <w:t>1981:</w:t>
      </w:r>
      <w:r w:rsidRPr="003F0809">
        <w:rPr>
          <w:rFonts w:asciiTheme="minorBidi" w:hAnsiTheme="minorBidi" w:cstheme="minorBidi"/>
          <w:spacing w:val="-6"/>
        </w:rPr>
        <w:t xml:space="preserve"> </w:t>
      </w:r>
      <w:r w:rsidRPr="003F0809">
        <w:rPr>
          <w:rFonts w:asciiTheme="minorBidi" w:hAnsiTheme="minorBidi" w:cstheme="minorBidi"/>
        </w:rPr>
        <w:t>Debido</w:t>
      </w:r>
      <w:r w:rsidRPr="003F0809">
        <w:rPr>
          <w:rFonts w:asciiTheme="minorBidi" w:hAnsiTheme="minorBidi" w:cstheme="minorBidi"/>
          <w:spacing w:val="-10"/>
        </w:rPr>
        <w:t xml:space="preserve"> </w:t>
      </w:r>
      <w:r w:rsidRPr="003F0809">
        <w:rPr>
          <w:rFonts w:asciiTheme="minorBidi" w:hAnsiTheme="minorBidi" w:cstheme="minorBidi"/>
        </w:rPr>
        <w:t>a</w:t>
      </w:r>
      <w:r w:rsidRPr="003F0809">
        <w:rPr>
          <w:rFonts w:asciiTheme="minorBidi" w:hAnsiTheme="minorBidi" w:cstheme="minorBidi"/>
          <w:spacing w:val="-10"/>
        </w:rPr>
        <w:t xml:space="preserve"> </w:t>
      </w:r>
      <w:r w:rsidRPr="003F0809">
        <w:rPr>
          <w:rFonts w:asciiTheme="minorBidi" w:hAnsiTheme="minorBidi" w:cstheme="minorBidi"/>
        </w:rPr>
        <w:t>la</w:t>
      </w:r>
      <w:r w:rsidRPr="003F0809">
        <w:rPr>
          <w:rFonts w:asciiTheme="minorBidi" w:hAnsiTheme="minorBidi" w:cstheme="minorBidi"/>
          <w:spacing w:val="-7"/>
        </w:rPr>
        <w:t xml:space="preserve"> </w:t>
      </w:r>
      <w:r w:rsidRPr="003F0809">
        <w:rPr>
          <w:rFonts w:asciiTheme="minorBidi" w:hAnsiTheme="minorBidi" w:cstheme="minorBidi"/>
        </w:rPr>
        <w:t>ausencia</w:t>
      </w:r>
      <w:r w:rsidRPr="003F0809">
        <w:rPr>
          <w:rFonts w:asciiTheme="minorBidi" w:hAnsiTheme="minorBidi" w:cstheme="minorBidi"/>
          <w:spacing w:val="-7"/>
        </w:rPr>
        <w:t xml:space="preserve"> </w:t>
      </w:r>
      <w:r w:rsidRPr="003F0809">
        <w:rPr>
          <w:rFonts w:asciiTheme="minorBidi" w:hAnsiTheme="minorBidi" w:cstheme="minorBidi"/>
        </w:rPr>
        <w:t>parcial</w:t>
      </w:r>
      <w:r w:rsidRPr="003F0809">
        <w:rPr>
          <w:rFonts w:asciiTheme="minorBidi" w:hAnsiTheme="minorBidi" w:cstheme="minorBidi"/>
          <w:spacing w:val="-8"/>
        </w:rPr>
        <w:t xml:space="preserve"> </w:t>
      </w:r>
      <w:r w:rsidRPr="003F0809">
        <w:rPr>
          <w:rFonts w:asciiTheme="minorBidi" w:hAnsiTheme="minorBidi" w:cstheme="minorBidi"/>
        </w:rPr>
        <w:t>de</w:t>
      </w:r>
      <w:r w:rsidRPr="003F0809">
        <w:rPr>
          <w:rFonts w:asciiTheme="minorBidi" w:hAnsiTheme="minorBidi" w:cstheme="minorBidi"/>
          <w:spacing w:val="-10"/>
        </w:rPr>
        <w:t xml:space="preserve"> </w:t>
      </w:r>
      <w:r w:rsidRPr="003F0809">
        <w:rPr>
          <w:rFonts w:asciiTheme="minorBidi" w:hAnsiTheme="minorBidi" w:cstheme="minorBidi"/>
        </w:rPr>
        <w:t>crédito</w:t>
      </w:r>
      <w:r w:rsidRPr="003F0809">
        <w:rPr>
          <w:rFonts w:asciiTheme="minorBidi" w:hAnsiTheme="minorBidi" w:cstheme="minorBidi"/>
          <w:spacing w:val="-10"/>
        </w:rPr>
        <w:t xml:space="preserve"> </w:t>
      </w:r>
      <w:r w:rsidRPr="003F0809">
        <w:rPr>
          <w:rFonts w:asciiTheme="minorBidi" w:hAnsiTheme="minorBidi" w:cstheme="minorBidi"/>
        </w:rPr>
        <w:t>hipotecario</w:t>
      </w:r>
      <w:r w:rsidRPr="003F0809">
        <w:rPr>
          <w:rFonts w:asciiTheme="minorBidi" w:hAnsiTheme="minorBidi" w:cstheme="minorBidi"/>
          <w:spacing w:val="-10"/>
        </w:rPr>
        <w:t xml:space="preserve"> </w:t>
      </w:r>
      <w:r w:rsidRPr="003F0809">
        <w:rPr>
          <w:rFonts w:asciiTheme="minorBidi" w:hAnsiTheme="minorBidi" w:cstheme="minorBidi"/>
        </w:rPr>
        <w:t>para</w:t>
      </w:r>
      <w:r w:rsidRPr="003F0809">
        <w:rPr>
          <w:rFonts w:asciiTheme="minorBidi" w:hAnsiTheme="minorBidi" w:cstheme="minorBidi"/>
          <w:spacing w:val="-10"/>
        </w:rPr>
        <w:t xml:space="preserve"> </w:t>
      </w:r>
      <w:r w:rsidRPr="003F0809">
        <w:rPr>
          <w:rFonts w:asciiTheme="minorBidi" w:hAnsiTheme="minorBidi" w:cstheme="minorBidi"/>
        </w:rPr>
        <w:t>vivienda</w:t>
      </w:r>
      <w:r w:rsidRPr="003F0809">
        <w:rPr>
          <w:rFonts w:asciiTheme="minorBidi" w:hAnsiTheme="minorBidi" w:cstheme="minorBidi"/>
          <w:spacing w:val="-8"/>
        </w:rPr>
        <w:t xml:space="preserve"> </w:t>
      </w:r>
      <w:r w:rsidRPr="003F0809">
        <w:rPr>
          <w:rFonts w:asciiTheme="minorBidi" w:hAnsiTheme="minorBidi" w:cstheme="minorBidi"/>
        </w:rPr>
        <w:t>de</w:t>
      </w:r>
      <w:r w:rsidRPr="003F0809">
        <w:rPr>
          <w:rFonts w:asciiTheme="minorBidi" w:hAnsiTheme="minorBidi" w:cstheme="minorBidi"/>
          <w:spacing w:val="-8"/>
        </w:rPr>
        <w:t xml:space="preserve"> </w:t>
      </w:r>
      <w:r w:rsidRPr="003F0809">
        <w:rPr>
          <w:rFonts w:asciiTheme="minorBidi" w:hAnsiTheme="minorBidi" w:cstheme="minorBidi"/>
        </w:rPr>
        <w:t>interés</w:t>
      </w:r>
      <w:r w:rsidRPr="003F0809">
        <w:rPr>
          <w:rFonts w:asciiTheme="minorBidi" w:hAnsiTheme="minorBidi" w:cstheme="minorBidi"/>
          <w:spacing w:val="-10"/>
        </w:rPr>
        <w:t xml:space="preserve"> </w:t>
      </w:r>
      <w:r w:rsidRPr="003F0809">
        <w:rPr>
          <w:rFonts w:asciiTheme="minorBidi" w:hAnsiTheme="minorBidi" w:cstheme="minorBidi"/>
        </w:rPr>
        <w:t>social</w:t>
      </w:r>
      <w:r w:rsidRPr="003F0809">
        <w:rPr>
          <w:rFonts w:asciiTheme="minorBidi" w:hAnsiTheme="minorBidi" w:cstheme="minorBidi"/>
          <w:spacing w:val="-8"/>
        </w:rPr>
        <w:t xml:space="preserve"> </w:t>
      </w:r>
      <w:r w:rsidRPr="003F0809">
        <w:rPr>
          <w:rFonts w:asciiTheme="minorBidi" w:hAnsiTheme="minorBidi" w:cstheme="minorBidi"/>
        </w:rPr>
        <w:t>se promueve y prueba la Ley 21 DE 1982, por la cual se modifica el régimen del subsidio familiar y se dictan otras disposiciones.</w:t>
      </w:r>
    </w:p>
    <w:p w14:paraId="5C361E33" w14:textId="26B93C7F" w:rsidR="004C0816" w:rsidRPr="003F0809" w:rsidRDefault="00F92E01" w:rsidP="003F0809">
      <w:pPr>
        <w:pStyle w:val="Prrafodelista"/>
        <w:numPr>
          <w:ilvl w:val="0"/>
          <w:numId w:val="6"/>
        </w:numPr>
        <w:tabs>
          <w:tab w:val="left" w:pos="917"/>
        </w:tabs>
        <w:spacing w:before="203"/>
        <w:jc w:val="both"/>
        <w:rPr>
          <w:rFonts w:asciiTheme="minorBidi" w:hAnsiTheme="minorBidi" w:cstheme="minorBidi"/>
        </w:rPr>
      </w:pPr>
      <w:r w:rsidRPr="003F0809">
        <w:rPr>
          <w:rFonts w:asciiTheme="minorBidi" w:hAnsiTheme="minorBidi" w:cstheme="minorBidi"/>
        </w:rPr>
        <w:t>1981:</w:t>
      </w:r>
      <w:r w:rsidRPr="003F0809">
        <w:rPr>
          <w:rFonts w:asciiTheme="minorBidi" w:hAnsiTheme="minorBidi" w:cstheme="minorBidi"/>
          <w:spacing w:val="-7"/>
        </w:rPr>
        <w:t xml:space="preserve"> </w:t>
      </w:r>
      <w:r w:rsidRPr="003F0809">
        <w:rPr>
          <w:rFonts w:asciiTheme="minorBidi" w:hAnsiTheme="minorBidi" w:cstheme="minorBidi"/>
        </w:rPr>
        <w:t>En</w:t>
      </w:r>
      <w:r w:rsidRPr="003F0809">
        <w:rPr>
          <w:rFonts w:asciiTheme="minorBidi" w:hAnsiTheme="minorBidi" w:cstheme="minorBidi"/>
          <w:spacing w:val="-10"/>
        </w:rPr>
        <w:t xml:space="preserve"> </w:t>
      </w:r>
      <w:r w:rsidRPr="003F0809">
        <w:rPr>
          <w:rFonts w:asciiTheme="minorBidi" w:hAnsiTheme="minorBidi" w:cstheme="minorBidi"/>
        </w:rPr>
        <w:t>septiembre</w:t>
      </w:r>
      <w:r w:rsidRPr="003F0809">
        <w:rPr>
          <w:rFonts w:asciiTheme="minorBidi" w:hAnsiTheme="minorBidi" w:cstheme="minorBidi"/>
          <w:spacing w:val="-10"/>
        </w:rPr>
        <w:t xml:space="preserve"> </w:t>
      </w:r>
      <w:r w:rsidRPr="003F0809">
        <w:rPr>
          <w:rFonts w:asciiTheme="minorBidi" w:hAnsiTheme="minorBidi" w:cstheme="minorBidi"/>
        </w:rPr>
        <w:t>de</w:t>
      </w:r>
      <w:r w:rsidRPr="003F0809">
        <w:rPr>
          <w:rFonts w:asciiTheme="minorBidi" w:hAnsiTheme="minorBidi" w:cstheme="minorBidi"/>
          <w:spacing w:val="-10"/>
        </w:rPr>
        <w:t xml:space="preserve"> </w:t>
      </w:r>
      <w:r w:rsidRPr="003F0809">
        <w:rPr>
          <w:rFonts w:asciiTheme="minorBidi" w:hAnsiTheme="minorBidi" w:cstheme="minorBidi"/>
        </w:rPr>
        <w:t>1981</w:t>
      </w:r>
      <w:r w:rsidRPr="003F0809">
        <w:rPr>
          <w:rFonts w:asciiTheme="minorBidi" w:hAnsiTheme="minorBidi" w:cstheme="minorBidi"/>
          <w:spacing w:val="-9"/>
        </w:rPr>
        <w:t xml:space="preserve"> </w:t>
      </w:r>
      <w:r w:rsidRPr="003F0809">
        <w:rPr>
          <w:rFonts w:asciiTheme="minorBidi" w:hAnsiTheme="minorBidi" w:cstheme="minorBidi"/>
        </w:rPr>
        <w:t>inicia</w:t>
      </w:r>
      <w:r w:rsidRPr="003F0809">
        <w:rPr>
          <w:rFonts w:asciiTheme="minorBidi" w:hAnsiTheme="minorBidi" w:cstheme="minorBidi"/>
          <w:spacing w:val="-7"/>
        </w:rPr>
        <w:t xml:space="preserve"> </w:t>
      </w:r>
      <w:r w:rsidRPr="003F0809">
        <w:rPr>
          <w:rFonts w:asciiTheme="minorBidi" w:hAnsiTheme="minorBidi" w:cstheme="minorBidi"/>
        </w:rPr>
        <w:t>operaciones</w:t>
      </w:r>
      <w:r w:rsidRPr="003F0809">
        <w:rPr>
          <w:rFonts w:asciiTheme="minorBidi" w:hAnsiTheme="minorBidi" w:cstheme="minorBidi"/>
          <w:spacing w:val="-8"/>
        </w:rPr>
        <w:t xml:space="preserve"> </w:t>
      </w:r>
      <w:r w:rsidRPr="003F0809">
        <w:rPr>
          <w:rFonts w:asciiTheme="minorBidi" w:hAnsiTheme="minorBidi" w:cstheme="minorBidi"/>
        </w:rPr>
        <w:t>la</w:t>
      </w:r>
      <w:r w:rsidRPr="003F0809">
        <w:rPr>
          <w:rFonts w:asciiTheme="minorBidi" w:hAnsiTheme="minorBidi" w:cstheme="minorBidi"/>
          <w:spacing w:val="-8"/>
        </w:rPr>
        <w:t xml:space="preserve"> </w:t>
      </w:r>
      <w:r w:rsidRPr="003F0809">
        <w:rPr>
          <w:rFonts w:asciiTheme="minorBidi" w:hAnsiTheme="minorBidi" w:cstheme="minorBidi"/>
        </w:rPr>
        <w:t>Superintendencia</w:t>
      </w:r>
      <w:r w:rsidRPr="003F0809">
        <w:rPr>
          <w:rFonts w:asciiTheme="minorBidi" w:hAnsiTheme="minorBidi" w:cstheme="minorBidi"/>
          <w:spacing w:val="-10"/>
        </w:rPr>
        <w:t xml:space="preserve"> </w:t>
      </w:r>
      <w:r w:rsidRPr="003F0809">
        <w:rPr>
          <w:rFonts w:asciiTheme="minorBidi" w:hAnsiTheme="minorBidi" w:cstheme="minorBidi"/>
        </w:rPr>
        <w:t>de</w:t>
      </w:r>
      <w:r w:rsidRPr="003F0809">
        <w:rPr>
          <w:rFonts w:asciiTheme="minorBidi" w:hAnsiTheme="minorBidi" w:cstheme="minorBidi"/>
          <w:spacing w:val="-9"/>
        </w:rPr>
        <w:t xml:space="preserve"> </w:t>
      </w:r>
      <w:r w:rsidRPr="003F0809">
        <w:rPr>
          <w:rFonts w:asciiTheme="minorBidi" w:hAnsiTheme="minorBidi" w:cstheme="minorBidi"/>
        </w:rPr>
        <w:t>Subsidio</w:t>
      </w:r>
      <w:r w:rsidRPr="003F0809">
        <w:rPr>
          <w:rFonts w:asciiTheme="minorBidi" w:hAnsiTheme="minorBidi" w:cstheme="minorBidi"/>
          <w:spacing w:val="-8"/>
        </w:rPr>
        <w:t xml:space="preserve"> </w:t>
      </w:r>
      <w:r w:rsidRPr="003F0809">
        <w:rPr>
          <w:rFonts w:asciiTheme="minorBidi" w:hAnsiTheme="minorBidi" w:cstheme="minorBidi"/>
        </w:rPr>
        <w:t xml:space="preserve">Familiar. </w:t>
      </w:r>
      <w:r w:rsidR="00782BAE" w:rsidRPr="003F0809">
        <w:rPr>
          <w:rFonts w:asciiTheme="minorBidi" w:hAnsiTheme="minorBidi" w:cstheme="minorBidi"/>
        </w:rPr>
        <w:t>De</w:t>
      </w:r>
      <w:r w:rsidR="00782BAE" w:rsidRPr="003F0809">
        <w:rPr>
          <w:rFonts w:asciiTheme="minorBidi" w:hAnsiTheme="minorBidi" w:cstheme="minorBidi"/>
          <w:spacing w:val="-6"/>
        </w:rPr>
        <w:t xml:space="preserve"> </w:t>
      </w:r>
      <w:r w:rsidR="00782BAE" w:rsidRPr="003F0809">
        <w:rPr>
          <w:rFonts w:asciiTheme="minorBidi" w:hAnsiTheme="minorBidi" w:cstheme="minorBidi"/>
        </w:rPr>
        <w:t>acuerdo</w:t>
      </w:r>
      <w:r w:rsidR="00782BAE" w:rsidRPr="003F0809">
        <w:rPr>
          <w:rFonts w:asciiTheme="minorBidi" w:hAnsiTheme="minorBidi" w:cstheme="minorBidi"/>
          <w:spacing w:val="-9"/>
        </w:rPr>
        <w:t xml:space="preserve"> </w:t>
      </w:r>
      <w:r w:rsidR="00782BAE" w:rsidRPr="003F0809">
        <w:rPr>
          <w:rFonts w:asciiTheme="minorBidi" w:hAnsiTheme="minorBidi" w:cstheme="minorBidi"/>
        </w:rPr>
        <w:t>con el</w:t>
      </w:r>
      <w:r w:rsidRPr="003F0809">
        <w:rPr>
          <w:rFonts w:asciiTheme="minorBidi" w:hAnsiTheme="minorBidi" w:cstheme="minorBidi"/>
          <w:spacing w:val="-7"/>
        </w:rPr>
        <w:t xml:space="preserve"> </w:t>
      </w:r>
      <w:r w:rsidRPr="003F0809">
        <w:rPr>
          <w:rFonts w:asciiTheme="minorBidi" w:hAnsiTheme="minorBidi" w:cstheme="minorBidi"/>
        </w:rPr>
        <w:t>dispuesto</w:t>
      </w:r>
      <w:r w:rsidRPr="003F0809">
        <w:rPr>
          <w:rFonts w:asciiTheme="minorBidi" w:hAnsiTheme="minorBidi" w:cstheme="minorBidi"/>
          <w:spacing w:val="-11"/>
        </w:rPr>
        <w:t xml:space="preserve"> </w:t>
      </w:r>
      <w:r w:rsidRPr="003F0809">
        <w:rPr>
          <w:rFonts w:asciiTheme="minorBidi" w:hAnsiTheme="minorBidi" w:cstheme="minorBidi"/>
        </w:rPr>
        <w:t>en</w:t>
      </w:r>
      <w:r w:rsidRPr="003F0809">
        <w:rPr>
          <w:rFonts w:asciiTheme="minorBidi" w:hAnsiTheme="minorBidi" w:cstheme="minorBidi"/>
          <w:spacing w:val="-7"/>
        </w:rPr>
        <w:t xml:space="preserve"> </w:t>
      </w:r>
      <w:r w:rsidRPr="003F0809">
        <w:rPr>
          <w:rFonts w:asciiTheme="minorBidi" w:hAnsiTheme="minorBidi" w:cstheme="minorBidi"/>
        </w:rPr>
        <w:t>el</w:t>
      </w:r>
      <w:r w:rsidRPr="003F0809">
        <w:rPr>
          <w:rFonts w:asciiTheme="minorBidi" w:hAnsiTheme="minorBidi" w:cstheme="minorBidi"/>
          <w:spacing w:val="-7"/>
        </w:rPr>
        <w:t xml:space="preserve"> </w:t>
      </w:r>
      <w:r w:rsidRPr="003F0809">
        <w:rPr>
          <w:rFonts w:asciiTheme="minorBidi" w:hAnsiTheme="minorBidi" w:cstheme="minorBidi"/>
        </w:rPr>
        <w:t>Decreto</w:t>
      </w:r>
      <w:r w:rsidRPr="003F0809">
        <w:rPr>
          <w:rFonts w:asciiTheme="minorBidi" w:hAnsiTheme="minorBidi" w:cstheme="minorBidi"/>
          <w:spacing w:val="-8"/>
        </w:rPr>
        <w:t xml:space="preserve"> </w:t>
      </w:r>
      <w:r w:rsidRPr="003F0809">
        <w:rPr>
          <w:rFonts w:asciiTheme="minorBidi" w:hAnsiTheme="minorBidi" w:cstheme="minorBidi"/>
        </w:rPr>
        <w:t>2545</w:t>
      </w:r>
      <w:r w:rsidRPr="003F0809">
        <w:rPr>
          <w:rFonts w:asciiTheme="minorBidi" w:hAnsiTheme="minorBidi" w:cstheme="minorBidi"/>
          <w:spacing w:val="-9"/>
        </w:rPr>
        <w:t xml:space="preserve"> </w:t>
      </w:r>
      <w:r w:rsidRPr="003F0809">
        <w:rPr>
          <w:rFonts w:asciiTheme="minorBidi" w:hAnsiTheme="minorBidi" w:cstheme="minorBidi"/>
        </w:rPr>
        <w:t>de</w:t>
      </w:r>
      <w:r w:rsidRPr="003F0809">
        <w:rPr>
          <w:rFonts w:asciiTheme="minorBidi" w:hAnsiTheme="minorBidi" w:cstheme="minorBidi"/>
          <w:spacing w:val="-9"/>
        </w:rPr>
        <w:t xml:space="preserve"> </w:t>
      </w:r>
      <w:r w:rsidRPr="003F0809">
        <w:rPr>
          <w:rFonts w:asciiTheme="minorBidi" w:hAnsiTheme="minorBidi" w:cstheme="minorBidi"/>
        </w:rPr>
        <w:t>1981</w:t>
      </w:r>
      <w:r w:rsidRPr="003F0809">
        <w:rPr>
          <w:rFonts w:asciiTheme="minorBidi" w:hAnsiTheme="minorBidi" w:cstheme="minorBidi"/>
          <w:spacing w:val="-7"/>
        </w:rPr>
        <w:t xml:space="preserve"> </w:t>
      </w:r>
      <w:r w:rsidRPr="003F0809">
        <w:rPr>
          <w:rFonts w:asciiTheme="minorBidi" w:hAnsiTheme="minorBidi" w:cstheme="minorBidi"/>
        </w:rPr>
        <w:t>en</w:t>
      </w:r>
      <w:r w:rsidRPr="003F0809">
        <w:rPr>
          <w:rFonts w:asciiTheme="minorBidi" w:hAnsiTheme="minorBidi" w:cstheme="minorBidi"/>
          <w:spacing w:val="-9"/>
        </w:rPr>
        <w:t xml:space="preserve"> </w:t>
      </w:r>
      <w:r w:rsidRPr="003F0809">
        <w:rPr>
          <w:rFonts w:asciiTheme="minorBidi" w:hAnsiTheme="minorBidi" w:cstheme="minorBidi"/>
        </w:rPr>
        <w:t>donde</w:t>
      </w:r>
      <w:r w:rsidRPr="003F0809">
        <w:rPr>
          <w:rFonts w:asciiTheme="minorBidi" w:hAnsiTheme="minorBidi" w:cstheme="minorBidi"/>
          <w:spacing w:val="-9"/>
        </w:rPr>
        <w:t xml:space="preserve"> </w:t>
      </w:r>
      <w:r w:rsidRPr="003F0809">
        <w:rPr>
          <w:rFonts w:asciiTheme="minorBidi" w:hAnsiTheme="minorBidi" w:cstheme="minorBidi"/>
        </w:rPr>
        <w:t>se</w:t>
      </w:r>
      <w:r w:rsidRPr="003F0809">
        <w:rPr>
          <w:rFonts w:asciiTheme="minorBidi" w:hAnsiTheme="minorBidi" w:cstheme="minorBidi"/>
          <w:spacing w:val="-9"/>
        </w:rPr>
        <w:t xml:space="preserve"> </w:t>
      </w:r>
      <w:r w:rsidRPr="003F0809">
        <w:rPr>
          <w:rFonts w:asciiTheme="minorBidi" w:hAnsiTheme="minorBidi" w:cstheme="minorBidi"/>
        </w:rPr>
        <w:t>fijó</w:t>
      </w:r>
      <w:r w:rsidRPr="003F0809">
        <w:rPr>
          <w:rFonts w:asciiTheme="minorBidi" w:hAnsiTheme="minorBidi" w:cstheme="minorBidi"/>
          <w:spacing w:val="-9"/>
        </w:rPr>
        <w:t xml:space="preserve"> </w:t>
      </w:r>
      <w:r w:rsidRPr="003F0809">
        <w:rPr>
          <w:rFonts w:asciiTheme="minorBidi" w:hAnsiTheme="minorBidi" w:cstheme="minorBidi"/>
        </w:rPr>
        <w:t>la</w:t>
      </w:r>
      <w:r w:rsidRPr="003F0809">
        <w:rPr>
          <w:rFonts w:asciiTheme="minorBidi" w:hAnsiTheme="minorBidi" w:cstheme="minorBidi"/>
          <w:spacing w:val="-6"/>
        </w:rPr>
        <w:t xml:space="preserve"> </w:t>
      </w:r>
      <w:r w:rsidRPr="003F0809">
        <w:rPr>
          <w:rFonts w:asciiTheme="minorBidi" w:hAnsiTheme="minorBidi" w:cstheme="minorBidi"/>
        </w:rPr>
        <w:t>planta</w:t>
      </w:r>
      <w:r w:rsidRPr="003F0809">
        <w:rPr>
          <w:rFonts w:asciiTheme="minorBidi" w:hAnsiTheme="minorBidi" w:cstheme="minorBidi"/>
          <w:spacing w:val="-6"/>
        </w:rPr>
        <w:t xml:space="preserve"> </w:t>
      </w:r>
      <w:r w:rsidRPr="003F0809">
        <w:rPr>
          <w:rFonts w:asciiTheme="minorBidi" w:hAnsiTheme="minorBidi" w:cstheme="minorBidi"/>
        </w:rPr>
        <w:t>de</w:t>
      </w:r>
      <w:r w:rsidRPr="003F0809">
        <w:rPr>
          <w:rFonts w:asciiTheme="minorBidi" w:hAnsiTheme="minorBidi" w:cstheme="minorBidi"/>
          <w:spacing w:val="-9"/>
        </w:rPr>
        <w:t xml:space="preserve"> </w:t>
      </w:r>
      <w:r w:rsidRPr="003F0809">
        <w:rPr>
          <w:rFonts w:asciiTheme="minorBidi" w:hAnsiTheme="minorBidi" w:cstheme="minorBidi"/>
        </w:rPr>
        <w:t>personal y manuales de funciones.</w:t>
      </w:r>
    </w:p>
    <w:p w14:paraId="233168DD" w14:textId="77777777" w:rsidR="004C0816" w:rsidRPr="003F0809" w:rsidRDefault="00F92E01" w:rsidP="003F0809">
      <w:pPr>
        <w:pStyle w:val="Prrafodelista"/>
        <w:numPr>
          <w:ilvl w:val="0"/>
          <w:numId w:val="6"/>
        </w:numPr>
        <w:tabs>
          <w:tab w:val="left" w:pos="917"/>
        </w:tabs>
        <w:spacing w:before="203"/>
        <w:jc w:val="both"/>
        <w:rPr>
          <w:rFonts w:asciiTheme="minorBidi" w:hAnsiTheme="minorBidi" w:cstheme="minorBidi"/>
        </w:rPr>
      </w:pPr>
      <w:r w:rsidRPr="003F0809">
        <w:rPr>
          <w:rFonts w:asciiTheme="minorBidi" w:hAnsiTheme="minorBidi" w:cstheme="minorBidi"/>
        </w:rPr>
        <w:t>1992: Se realiza la primera reestructuración de la Superintendencia de Subsidio Familiar mediante la aprobación del decreto 2150 de 1992 por el cual se reestructura la superintendencia de subsidio familiar.</w:t>
      </w:r>
    </w:p>
    <w:p w14:paraId="3990B410" w14:textId="77777777" w:rsidR="004C0816" w:rsidRPr="003F0809" w:rsidRDefault="00F92E01" w:rsidP="003F0809">
      <w:pPr>
        <w:pStyle w:val="Prrafodelista"/>
        <w:numPr>
          <w:ilvl w:val="0"/>
          <w:numId w:val="6"/>
        </w:numPr>
        <w:tabs>
          <w:tab w:val="left" w:pos="917"/>
        </w:tabs>
        <w:spacing w:before="203"/>
        <w:jc w:val="both"/>
        <w:rPr>
          <w:rFonts w:asciiTheme="minorBidi" w:hAnsiTheme="minorBidi" w:cstheme="minorBidi"/>
        </w:rPr>
      </w:pPr>
      <w:r w:rsidRPr="003F0809">
        <w:rPr>
          <w:rFonts w:asciiTheme="minorBidi" w:hAnsiTheme="minorBidi" w:cstheme="minorBidi"/>
        </w:rPr>
        <w:lastRenderedPageBreak/>
        <w:t>2011: la Superintendencia pasó a</w:t>
      </w:r>
      <w:r w:rsidRPr="003F0809">
        <w:rPr>
          <w:rFonts w:asciiTheme="minorBidi" w:hAnsiTheme="minorBidi" w:cstheme="minorBidi"/>
          <w:spacing w:val="-3"/>
        </w:rPr>
        <w:t xml:space="preserve"> </w:t>
      </w:r>
      <w:r w:rsidRPr="003F0809">
        <w:rPr>
          <w:rFonts w:asciiTheme="minorBidi" w:hAnsiTheme="minorBidi" w:cstheme="minorBidi"/>
        </w:rPr>
        <w:t>ser</w:t>
      </w:r>
      <w:r w:rsidRPr="003F0809">
        <w:rPr>
          <w:rFonts w:asciiTheme="minorBidi" w:hAnsiTheme="minorBidi" w:cstheme="minorBidi"/>
          <w:spacing w:val="-2"/>
        </w:rPr>
        <w:t xml:space="preserve"> </w:t>
      </w:r>
      <w:r w:rsidRPr="003F0809">
        <w:rPr>
          <w:rFonts w:asciiTheme="minorBidi" w:hAnsiTheme="minorBidi" w:cstheme="minorBidi"/>
        </w:rPr>
        <w:t>una entidad</w:t>
      </w:r>
      <w:r w:rsidRPr="003F0809">
        <w:rPr>
          <w:rFonts w:asciiTheme="minorBidi" w:hAnsiTheme="minorBidi" w:cstheme="minorBidi"/>
          <w:spacing w:val="-3"/>
        </w:rPr>
        <w:t xml:space="preserve"> </w:t>
      </w:r>
      <w:r w:rsidRPr="003F0809">
        <w:rPr>
          <w:rFonts w:asciiTheme="minorBidi" w:hAnsiTheme="minorBidi" w:cstheme="minorBidi"/>
        </w:rPr>
        <w:t>adscrita</w:t>
      </w:r>
      <w:r w:rsidRPr="003F0809">
        <w:rPr>
          <w:rFonts w:asciiTheme="minorBidi" w:hAnsiTheme="minorBidi" w:cstheme="minorBidi"/>
          <w:spacing w:val="-3"/>
        </w:rPr>
        <w:t xml:space="preserve"> </w:t>
      </w:r>
      <w:r w:rsidRPr="003F0809">
        <w:rPr>
          <w:rFonts w:asciiTheme="minorBidi" w:hAnsiTheme="minorBidi" w:cstheme="minorBidi"/>
        </w:rPr>
        <w:t>al</w:t>
      </w:r>
      <w:r w:rsidRPr="003F0809">
        <w:rPr>
          <w:rFonts w:asciiTheme="minorBidi" w:hAnsiTheme="minorBidi" w:cstheme="minorBidi"/>
          <w:spacing w:val="-2"/>
        </w:rPr>
        <w:t xml:space="preserve"> </w:t>
      </w:r>
      <w:r w:rsidRPr="003F0809">
        <w:rPr>
          <w:rFonts w:asciiTheme="minorBidi" w:hAnsiTheme="minorBidi" w:cstheme="minorBidi"/>
        </w:rPr>
        <w:t>nuevo Ministerio</w:t>
      </w:r>
      <w:r w:rsidRPr="003F0809">
        <w:rPr>
          <w:rFonts w:asciiTheme="minorBidi" w:hAnsiTheme="minorBidi" w:cstheme="minorBidi"/>
          <w:spacing w:val="-1"/>
        </w:rPr>
        <w:t xml:space="preserve"> </w:t>
      </w:r>
      <w:r w:rsidRPr="003F0809">
        <w:rPr>
          <w:rFonts w:asciiTheme="minorBidi" w:hAnsiTheme="minorBidi" w:cstheme="minorBidi"/>
        </w:rPr>
        <w:t>del</w:t>
      </w:r>
      <w:r w:rsidRPr="003F0809">
        <w:rPr>
          <w:rFonts w:asciiTheme="minorBidi" w:hAnsiTheme="minorBidi" w:cstheme="minorBidi"/>
          <w:spacing w:val="-3"/>
        </w:rPr>
        <w:t xml:space="preserve"> </w:t>
      </w:r>
      <w:r w:rsidRPr="003F0809">
        <w:rPr>
          <w:rFonts w:asciiTheme="minorBidi" w:hAnsiTheme="minorBidi" w:cstheme="minorBidi"/>
        </w:rPr>
        <w:t>Trabajo mediante la aprobación de la ley 1444 de 2011.</w:t>
      </w:r>
    </w:p>
    <w:p w14:paraId="7F58921D" w14:textId="77777777" w:rsidR="004C0816" w:rsidRPr="003F0809" w:rsidRDefault="00F92E01" w:rsidP="003F0809">
      <w:pPr>
        <w:pStyle w:val="Prrafodelista"/>
        <w:numPr>
          <w:ilvl w:val="0"/>
          <w:numId w:val="6"/>
        </w:numPr>
        <w:tabs>
          <w:tab w:val="left" w:pos="917"/>
        </w:tabs>
        <w:spacing w:before="217"/>
        <w:jc w:val="both"/>
        <w:rPr>
          <w:rFonts w:asciiTheme="minorBidi" w:hAnsiTheme="minorBidi" w:cstheme="minorBidi"/>
        </w:rPr>
      </w:pPr>
      <w:r w:rsidRPr="003F0809">
        <w:rPr>
          <w:rFonts w:asciiTheme="minorBidi" w:hAnsiTheme="minorBidi" w:cstheme="minorBidi"/>
        </w:rPr>
        <w:t>2012: Se aprueba el Decreto 2596 de 2012 Por el cual se modifica la Planta de Personal de la Superintendencia del Subsidio Familiar y se dictan otras disposiciones"</w:t>
      </w:r>
    </w:p>
    <w:p w14:paraId="03EA6D9B" w14:textId="77777777" w:rsidR="004C0816" w:rsidRPr="003F0809" w:rsidRDefault="00F92E01" w:rsidP="003F0809">
      <w:pPr>
        <w:pStyle w:val="Prrafodelista"/>
        <w:numPr>
          <w:ilvl w:val="0"/>
          <w:numId w:val="6"/>
        </w:numPr>
        <w:tabs>
          <w:tab w:val="left" w:pos="917"/>
        </w:tabs>
        <w:spacing w:before="222"/>
        <w:jc w:val="both"/>
        <w:rPr>
          <w:rFonts w:asciiTheme="minorBidi" w:hAnsiTheme="minorBidi" w:cstheme="minorBidi"/>
        </w:rPr>
      </w:pPr>
      <w:r w:rsidRPr="003F0809">
        <w:rPr>
          <w:rFonts w:asciiTheme="minorBidi" w:hAnsiTheme="minorBidi" w:cstheme="minorBidi"/>
        </w:rPr>
        <w:t>Decreto 2595 de 2012: "Por el cual se modifica la Estructura de la Superintendencia del Subsidio Familiar y se determinan las Funciones de sus Dependencias".</w:t>
      </w:r>
    </w:p>
    <w:p w14:paraId="537B8B94" w14:textId="77777777" w:rsidR="004C0816" w:rsidRPr="003F0809" w:rsidRDefault="00F92E01" w:rsidP="003F0809">
      <w:pPr>
        <w:pStyle w:val="Prrafodelista"/>
        <w:numPr>
          <w:ilvl w:val="0"/>
          <w:numId w:val="6"/>
        </w:numPr>
        <w:tabs>
          <w:tab w:val="left" w:pos="917"/>
        </w:tabs>
        <w:spacing w:before="222"/>
        <w:jc w:val="both"/>
        <w:rPr>
          <w:rFonts w:asciiTheme="minorBidi" w:hAnsiTheme="minorBidi" w:cstheme="minorBidi"/>
        </w:rPr>
      </w:pPr>
      <w:r w:rsidRPr="003F0809">
        <w:rPr>
          <w:rFonts w:asciiTheme="minorBidi" w:hAnsiTheme="minorBidi" w:cstheme="minorBidi"/>
        </w:rPr>
        <w:t>2014: Logra certificaciones de calidad bajo la modalidad de prestación de servicios de inspección, vigilancia y control de las cajas de compensación familiar y demás entidades que comprometen fondos del Subsidio Familiar.</w:t>
      </w:r>
    </w:p>
    <w:p w14:paraId="45A6966A" w14:textId="77777777" w:rsidR="00D64541" w:rsidRPr="003F0809" w:rsidRDefault="00F92E01" w:rsidP="003F0809">
      <w:pPr>
        <w:pStyle w:val="Prrafodelista"/>
        <w:numPr>
          <w:ilvl w:val="0"/>
          <w:numId w:val="6"/>
        </w:numPr>
        <w:tabs>
          <w:tab w:val="left" w:pos="917"/>
        </w:tabs>
        <w:spacing w:before="1"/>
        <w:ind w:left="709" w:hanging="283"/>
        <w:jc w:val="both"/>
        <w:rPr>
          <w:rFonts w:asciiTheme="minorBidi" w:hAnsiTheme="minorBidi" w:cstheme="minorBidi"/>
        </w:rPr>
      </w:pPr>
      <w:r w:rsidRPr="003F0809">
        <w:rPr>
          <w:rFonts w:asciiTheme="minorBidi" w:hAnsiTheme="minorBidi" w:cstheme="minorBidi"/>
        </w:rPr>
        <w:t>Logra</w:t>
      </w:r>
      <w:r w:rsidRPr="003F0809">
        <w:rPr>
          <w:rFonts w:asciiTheme="minorBidi" w:hAnsiTheme="minorBidi" w:cstheme="minorBidi"/>
          <w:spacing w:val="-4"/>
        </w:rPr>
        <w:t xml:space="preserve"> </w:t>
      </w:r>
      <w:r w:rsidRPr="003F0809">
        <w:rPr>
          <w:rFonts w:asciiTheme="minorBidi" w:hAnsiTheme="minorBidi" w:cstheme="minorBidi"/>
        </w:rPr>
        <w:t>la</w:t>
      </w:r>
      <w:r w:rsidRPr="003F0809">
        <w:rPr>
          <w:rFonts w:asciiTheme="minorBidi" w:hAnsiTheme="minorBidi" w:cstheme="minorBidi"/>
          <w:spacing w:val="-5"/>
        </w:rPr>
        <w:t xml:space="preserve"> </w:t>
      </w:r>
      <w:r w:rsidRPr="003F0809">
        <w:rPr>
          <w:rFonts w:asciiTheme="minorBidi" w:hAnsiTheme="minorBidi" w:cstheme="minorBidi"/>
        </w:rPr>
        <w:t>certificación</w:t>
      </w:r>
      <w:r w:rsidRPr="003F0809">
        <w:rPr>
          <w:rFonts w:asciiTheme="minorBidi" w:hAnsiTheme="minorBidi" w:cstheme="minorBidi"/>
          <w:spacing w:val="-4"/>
        </w:rPr>
        <w:t xml:space="preserve"> </w:t>
      </w:r>
      <w:r w:rsidRPr="003F0809">
        <w:rPr>
          <w:rFonts w:asciiTheme="minorBidi" w:hAnsiTheme="minorBidi" w:cstheme="minorBidi"/>
        </w:rPr>
        <w:t>de</w:t>
      </w:r>
      <w:r w:rsidRPr="003F0809">
        <w:rPr>
          <w:rFonts w:asciiTheme="minorBidi" w:hAnsiTheme="minorBidi" w:cstheme="minorBidi"/>
          <w:spacing w:val="-7"/>
        </w:rPr>
        <w:t xml:space="preserve"> </w:t>
      </w:r>
      <w:r w:rsidRPr="003F0809">
        <w:rPr>
          <w:rFonts w:asciiTheme="minorBidi" w:hAnsiTheme="minorBidi" w:cstheme="minorBidi"/>
        </w:rPr>
        <w:t>calidad</w:t>
      </w:r>
      <w:r w:rsidRPr="003F0809">
        <w:rPr>
          <w:rFonts w:asciiTheme="minorBidi" w:hAnsiTheme="minorBidi" w:cstheme="minorBidi"/>
          <w:spacing w:val="-4"/>
        </w:rPr>
        <w:t xml:space="preserve"> </w:t>
      </w:r>
      <w:r w:rsidRPr="003F0809">
        <w:rPr>
          <w:rFonts w:asciiTheme="minorBidi" w:hAnsiTheme="minorBidi" w:cstheme="minorBidi"/>
        </w:rPr>
        <w:t>ISO</w:t>
      </w:r>
      <w:r w:rsidRPr="003F0809">
        <w:rPr>
          <w:rFonts w:asciiTheme="minorBidi" w:hAnsiTheme="minorBidi" w:cstheme="minorBidi"/>
          <w:spacing w:val="-6"/>
        </w:rPr>
        <w:t xml:space="preserve"> </w:t>
      </w:r>
      <w:r w:rsidRPr="003F0809">
        <w:rPr>
          <w:rFonts w:asciiTheme="minorBidi" w:hAnsiTheme="minorBidi" w:cstheme="minorBidi"/>
        </w:rPr>
        <w:t>9001:</w:t>
      </w:r>
      <w:r w:rsidRPr="003F0809">
        <w:rPr>
          <w:rFonts w:asciiTheme="minorBidi" w:hAnsiTheme="minorBidi" w:cstheme="minorBidi"/>
          <w:spacing w:val="-5"/>
        </w:rPr>
        <w:t xml:space="preserve"> </w:t>
      </w:r>
      <w:r w:rsidRPr="003F0809">
        <w:rPr>
          <w:rFonts w:asciiTheme="minorBidi" w:hAnsiTheme="minorBidi" w:cstheme="minorBidi"/>
          <w:spacing w:val="-4"/>
        </w:rPr>
        <w:t>2008</w:t>
      </w:r>
    </w:p>
    <w:p w14:paraId="22E53EB2" w14:textId="77777777" w:rsidR="00D64541" w:rsidRPr="003F0809" w:rsidRDefault="00D64541" w:rsidP="003F0809">
      <w:pPr>
        <w:pStyle w:val="Prrafodelista"/>
        <w:tabs>
          <w:tab w:val="left" w:pos="917"/>
        </w:tabs>
        <w:spacing w:before="1"/>
        <w:ind w:left="709" w:firstLine="0"/>
        <w:jc w:val="both"/>
        <w:rPr>
          <w:rFonts w:asciiTheme="minorBidi" w:hAnsiTheme="minorBidi" w:cstheme="minorBidi"/>
        </w:rPr>
      </w:pPr>
    </w:p>
    <w:p w14:paraId="4FA2F281" w14:textId="77777777" w:rsidR="00D64541" w:rsidRPr="003F0809" w:rsidRDefault="00F92E01" w:rsidP="003F0809">
      <w:pPr>
        <w:pStyle w:val="Prrafodelista"/>
        <w:numPr>
          <w:ilvl w:val="0"/>
          <w:numId w:val="6"/>
        </w:numPr>
        <w:tabs>
          <w:tab w:val="left" w:pos="917"/>
        </w:tabs>
        <w:spacing w:before="1"/>
        <w:ind w:left="709" w:hanging="283"/>
        <w:jc w:val="both"/>
        <w:rPr>
          <w:rFonts w:asciiTheme="minorBidi" w:hAnsiTheme="minorBidi" w:cstheme="minorBidi"/>
        </w:rPr>
      </w:pPr>
      <w:r w:rsidRPr="003F0809">
        <w:rPr>
          <w:rFonts w:asciiTheme="minorBidi" w:hAnsiTheme="minorBidi" w:cstheme="minorBidi"/>
        </w:rPr>
        <w:t>Logra</w:t>
      </w:r>
      <w:r w:rsidRPr="003F0809">
        <w:rPr>
          <w:rFonts w:asciiTheme="minorBidi" w:hAnsiTheme="minorBidi" w:cstheme="minorBidi"/>
          <w:spacing w:val="-4"/>
        </w:rPr>
        <w:t xml:space="preserve"> </w:t>
      </w:r>
      <w:r w:rsidRPr="003F0809">
        <w:rPr>
          <w:rFonts w:asciiTheme="minorBidi" w:hAnsiTheme="minorBidi" w:cstheme="minorBidi"/>
        </w:rPr>
        <w:t>la</w:t>
      </w:r>
      <w:r w:rsidRPr="003F0809">
        <w:rPr>
          <w:rFonts w:asciiTheme="minorBidi" w:hAnsiTheme="minorBidi" w:cstheme="minorBidi"/>
          <w:spacing w:val="-5"/>
        </w:rPr>
        <w:t xml:space="preserve"> </w:t>
      </w:r>
      <w:r w:rsidRPr="003F0809">
        <w:rPr>
          <w:rFonts w:asciiTheme="minorBidi" w:hAnsiTheme="minorBidi" w:cstheme="minorBidi"/>
        </w:rPr>
        <w:t>certificación</w:t>
      </w:r>
      <w:r w:rsidRPr="003F0809">
        <w:rPr>
          <w:rFonts w:asciiTheme="minorBidi" w:hAnsiTheme="minorBidi" w:cstheme="minorBidi"/>
          <w:spacing w:val="-5"/>
        </w:rPr>
        <w:t xml:space="preserve"> </w:t>
      </w:r>
      <w:r w:rsidRPr="003F0809">
        <w:rPr>
          <w:rFonts w:asciiTheme="minorBidi" w:hAnsiTheme="minorBidi" w:cstheme="minorBidi"/>
        </w:rPr>
        <w:t>de</w:t>
      </w:r>
      <w:r w:rsidRPr="003F0809">
        <w:rPr>
          <w:rFonts w:asciiTheme="minorBidi" w:hAnsiTheme="minorBidi" w:cstheme="minorBidi"/>
          <w:spacing w:val="-6"/>
        </w:rPr>
        <w:t xml:space="preserve"> </w:t>
      </w:r>
      <w:r w:rsidRPr="003F0809">
        <w:rPr>
          <w:rFonts w:asciiTheme="minorBidi" w:hAnsiTheme="minorBidi" w:cstheme="minorBidi"/>
        </w:rPr>
        <w:t>calidad</w:t>
      </w:r>
      <w:r w:rsidRPr="003F0809">
        <w:rPr>
          <w:rFonts w:asciiTheme="minorBidi" w:hAnsiTheme="minorBidi" w:cstheme="minorBidi"/>
          <w:spacing w:val="-5"/>
        </w:rPr>
        <w:t xml:space="preserve"> </w:t>
      </w:r>
      <w:r w:rsidRPr="003F0809">
        <w:rPr>
          <w:rFonts w:asciiTheme="minorBidi" w:hAnsiTheme="minorBidi" w:cstheme="minorBidi"/>
        </w:rPr>
        <w:t>NTCGP</w:t>
      </w:r>
      <w:r w:rsidRPr="003F0809">
        <w:rPr>
          <w:rFonts w:asciiTheme="minorBidi" w:hAnsiTheme="minorBidi" w:cstheme="minorBidi"/>
          <w:spacing w:val="-8"/>
        </w:rPr>
        <w:t xml:space="preserve"> </w:t>
      </w:r>
      <w:r w:rsidRPr="003F0809">
        <w:rPr>
          <w:rFonts w:asciiTheme="minorBidi" w:hAnsiTheme="minorBidi" w:cstheme="minorBidi"/>
        </w:rPr>
        <w:t>1000:</w:t>
      </w:r>
      <w:r w:rsidRPr="003F0809">
        <w:rPr>
          <w:rFonts w:asciiTheme="minorBidi" w:hAnsiTheme="minorBidi" w:cstheme="minorBidi"/>
          <w:spacing w:val="-5"/>
        </w:rPr>
        <w:t xml:space="preserve"> </w:t>
      </w:r>
      <w:r w:rsidRPr="003F0809">
        <w:rPr>
          <w:rFonts w:asciiTheme="minorBidi" w:hAnsiTheme="minorBidi" w:cstheme="minorBidi"/>
          <w:spacing w:val="-4"/>
        </w:rPr>
        <w:t>2009</w:t>
      </w:r>
    </w:p>
    <w:p w14:paraId="393E0F69" w14:textId="77777777" w:rsidR="00D64541" w:rsidRPr="003F0809" w:rsidRDefault="00D64541" w:rsidP="003F0809">
      <w:pPr>
        <w:pStyle w:val="Prrafodelista"/>
        <w:tabs>
          <w:tab w:val="left" w:pos="917"/>
        </w:tabs>
        <w:spacing w:before="1"/>
        <w:ind w:left="709" w:firstLine="0"/>
        <w:jc w:val="both"/>
        <w:rPr>
          <w:rFonts w:asciiTheme="minorBidi" w:hAnsiTheme="minorBidi" w:cstheme="minorBidi"/>
        </w:rPr>
      </w:pPr>
    </w:p>
    <w:p w14:paraId="1CE2131A" w14:textId="77777777" w:rsidR="00CF2FD7" w:rsidRPr="003F0809" w:rsidRDefault="00F92E01" w:rsidP="003F0809">
      <w:pPr>
        <w:pStyle w:val="Prrafodelista"/>
        <w:numPr>
          <w:ilvl w:val="0"/>
          <w:numId w:val="6"/>
        </w:numPr>
        <w:tabs>
          <w:tab w:val="left" w:pos="917"/>
        </w:tabs>
        <w:spacing w:before="1"/>
        <w:ind w:left="709" w:hanging="283"/>
        <w:jc w:val="both"/>
        <w:rPr>
          <w:rFonts w:asciiTheme="minorBidi" w:hAnsiTheme="minorBidi" w:cstheme="minorBidi"/>
        </w:rPr>
      </w:pPr>
      <w:r w:rsidRPr="003F0809">
        <w:rPr>
          <w:rFonts w:asciiTheme="minorBidi" w:hAnsiTheme="minorBidi" w:cstheme="minorBidi"/>
        </w:rPr>
        <w:t xml:space="preserve">2014: Se crean grupos internos de trabajo en </w:t>
      </w:r>
      <w:r w:rsidR="00FC2B54" w:rsidRPr="003F0809">
        <w:rPr>
          <w:rFonts w:asciiTheme="minorBidi" w:hAnsiTheme="minorBidi" w:cstheme="minorBidi"/>
        </w:rPr>
        <w:t xml:space="preserve">la Superintendencia de Subsidio </w:t>
      </w:r>
      <w:r w:rsidRPr="003F0809">
        <w:rPr>
          <w:rFonts w:asciiTheme="minorBidi" w:hAnsiTheme="minorBidi" w:cstheme="minorBidi"/>
        </w:rPr>
        <w:t>Familiar mediante la resolución 0129 de 2014.</w:t>
      </w:r>
      <w:r w:rsidR="00317F34" w:rsidRPr="003F0809">
        <w:rPr>
          <w:rFonts w:asciiTheme="minorBidi" w:hAnsiTheme="minorBidi" w:cstheme="minorBidi"/>
        </w:rPr>
        <w:t xml:space="preserve"> </w:t>
      </w:r>
    </w:p>
    <w:p w14:paraId="28038BC3" w14:textId="77777777" w:rsidR="00CF2FD7" w:rsidRPr="003F0809" w:rsidRDefault="00CF2FD7" w:rsidP="003F0809">
      <w:pPr>
        <w:pStyle w:val="Prrafodelista"/>
        <w:jc w:val="both"/>
        <w:rPr>
          <w:rFonts w:asciiTheme="minorBidi" w:hAnsiTheme="minorBidi" w:cstheme="minorBidi"/>
        </w:rPr>
      </w:pPr>
    </w:p>
    <w:p w14:paraId="2B157DF9" w14:textId="77777777" w:rsidR="00CF2FD7" w:rsidRPr="003F0809" w:rsidRDefault="00F92E01" w:rsidP="003F0809">
      <w:pPr>
        <w:pStyle w:val="Prrafodelista"/>
        <w:numPr>
          <w:ilvl w:val="0"/>
          <w:numId w:val="6"/>
        </w:numPr>
        <w:tabs>
          <w:tab w:val="left" w:pos="917"/>
          <w:tab w:val="left" w:pos="1277"/>
        </w:tabs>
        <w:spacing w:before="124"/>
        <w:ind w:left="993" w:firstLine="0"/>
        <w:jc w:val="both"/>
        <w:rPr>
          <w:rFonts w:asciiTheme="minorBidi" w:hAnsiTheme="minorBidi" w:cstheme="minorBidi"/>
        </w:rPr>
      </w:pPr>
      <w:r w:rsidRPr="003F0809">
        <w:rPr>
          <w:rFonts w:asciiTheme="minorBidi" w:hAnsiTheme="minorBidi" w:cstheme="minorBidi"/>
        </w:rPr>
        <w:t>Grupo</w:t>
      </w:r>
      <w:r w:rsidRPr="003F0809">
        <w:rPr>
          <w:rFonts w:asciiTheme="minorBidi" w:hAnsiTheme="minorBidi" w:cstheme="minorBidi"/>
          <w:spacing w:val="-6"/>
        </w:rPr>
        <w:t xml:space="preserve"> </w:t>
      </w:r>
      <w:r w:rsidRPr="003F0809">
        <w:rPr>
          <w:rFonts w:asciiTheme="minorBidi" w:hAnsiTheme="minorBidi" w:cstheme="minorBidi"/>
        </w:rPr>
        <w:t>de</w:t>
      </w:r>
      <w:r w:rsidRPr="003F0809">
        <w:rPr>
          <w:rFonts w:asciiTheme="minorBidi" w:hAnsiTheme="minorBidi" w:cstheme="minorBidi"/>
          <w:spacing w:val="-5"/>
        </w:rPr>
        <w:t xml:space="preserve"> </w:t>
      </w:r>
      <w:r w:rsidRPr="003F0809">
        <w:rPr>
          <w:rFonts w:asciiTheme="minorBidi" w:hAnsiTheme="minorBidi" w:cstheme="minorBidi"/>
        </w:rPr>
        <w:t>Gestión</w:t>
      </w:r>
      <w:r w:rsidRPr="003F0809">
        <w:rPr>
          <w:rFonts w:asciiTheme="minorBidi" w:hAnsiTheme="minorBidi" w:cstheme="minorBidi"/>
          <w:spacing w:val="-4"/>
        </w:rPr>
        <w:t xml:space="preserve"> </w:t>
      </w:r>
      <w:r w:rsidRPr="003F0809">
        <w:rPr>
          <w:rFonts w:asciiTheme="minorBidi" w:hAnsiTheme="minorBidi" w:cstheme="minorBidi"/>
        </w:rPr>
        <w:t>de</w:t>
      </w:r>
      <w:r w:rsidRPr="003F0809">
        <w:rPr>
          <w:rFonts w:asciiTheme="minorBidi" w:hAnsiTheme="minorBidi" w:cstheme="minorBidi"/>
          <w:spacing w:val="-5"/>
        </w:rPr>
        <w:t xml:space="preserve"> </w:t>
      </w:r>
      <w:r w:rsidRPr="003F0809">
        <w:rPr>
          <w:rFonts w:asciiTheme="minorBidi" w:hAnsiTheme="minorBidi" w:cstheme="minorBidi"/>
        </w:rPr>
        <w:t>talento</w:t>
      </w:r>
      <w:r w:rsidRPr="003F0809">
        <w:rPr>
          <w:rFonts w:asciiTheme="minorBidi" w:hAnsiTheme="minorBidi" w:cstheme="minorBidi"/>
          <w:spacing w:val="-3"/>
        </w:rPr>
        <w:t xml:space="preserve"> </w:t>
      </w:r>
      <w:r w:rsidRPr="003F0809">
        <w:rPr>
          <w:rFonts w:asciiTheme="minorBidi" w:hAnsiTheme="minorBidi" w:cstheme="minorBidi"/>
          <w:spacing w:val="-2"/>
        </w:rPr>
        <w:t>humano</w:t>
      </w:r>
    </w:p>
    <w:p w14:paraId="728E93E5" w14:textId="77777777" w:rsidR="004C0816" w:rsidRPr="003F0809" w:rsidRDefault="00F92E01" w:rsidP="003F0809">
      <w:pPr>
        <w:pStyle w:val="Prrafodelista"/>
        <w:numPr>
          <w:ilvl w:val="0"/>
          <w:numId w:val="6"/>
        </w:numPr>
        <w:tabs>
          <w:tab w:val="left" w:pos="917"/>
          <w:tab w:val="left" w:pos="1277"/>
        </w:tabs>
        <w:spacing w:before="124"/>
        <w:ind w:left="993" w:firstLine="0"/>
        <w:jc w:val="both"/>
        <w:rPr>
          <w:rFonts w:asciiTheme="minorBidi" w:hAnsiTheme="minorBidi" w:cstheme="minorBidi"/>
        </w:rPr>
      </w:pPr>
      <w:r w:rsidRPr="003F0809">
        <w:rPr>
          <w:rFonts w:asciiTheme="minorBidi" w:hAnsiTheme="minorBidi" w:cstheme="minorBidi"/>
        </w:rPr>
        <w:t>Grupo</w:t>
      </w:r>
      <w:r w:rsidRPr="003F0809">
        <w:rPr>
          <w:rFonts w:asciiTheme="minorBidi" w:hAnsiTheme="minorBidi" w:cstheme="minorBidi"/>
          <w:spacing w:val="-5"/>
        </w:rPr>
        <w:t xml:space="preserve"> </w:t>
      </w:r>
      <w:r w:rsidRPr="003F0809">
        <w:rPr>
          <w:rFonts w:asciiTheme="minorBidi" w:hAnsiTheme="minorBidi" w:cstheme="minorBidi"/>
        </w:rPr>
        <w:t>de</w:t>
      </w:r>
      <w:r w:rsidRPr="003F0809">
        <w:rPr>
          <w:rFonts w:asciiTheme="minorBidi" w:hAnsiTheme="minorBidi" w:cstheme="minorBidi"/>
          <w:spacing w:val="-5"/>
        </w:rPr>
        <w:t xml:space="preserve"> </w:t>
      </w:r>
      <w:r w:rsidRPr="003F0809">
        <w:rPr>
          <w:rFonts w:asciiTheme="minorBidi" w:hAnsiTheme="minorBidi" w:cstheme="minorBidi"/>
        </w:rPr>
        <w:t>Gestión</w:t>
      </w:r>
      <w:r w:rsidRPr="003F0809">
        <w:rPr>
          <w:rFonts w:asciiTheme="minorBidi" w:hAnsiTheme="minorBidi" w:cstheme="minorBidi"/>
          <w:spacing w:val="-5"/>
        </w:rPr>
        <w:t xml:space="preserve"> </w:t>
      </w:r>
      <w:r w:rsidRPr="003F0809">
        <w:rPr>
          <w:rFonts w:asciiTheme="minorBidi" w:hAnsiTheme="minorBidi" w:cstheme="minorBidi"/>
          <w:spacing w:val="-2"/>
        </w:rPr>
        <w:t>financiera</w:t>
      </w:r>
    </w:p>
    <w:p w14:paraId="62CC9B3F" w14:textId="77777777" w:rsidR="004C0816" w:rsidRPr="003F0809" w:rsidRDefault="00F92E01" w:rsidP="003F0809">
      <w:pPr>
        <w:pStyle w:val="Prrafodelista"/>
        <w:numPr>
          <w:ilvl w:val="0"/>
          <w:numId w:val="6"/>
        </w:numPr>
        <w:tabs>
          <w:tab w:val="left" w:pos="1277"/>
        </w:tabs>
        <w:spacing w:before="124"/>
        <w:ind w:left="993" w:firstLine="0"/>
        <w:jc w:val="both"/>
        <w:rPr>
          <w:rFonts w:asciiTheme="minorBidi" w:hAnsiTheme="minorBidi" w:cstheme="minorBidi"/>
        </w:rPr>
      </w:pPr>
      <w:r w:rsidRPr="003F0809">
        <w:rPr>
          <w:rFonts w:asciiTheme="minorBidi" w:hAnsiTheme="minorBidi" w:cstheme="minorBidi"/>
        </w:rPr>
        <w:t>Grupo</w:t>
      </w:r>
      <w:r w:rsidRPr="003F0809">
        <w:rPr>
          <w:rFonts w:asciiTheme="minorBidi" w:hAnsiTheme="minorBidi" w:cstheme="minorBidi"/>
          <w:spacing w:val="-5"/>
        </w:rPr>
        <w:t xml:space="preserve"> </w:t>
      </w:r>
      <w:r w:rsidRPr="003F0809">
        <w:rPr>
          <w:rFonts w:asciiTheme="minorBidi" w:hAnsiTheme="minorBidi" w:cstheme="minorBidi"/>
        </w:rPr>
        <w:t>de</w:t>
      </w:r>
      <w:r w:rsidRPr="003F0809">
        <w:rPr>
          <w:rFonts w:asciiTheme="minorBidi" w:hAnsiTheme="minorBidi" w:cstheme="minorBidi"/>
          <w:spacing w:val="-5"/>
        </w:rPr>
        <w:t xml:space="preserve"> </w:t>
      </w:r>
      <w:r w:rsidRPr="003F0809">
        <w:rPr>
          <w:rFonts w:asciiTheme="minorBidi" w:hAnsiTheme="minorBidi" w:cstheme="minorBidi"/>
        </w:rPr>
        <w:t>Gestión</w:t>
      </w:r>
      <w:r w:rsidRPr="003F0809">
        <w:rPr>
          <w:rFonts w:asciiTheme="minorBidi" w:hAnsiTheme="minorBidi" w:cstheme="minorBidi"/>
          <w:spacing w:val="-3"/>
        </w:rPr>
        <w:t xml:space="preserve"> </w:t>
      </w:r>
      <w:r w:rsidRPr="003F0809">
        <w:rPr>
          <w:rFonts w:asciiTheme="minorBidi" w:hAnsiTheme="minorBidi" w:cstheme="minorBidi"/>
          <w:spacing w:val="-2"/>
        </w:rPr>
        <w:t>contractual.</w:t>
      </w:r>
    </w:p>
    <w:p w14:paraId="5E6C9ED2" w14:textId="77777777" w:rsidR="004C0816" w:rsidRPr="003F0809" w:rsidRDefault="00F92E01" w:rsidP="003F0809">
      <w:pPr>
        <w:pStyle w:val="Prrafodelista"/>
        <w:numPr>
          <w:ilvl w:val="0"/>
          <w:numId w:val="6"/>
        </w:numPr>
        <w:tabs>
          <w:tab w:val="left" w:pos="1277"/>
        </w:tabs>
        <w:spacing w:before="129"/>
        <w:ind w:left="993" w:firstLine="0"/>
        <w:jc w:val="both"/>
        <w:rPr>
          <w:rFonts w:asciiTheme="minorBidi" w:hAnsiTheme="minorBidi" w:cstheme="minorBidi"/>
        </w:rPr>
      </w:pPr>
      <w:r w:rsidRPr="003F0809">
        <w:rPr>
          <w:rFonts w:asciiTheme="minorBidi" w:hAnsiTheme="minorBidi" w:cstheme="minorBidi"/>
        </w:rPr>
        <w:t>Grupo</w:t>
      </w:r>
      <w:r w:rsidRPr="003F0809">
        <w:rPr>
          <w:rFonts w:asciiTheme="minorBidi" w:hAnsiTheme="minorBidi" w:cstheme="minorBidi"/>
          <w:spacing w:val="-7"/>
        </w:rPr>
        <w:t xml:space="preserve"> </w:t>
      </w:r>
      <w:r w:rsidRPr="003F0809">
        <w:rPr>
          <w:rFonts w:asciiTheme="minorBidi" w:hAnsiTheme="minorBidi" w:cstheme="minorBidi"/>
        </w:rPr>
        <w:t>de</w:t>
      </w:r>
      <w:r w:rsidRPr="003F0809">
        <w:rPr>
          <w:rFonts w:asciiTheme="minorBidi" w:hAnsiTheme="minorBidi" w:cstheme="minorBidi"/>
          <w:spacing w:val="-6"/>
        </w:rPr>
        <w:t xml:space="preserve"> </w:t>
      </w:r>
      <w:r w:rsidRPr="003F0809">
        <w:rPr>
          <w:rFonts w:asciiTheme="minorBidi" w:hAnsiTheme="minorBidi" w:cstheme="minorBidi"/>
        </w:rPr>
        <w:t>Gestión</w:t>
      </w:r>
      <w:r w:rsidRPr="003F0809">
        <w:rPr>
          <w:rFonts w:asciiTheme="minorBidi" w:hAnsiTheme="minorBidi" w:cstheme="minorBidi"/>
          <w:spacing w:val="-5"/>
        </w:rPr>
        <w:t xml:space="preserve"> </w:t>
      </w:r>
      <w:r w:rsidRPr="003F0809">
        <w:rPr>
          <w:rFonts w:asciiTheme="minorBidi" w:hAnsiTheme="minorBidi" w:cstheme="minorBidi"/>
        </w:rPr>
        <w:t>Administrativa</w:t>
      </w:r>
      <w:r w:rsidRPr="003F0809">
        <w:rPr>
          <w:rFonts w:asciiTheme="minorBidi" w:hAnsiTheme="minorBidi" w:cstheme="minorBidi"/>
          <w:spacing w:val="-4"/>
        </w:rPr>
        <w:t xml:space="preserve"> </w:t>
      </w:r>
      <w:r w:rsidRPr="003F0809">
        <w:rPr>
          <w:rFonts w:asciiTheme="minorBidi" w:hAnsiTheme="minorBidi" w:cstheme="minorBidi"/>
        </w:rPr>
        <w:t>y</w:t>
      </w:r>
      <w:r w:rsidRPr="003F0809">
        <w:rPr>
          <w:rFonts w:asciiTheme="minorBidi" w:hAnsiTheme="minorBidi" w:cstheme="minorBidi"/>
          <w:spacing w:val="-5"/>
        </w:rPr>
        <w:t xml:space="preserve"> </w:t>
      </w:r>
      <w:r w:rsidRPr="003F0809">
        <w:rPr>
          <w:rFonts w:asciiTheme="minorBidi" w:hAnsiTheme="minorBidi" w:cstheme="minorBidi"/>
          <w:spacing w:val="-2"/>
        </w:rPr>
        <w:t>Documental.</w:t>
      </w:r>
    </w:p>
    <w:p w14:paraId="0815BD74" w14:textId="77777777" w:rsidR="004C0816" w:rsidRPr="003F0809" w:rsidRDefault="004C0816" w:rsidP="003F0809">
      <w:pPr>
        <w:pStyle w:val="Textoindependiente"/>
        <w:spacing w:before="68"/>
        <w:jc w:val="both"/>
        <w:rPr>
          <w:rFonts w:asciiTheme="minorBidi" w:hAnsiTheme="minorBidi" w:cstheme="minorBidi"/>
        </w:rPr>
      </w:pPr>
    </w:p>
    <w:p w14:paraId="4511B27A" w14:textId="77777777" w:rsidR="004C0816" w:rsidRPr="003F0809" w:rsidRDefault="00F92E01" w:rsidP="003F0809">
      <w:pPr>
        <w:pStyle w:val="Textoindependiente"/>
        <w:numPr>
          <w:ilvl w:val="0"/>
          <w:numId w:val="6"/>
        </w:numPr>
        <w:jc w:val="both"/>
        <w:rPr>
          <w:rFonts w:asciiTheme="minorBidi" w:hAnsiTheme="minorBidi" w:cstheme="minorBidi"/>
        </w:rPr>
      </w:pPr>
      <w:r w:rsidRPr="003F0809">
        <w:rPr>
          <w:rFonts w:asciiTheme="minorBidi" w:hAnsiTheme="minorBidi" w:cstheme="minorBidi"/>
        </w:rPr>
        <w:t>2014: Resolución No 0392 del 22 de mayo del 2014 “Por la cual se crea un grupo interno de trabajo. Artículo Primero: Conformar en la Secretaría General de la Superintendencia del Subsidio Familiar el Grupo de Gestión de Notificaciones y Certificaciones</w:t>
      </w:r>
    </w:p>
    <w:p w14:paraId="52F8DA05" w14:textId="77777777" w:rsidR="004C0816" w:rsidRPr="003F0809" w:rsidRDefault="00F92E01" w:rsidP="003F0809">
      <w:pPr>
        <w:pStyle w:val="Textoindependiente"/>
        <w:numPr>
          <w:ilvl w:val="0"/>
          <w:numId w:val="6"/>
        </w:numPr>
        <w:spacing w:before="201"/>
        <w:jc w:val="both"/>
        <w:rPr>
          <w:rFonts w:asciiTheme="minorBidi" w:hAnsiTheme="minorBidi" w:cstheme="minorBidi"/>
        </w:rPr>
      </w:pPr>
      <w:r w:rsidRPr="003F0809">
        <w:rPr>
          <w:rFonts w:asciiTheme="minorBidi" w:hAnsiTheme="minorBidi" w:cstheme="minorBidi"/>
        </w:rPr>
        <w:t>2018: Resolución 0416 del 4 de Julio del 2018 “Por la cual se disgrega un grupo interno de trabajo dependiente de la Secretaría General. Artículo primero</w:t>
      </w:r>
      <w:r w:rsidRPr="003F0809">
        <w:rPr>
          <w:rFonts w:asciiTheme="minorBidi" w:hAnsiTheme="minorBidi" w:cstheme="minorBidi"/>
          <w:spacing w:val="-1"/>
        </w:rPr>
        <w:t xml:space="preserve"> </w:t>
      </w:r>
      <w:r w:rsidRPr="003F0809">
        <w:rPr>
          <w:rFonts w:asciiTheme="minorBidi" w:hAnsiTheme="minorBidi" w:cstheme="minorBidi"/>
        </w:rPr>
        <w:t>disgregar</w:t>
      </w:r>
      <w:r w:rsidRPr="003F0809">
        <w:rPr>
          <w:rFonts w:asciiTheme="minorBidi" w:hAnsiTheme="minorBidi" w:cstheme="minorBidi"/>
          <w:spacing w:val="-2"/>
        </w:rPr>
        <w:t xml:space="preserve"> </w:t>
      </w:r>
      <w:r w:rsidRPr="003F0809">
        <w:rPr>
          <w:rFonts w:asciiTheme="minorBidi" w:hAnsiTheme="minorBidi" w:cstheme="minorBidi"/>
        </w:rPr>
        <w:t>el Grupo de</w:t>
      </w:r>
      <w:r w:rsidRPr="003F0809">
        <w:rPr>
          <w:rFonts w:asciiTheme="minorBidi" w:hAnsiTheme="minorBidi" w:cstheme="minorBidi"/>
          <w:spacing w:val="-3"/>
        </w:rPr>
        <w:t xml:space="preserve"> </w:t>
      </w:r>
      <w:r w:rsidRPr="003F0809">
        <w:rPr>
          <w:rFonts w:asciiTheme="minorBidi" w:hAnsiTheme="minorBidi" w:cstheme="minorBidi"/>
        </w:rPr>
        <w:t>Gestión Administrativa y Documental, creado mediante la resolución No. 129 de 2014, el Grupo de Gestión Documental quedando en consecuencia dos grupos independientes y con funciones específicas</w:t>
      </w:r>
      <w:r w:rsidRPr="003F0809">
        <w:rPr>
          <w:rFonts w:asciiTheme="minorBidi" w:hAnsiTheme="minorBidi" w:cstheme="minorBidi"/>
          <w:spacing w:val="-4"/>
        </w:rPr>
        <w:t xml:space="preserve"> </w:t>
      </w:r>
      <w:r w:rsidRPr="003F0809">
        <w:rPr>
          <w:rFonts w:asciiTheme="minorBidi" w:hAnsiTheme="minorBidi" w:cstheme="minorBidi"/>
        </w:rPr>
        <w:t>en</w:t>
      </w:r>
      <w:r w:rsidRPr="003F0809">
        <w:rPr>
          <w:rFonts w:asciiTheme="minorBidi" w:hAnsiTheme="minorBidi" w:cstheme="minorBidi"/>
          <w:spacing w:val="-4"/>
        </w:rPr>
        <w:t xml:space="preserve"> </w:t>
      </w:r>
      <w:r w:rsidRPr="003F0809">
        <w:rPr>
          <w:rFonts w:asciiTheme="minorBidi" w:hAnsiTheme="minorBidi" w:cstheme="minorBidi"/>
        </w:rPr>
        <w:t>cada</w:t>
      </w:r>
      <w:r w:rsidRPr="003F0809">
        <w:rPr>
          <w:rFonts w:asciiTheme="minorBidi" w:hAnsiTheme="minorBidi" w:cstheme="minorBidi"/>
          <w:spacing w:val="-6"/>
        </w:rPr>
        <w:t xml:space="preserve"> </w:t>
      </w:r>
      <w:r w:rsidRPr="003F0809">
        <w:rPr>
          <w:rFonts w:asciiTheme="minorBidi" w:hAnsiTheme="minorBidi" w:cstheme="minorBidi"/>
        </w:rPr>
        <w:t>caso:</w:t>
      </w:r>
      <w:r w:rsidRPr="003F0809">
        <w:rPr>
          <w:rFonts w:asciiTheme="minorBidi" w:hAnsiTheme="minorBidi" w:cstheme="minorBidi"/>
          <w:spacing w:val="-3"/>
        </w:rPr>
        <w:t xml:space="preserve"> </w:t>
      </w:r>
      <w:r w:rsidRPr="003F0809">
        <w:rPr>
          <w:rFonts w:asciiTheme="minorBidi" w:hAnsiTheme="minorBidi" w:cstheme="minorBidi"/>
        </w:rPr>
        <w:t>1</w:t>
      </w:r>
      <w:r w:rsidRPr="003F0809">
        <w:rPr>
          <w:rFonts w:asciiTheme="minorBidi" w:hAnsiTheme="minorBidi" w:cstheme="minorBidi"/>
          <w:spacing w:val="-6"/>
        </w:rPr>
        <w:t xml:space="preserve"> </w:t>
      </w:r>
      <w:r w:rsidRPr="003F0809">
        <w:rPr>
          <w:rFonts w:asciiTheme="minorBidi" w:hAnsiTheme="minorBidi" w:cstheme="minorBidi"/>
        </w:rPr>
        <w:t>Grupo</w:t>
      </w:r>
      <w:r w:rsidRPr="003F0809">
        <w:rPr>
          <w:rFonts w:asciiTheme="minorBidi" w:hAnsiTheme="minorBidi" w:cstheme="minorBidi"/>
          <w:spacing w:val="-6"/>
        </w:rPr>
        <w:t xml:space="preserve"> </w:t>
      </w:r>
      <w:r w:rsidRPr="003F0809">
        <w:rPr>
          <w:rFonts w:asciiTheme="minorBidi" w:hAnsiTheme="minorBidi" w:cstheme="minorBidi"/>
        </w:rPr>
        <w:t>de</w:t>
      </w:r>
      <w:r w:rsidRPr="003F0809">
        <w:rPr>
          <w:rFonts w:asciiTheme="minorBidi" w:hAnsiTheme="minorBidi" w:cstheme="minorBidi"/>
          <w:spacing w:val="-7"/>
        </w:rPr>
        <w:t xml:space="preserve"> </w:t>
      </w:r>
      <w:r w:rsidRPr="003F0809">
        <w:rPr>
          <w:rFonts w:asciiTheme="minorBidi" w:hAnsiTheme="minorBidi" w:cstheme="minorBidi"/>
        </w:rPr>
        <w:t>gestión</w:t>
      </w:r>
      <w:r w:rsidRPr="003F0809">
        <w:rPr>
          <w:rFonts w:asciiTheme="minorBidi" w:hAnsiTheme="minorBidi" w:cstheme="minorBidi"/>
          <w:spacing w:val="-4"/>
        </w:rPr>
        <w:t xml:space="preserve"> </w:t>
      </w:r>
      <w:r w:rsidRPr="003F0809">
        <w:rPr>
          <w:rFonts w:asciiTheme="minorBidi" w:hAnsiTheme="minorBidi" w:cstheme="minorBidi"/>
        </w:rPr>
        <w:t>administrativa</w:t>
      </w:r>
      <w:r w:rsidRPr="003F0809">
        <w:rPr>
          <w:rFonts w:asciiTheme="minorBidi" w:hAnsiTheme="minorBidi" w:cstheme="minorBidi"/>
          <w:spacing w:val="-4"/>
        </w:rPr>
        <w:t xml:space="preserve"> </w:t>
      </w:r>
      <w:r w:rsidRPr="003F0809">
        <w:rPr>
          <w:rFonts w:asciiTheme="minorBidi" w:hAnsiTheme="minorBidi" w:cstheme="minorBidi"/>
        </w:rPr>
        <w:t>2</w:t>
      </w:r>
      <w:r w:rsidRPr="003F0809">
        <w:rPr>
          <w:rFonts w:asciiTheme="minorBidi" w:hAnsiTheme="minorBidi" w:cstheme="minorBidi"/>
          <w:spacing w:val="-4"/>
        </w:rPr>
        <w:t xml:space="preserve"> </w:t>
      </w:r>
      <w:r w:rsidRPr="003F0809">
        <w:rPr>
          <w:rFonts w:asciiTheme="minorBidi" w:hAnsiTheme="minorBidi" w:cstheme="minorBidi"/>
        </w:rPr>
        <w:t>Grupo</w:t>
      </w:r>
      <w:r w:rsidRPr="003F0809">
        <w:rPr>
          <w:rFonts w:asciiTheme="minorBidi" w:hAnsiTheme="minorBidi" w:cstheme="minorBidi"/>
          <w:spacing w:val="-4"/>
        </w:rPr>
        <w:t xml:space="preserve"> </w:t>
      </w:r>
      <w:r w:rsidRPr="003F0809">
        <w:rPr>
          <w:rFonts w:asciiTheme="minorBidi" w:hAnsiTheme="minorBidi" w:cstheme="minorBidi"/>
        </w:rPr>
        <w:t>de</w:t>
      </w:r>
      <w:r w:rsidRPr="003F0809">
        <w:rPr>
          <w:rFonts w:asciiTheme="minorBidi" w:hAnsiTheme="minorBidi" w:cstheme="minorBidi"/>
          <w:spacing w:val="-9"/>
        </w:rPr>
        <w:t xml:space="preserve"> </w:t>
      </w:r>
      <w:r w:rsidRPr="003F0809">
        <w:rPr>
          <w:rFonts w:asciiTheme="minorBidi" w:hAnsiTheme="minorBidi" w:cstheme="minorBidi"/>
        </w:rPr>
        <w:t>Gestión</w:t>
      </w:r>
      <w:r w:rsidRPr="003F0809">
        <w:rPr>
          <w:rFonts w:asciiTheme="minorBidi" w:hAnsiTheme="minorBidi" w:cstheme="minorBidi"/>
          <w:spacing w:val="-4"/>
        </w:rPr>
        <w:t xml:space="preserve"> </w:t>
      </w:r>
      <w:r w:rsidRPr="003F0809">
        <w:rPr>
          <w:rFonts w:asciiTheme="minorBidi" w:hAnsiTheme="minorBidi" w:cstheme="minorBidi"/>
        </w:rPr>
        <w:t>Documental.</w:t>
      </w:r>
    </w:p>
    <w:p w14:paraId="2FD0DAA4" w14:textId="77777777" w:rsidR="004C0816" w:rsidRPr="003F0809" w:rsidRDefault="00F92E01" w:rsidP="003F0809">
      <w:pPr>
        <w:pStyle w:val="Prrafodelista"/>
        <w:numPr>
          <w:ilvl w:val="0"/>
          <w:numId w:val="6"/>
        </w:numPr>
        <w:tabs>
          <w:tab w:val="left" w:pos="709"/>
        </w:tabs>
        <w:spacing w:before="200"/>
        <w:jc w:val="both"/>
        <w:rPr>
          <w:rFonts w:asciiTheme="minorBidi" w:hAnsiTheme="minorBidi" w:cstheme="minorBidi"/>
        </w:rPr>
      </w:pPr>
      <w:r w:rsidRPr="003F0809">
        <w:rPr>
          <w:rFonts w:asciiTheme="minorBidi" w:hAnsiTheme="minorBidi" w:cstheme="minorBidi"/>
        </w:rPr>
        <w:t>2018 Resolución No 0417 del 4 de Julio del 2018 “Por la cual se crea un grupo interno de trabajo Artículo primero: Conformar en la Secretaría General de la Superintendencia del Susidio Familiar el Grupo de Gestión Documental”</w:t>
      </w:r>
    </w:p>
    <w:p w14:paraId="7A60A3D6" w14:textId="77777777" w:rsidR="004C0816" w:rsidRPr="003F0809" w:rsidRDefault="004C0816" w:rsidP="003F0809">
      <w:pPr>
        <w:pStyle w:val="Textoindependiente"/>
        <w:spacing w:before="133"/>
        <w:jc w:val="both"/>
        <w:rPr>
          <w:rFonts w:asciiTheme="minorBidi" w:hAnsiTheme="minorBidi" w:cstheme="minorBidi"/>
        </w:rPr>
      </w:pPr>
    </w:p>
    <w:p w14:paraId="687A35E9" w14:textId="1CD98EFE" w:rsidR="004C0816" w:rsidRPr="003F0809" w:rsidRDefault="00F92E01" w:rsidP="003F0809">
      <w:pPr>
        <w:pStyle w:val="Prrafodelista"/>
        <w:numPr>
          <w:ilvl w:val="0"/>
          <w:numId w:val="6"/>
        </w:numPr>
        <w:tabs>
          <w:tab w:val="left" w:pos="709"/>
        </w:tabs>
        <w:jc w:val="both"/>
        <w:rPr>
          <w:rFonts w:asciiTheme="minorBidi" w:hAnsiTheme="minorBidi" w:cstheme="minorBidi"/>
        </w:rPr>
      </w:pPr>
      <w:r w:rsidRPr="003F0809">
        <w:rPr>
          <w:rFonts w:asciiTheme="minorBidi" w:hAnsiTheme="minorBidi" w:cstheme="minorBidi"/>
        </w:rPr>
        <w:t>2019</w:t>
      </w:r>
      <w:r w:rsidRPr="003F0809">
        <w:rPr>
          <w:rFonts w:asciiTheme="minorBidi" w:hAnsiTheme="minorBidi" w:cstheme="minorBidi"/>
          <w:spacing w:val="-4"/>
        </w:rPr>
        <w:t xml:space="preserve"> </w:t>
      </w:r>
      <w:r w:rsidR="003565F2" w:rsidRPr="003F0809">
        <w:rPr>
          <w:rFonts w:asciiTheme="minorBidi" w:hAnsiTheme="minorBidi" w:cstheme="minorBidi"/>
        </w:rPr>
        <w:t>resolución</w:t>
      </w:r>
      <w:r w:rsidRPr="003F0809">
        <w:rPr>
          <w:rFonts w:asciiTheme="minorBidi" w:hAnsiTheme="minorBidi" w:cstheme="minorBidi"/>
          <w:spacing w:val="-4"/>
        </w:rPr>
        <w:t xml:space="preserve"> </w:t>
      </w:r>
      <w:r w:rsidRPr="003F0809">
        <w:rPr>
          <w:rFonts w:asciiTheme="minorBidi" w:hAnsiTheme="minorBidi" w:cstheme="minorBidi"/>
        </w:rPr>
        <w:t>0084</w:t>
      </w:r>
      <w:r w:rsidRPr="003F0809">
        <w:rPr>
          <w:rFonts w:asciiTheme="minorBidi" w:hAnsiTheme="minorBidi" w:cstheme="minorBidi"/>
          <w:spacing w:val="-4"/>
        </w:rPr>
        <w:t xml:space="preserve"> </w:t>
      </w:r>
      <w:r w:rsidRPr="003F0809">
        <w:rPr>
          <w:rFonts w:asciiTheme="minorBidi" w:hAnsiTheme="minorBidi" w:cstheme="minorBidi"/>
        </w:rPr>
        <w:t>del</w:t>
      </w:r>
      <w:r w:rsidRPr="003F0809">
        <w:rPr>
          <w:rFonts w:asciiTheme="minorBidi" w:hAnsiTheme="minorBidi" w:cstheme="minorBidi"/>
          <w:spacing w:val="-5"/>
        </w:rPr>
        <w:t xml:space="preserve"> </w:t>
      </w:r>
      <w:r w:rsidRPr="003F0809">
        <w:rPr>
          <w:rFonts w:asciiTheme="minorBidi" w:hAnsiTheme="minorBidi" w:cstheme="minorBidi"/>
        </w:rPr>
        <w:t>11</w:t>
      </w:r>
      <w:r w:rsidRPr="003F0809">
        <w:rPr>
          <w:rFonts w:asciiTheme="minorBidi" w:hAnsiTheme="minorBidi" w:cstheme="minorBidi"/>
          <w:spacing w:val="-4"/>
        </w:rPr>
        <w:t xml:space="preserve"> </w:t>
      </w:r>
      <w:r w:rsidRPr="003F0809">
        <w:rPr>
          <w:rFonts w:asciiTheme="minorBidi" w:hAnsiTheme="minorBidi" w:cstheme="minorBidi"/>
        </w:rPr>
        <w:t>de</w:t>
      </w:r>
      <w:r w:rsidRPr="003F0809">
        <w:rPr>
          <w:rFonts w:asciiTheme="minorBidi" w:hAnsiTheme="minorBidi" w:cstheme="minorBidi"/>
          <w:spacing w:val="-7"/>
        </w:rPr>
        <w:t xml:space="preserve"> </w:t>
      </w:r>
      <w:r w:rsidRPr="003F0809">
        <w:rPr>
          <w:rFonts w:asciiTheme="minorBidi" w:hAnsiTheme="minorBidi" w:cstheme="minorBidi"/>
        </w:rPr>
        <w:t>febrero</w:t>
      </w:r>
      <w:r w:rsidRPr="003F0809">
        <w:rPr>
          <w:rFonts w:asciiTheme="minorBidi" w:hAnsiTheme="minorBidi" w:cstheme="minorBidi"/>
          <w:spacing w:val="-4"/>
        </w:rPr>
        <w:t xml:space="preserve"> </w:t>
      </w:r>
      <w:r w:rsidRPr="003F0809">
        <w:rPr>
          <w:rFonts w:asciiTheme="minorBidi" w:hAnsiTheme="minorBidi" w:cstheme="minorBidi"/>
        </w:rPr>
        <w:t>de</w:t>
      </w:r>
      <w:r w:rsidRPr="003F0809">
        <w:rPr>
          <w:rFonts w:asciiTheme="minorBidi" w:hAnsiTheme="minorBidi" w:cstheme="minorBidi"/>
          <w:spacing w:val="-7"/>
        </w:rPr>
        <w:t xml:space="preserve"> </w:t>
      </w:r>
      <w:r w:rsidRPr="003F0809">
        <w:rPr>
          <w:rFonts w:asciiTheme="minorBidi" w:hAnsiTheme="minorBidi" w:cstheme="minorBidi"/>
        </w:rPr>
        <w:t>2019</w:t>
      </w:r>
      <w:r w:rsidRPr="003F0809">
        <w:rPr>
          <w:rFonts w:asciiTheme="minorBidi" w:hAnsiTheme="minorBidi" w:cstheme="minorBidi"/>
          <w:spacing w:val="-7"/>
        </w:rPr>
        <w:t xml:space="preserve"> </w:t>
      </w:r>
      <w:r w:rsidRPr="003F0809">
        <w:rPr>
          <w:rFonts w:asciiTheme="minorBidi" w:hAnsiTheme="minorBidi" w:cstheme="minorBidi"/>
        </w:rPr>
        <w:t>“Se</w:t>
      </w:r>
      <w:r w:rsidRPr="003F0809">
        <w:rPr>
          <w:rFonts w:asciiTheme="minorBidi" w:hAnsiTheme="minorBidi" w:cstheme="minorBidi"/>
          <w:spacing w:val="-4"/>
        </w:rPr>
        <w:t xml:space="preserve"> </w:t>
      </w:r>
      <w:r w:rsidRPr="003F0809">
        <w:rPr>
          <w:rFonts w:asciiTheme="minorBidi" w:hAnsiTheme="minorBidi" w:cstheme="minorBidi"/>
        </w:rPr>
        <w:t>disuelve,</w:t>
      </w:r>
      <w:r w:rsidRPr="003F0809">
        <w:rPr>
          <w:rFonts w:asciiTheme="minorBidi" w:hAnsiTheme="minorBidi" w:cstheme="minorBidi"/>
          <w:spacing w:val="-3"/>
        </w:rPr>
        <w:t xml:space="preserve"> </w:t>
      </w:r>
      <w:r w:rsidRPr="003F0809">
        <w:rPr>
          <w:rFonts w:asciiTheme="minorBidi" w:hAnsiTheme="minorBidi" w:cstheme="minorBidi"/>
        </w:rPr>
        <w:t>crea</w:t>
      </w:r>
      <w:r w:rsidRPr="003F0809">
        <w:rPr>
          <w:rFonts w:asciiTheme="minorBidi" w:hAnsiTheme="minorBidi" w:cstheme="minorBidi"/>
          <w:spacing w:val="-7"/>
        </w:rPr>
        <w:t xml:space="preserve"> </w:t>
      </w:r>
      <w:r w:rsidRPr="003F0809">
        <w:rPr>
          <w:rFonts w:asciiTheme="minorBidi" w:hAnsiTheme="minorBidi" w:cstheme="minorBidi"/>
        </w:rPr>
        <w:t>e</w:t>
      </w:r>
      <w:r w:rsidRPr="003F0809">
        <w:rPr>
          <w:rFonts w:asciiTheme="minorBidi" w:hAnsiTheme="minorBidi" w:cstheme="minorBidi"/>
          <w:spacing w:val="-4"/>
        </w:rPr>
        <w:t xml:space="preserve"> </w:t>
      </w:r>
      <w:r w:rsidRPr="003F0809">
        <w:rPr>
          <w:rFonts w:asciiTheme="minorBidi" w:hAnsiTheme="minorBidi" w:cstheme="minorBidi"/>
        </w:rPr>
        <w:t>integra</w:t>
      </w:r>
      <w:r w:rsidRPr="003F0809">
        <w:rPr>
          <w:rFonts w:asciiTheme="minorBidi" w:hAnsiTheme="minorBidi" w:cstheme="minorBidi"/>
          <w:spacing w:val="-4"/>
        </w:rPr>
        <w:t xml:space="preserve"> </w:t>
      </w:r>
      <w:r w:rsidRPr="003F0809">
        <w:rPr>
          <w:rFonts w:asciiTheme="minorBidi" w:hAnsiTheme="minorBidi" w:cstheme="minorBidi"/>
        </w:rPr>
        <w:t>un</w:t>
      </w:r>
      <w:r w:rsidRPr="003F0809">
        <w:rPr>
          <w:rFonts w:asciiTheme="minorBidi" w:hAnsiTheme="minorBidi" w:cstheme="minorBidi"/>
          <w:spacing w:val="-7"/>
        </w:rPr>
        <w:t xml:space="preserve"> </w:t>
      </w:r>
      <w:r w:rsidRPr="003F0809">
        <w:rPr>
          <w:rFonts w:asciiTheme="minorBidi" w:hAnsiTheme="minorBidi" w:cstheme="minorBidi"/>
        </w:rPr>
        <w:t>grupo</w:t>
      </w:r>
      <w:r w:rsidRPr="003F0809">
        <w:rPr>
          <w:rFonts w:asciiTheme="minorBidi" w:hAnsiTheme="minorBidi" w:cstheme="minorBidi"/>
          <w:spacing w:val="-4"/>
        </w:rPr>
        <w:t xml:space="preserve"> </w:t>
      </w:r>
      <w:r w:rsidRPr="003F0809">
        <w:rPr>
          <w:rFonts w:asciiTheme="minorBidi" w:hAnsiTheme="minorBidi" w:cstheme="minorBidi"/>
        </w:rPr>
        <w:t>interno de trabajo y se asignan funciones de coordinación”</w:t>
      </w:r>
    </w:p>
    <w:p w14:paraId="33731E83" w14:textId="77777777" w:rsidR="00F402A1" w:rsidRPr="003F0809" w:rsidRDefault="00F402A1" w:rsidP="003F0809">
      <w:pPr>
        <w:pStyle w:val="Prrafodelista"/>
        <w:jc w:val="both"/>
        <w:rPr>
          <w:rFonts w:asciiTheme="minorBidi" w:hAnsiTheme="minorBidi" w:cstheme="minorBidi"/>
        </w:rPr>
      </w:pPr>
    </w:p>
    <w:p w14:paraId="62664C86" w14:textId="77777777" w:rsidR="004C0816" w:rsidRPr="003F0809" w:rsidRDefault="00F92E01" w:rsidP="003F0809">
      <w:pPr>
        <w:pStyle w:val="Prrafodelista"/>
        <w:numPr>
          <w:ilvl w:val="0"/>
          <w:numId w:val="6"/>
        </w:numPr>
        <w:tabs>
          <w:tab w:val="left" w:pos="709"/>
        </w:tabs>
        <w:jc w:val="both"/>
        <w:rPr>
          <w:rFonts w:asciiTheme="minorBidi" w:hAnsiTheme="minorBidi" w:cstheme="minorBidi"/>
        </w:rPr>
      </w:pPr>
      <w:r w:rsidRPr="003F0809">
        <w:rPr>
          <w:rFonts w:asciiTheme="minorBidi" w:hAnsiTheme="minorBidi" w:cstheme="minorBidi"/>
        </w:rPr>
        <w:t>2021 Resolución No.0069 del 17 de febrero del 2021 " Por medio de la cual se conforma el Grupo Interno de Control Disciplinario y en consecuencia se modifica el artículo cuarto de la resolución</w:t>
      </w:r>
      <w:r w:rsidRPr="003F0809">
        <w:rPr>
          <w:rFonts w:asciiTheme="minorBidi" w:hAnsiTheme="minorBidi" w:cstheme="minorBidi"/>
          <w:spacing w:val="-4"/>
        </w:rPr>
        <w:t xml:space="preserve"> </w:t>
      </w:r>
      <w:r w:rsidRPr="003F0809">
        <w:rPr>
          <w:rFonts w:asciiTheme="minorBidi" w:hAnsiTheme="minorBidi" w:cstheme="minorBidi"/>
        </w:rPr>
        <w:t>No.</w:t>
      </w:r>
      <w:r w:rsidRPr="003F0809">
        <w:rPr>
          <w:rFonts w:asciiTheme="minorBidi" w:hAnsiTheme="minorBidi" w:cstheme="minorBidi"/>
          <w:spacing w:val="-3"/>
        </w:rPr>
        <w:t xml:space="preserve"> </w:t>
      </w:r>
      <w:r w:rsidRPr="003F0809">
        <w:rPr>
          <w:rFonts w:asciiTheme="minorBidi" w:hAnsiTheme="minorBidi" w:cstheme="minorBidi"/>
        </w:rPr>
        <w:t>0316</w:t>
      </w:r>
      <w:r w:rsidRPr="003F0809">
        <w:rPr>
          <w:rFonts w:asciiTheme="minorBidi" w:hAnsiTheme="minorBidi" w:cstheme="minorBidi"/>
          <w:spacing w:val="-4"/>
        </w:rPr>
        <w:t xml:space="preserve"> </w:t>
      </w:r>
      <w:r w:rsidRPr="003F0809">
        <w:rPr>
          <w:rFonts w:asciiTheme="minorBidi" w:hAnsiTheme="minorBidi" w:cstheme="minorBidi"/>
        </w:rPr>
        <w:t>del</w:t>
      </w:r>
      <w:r w:rsidRPr="003F0809">
        <w:rPr>
          <w:rFonts w:asciiTheme="minorBidi" w:hAnsiTheme="minorBidi" w:cstheme="minorBidi"/>
          <w:spacing w:val="-7"/>
        </w:rPr>
        <w:t xml:space="preserve"> </w:t>
      </w:r>
      <w:r w:rsidRPr="003F0809">
        <w:rPr>
          <w:rFonts w:asciiTheme="minorBidi" w:hAnsiTheme="minorBidi" w:cstheme="minorBidi"/>
        </w:rPr>
        <w:t>28</w:t>
      </w:r>
      <w:r w:rsidRPr="003F0809">
        <w:rPr>
          <w:rFonts w:asciiTheme="minorBidi" w:hAnsiTheme="minorBidi" w:cstheme="minorBidi"/>
          <w:spacing w:val="-4"/>
        </w:rPr>
        <w:t xml:space="preserve"> </w:t>
      </w:r>
      <w:r w:rsidRPr="003F0809">
        <w:rPr>
          <w:rFonts w:asciiTheme="minorBidi" w:hAnsiTheme="minorBidi" w:cstheme="minorBidi"/>
        </w:rPr>
        <w:t>de</w:t>
      </w:r>
      <w:r w:rsidRPr="003F0809">
        <w:rPr>
          <w:rFonts w:asciiTheme="minorBidi" w:hAnsiTheme="minorBidi" w:cstheme="minorBidi"/>
          <w:spacing w:val="-4"/>
        </w:rPr>
        <w:t xml:space="preserve"> </w:t>
      </w:r>
      <w:r w:rsidRPr="003F0809">
        <w:rPr>
          <w:rFonts w:asciiTheme="minorBidi" w:hAnsiTheme="minorBidi" w:cstheme="minorBidi"/>
        </w:rPr>
        <w:t>mayo</w:t>
      </w:r>
      <w:r w:rsidRPr="003F0809">
        <w:rPr>
          <w:rFonts w:asciiTheme="minorBidi" w:hAnsiTheme="minorBidi" w:cstheme="minorBidi"/>
          <w:spacing w:val="-4"/>
        </w:rPr>
        <w:t xml:space="preserve"> </w:t>
      </w:r>
      <w:r w:rsidRPr="003F0809">
        <w:rPr>
          <w:rFonts w:asciiTheme="minorBidi" w:hAnsiTheme="minorBidi" w:cstheme="minorBidi"/>
        </w:rPr>
        <w:t>de</w:t>
      </w:r>
      <w:r w:rsidRPr="003F0809">
        <w:rPr>
          <w:rFonts w:asciiTheme="minorBidi" w:hAnsiTheme="minorBidi" w:cstheme="minorBidi"/>
          <w:spacing w:val="-4"/>
        </w:rPr>
        <w:t xml:space="preserve"> </w:t>
      </w:r>
      <w:r w:rsidRPr="003F0809">
        <w:rPr>
          <w:rFonts w:asciiTheme="minorBidi" w:hAnsiTheme="minorBidi" w:cstheme="minorBidi"/>
        </w:rPr>
        <w:t>2019,</w:t>
      </w:r>
      <w:r w:rsidRPr="003F0809">
        <w:rPr>
          <w:rFonts w:asciiTheme="minorBidi" w:hAnsiTheme="minorBidi" w:cstheme="minorBidi"/>
          <w:spacing w:val="-5"/>
        </w:rPr>
        <w:t xml:space="preserve"> </w:t>
      </w:r>
      <w:r w:rsidRPr="003F0809">
        <w:rPr>
          <w:rFonts w:asciiTheme="minorBidi" w:hAnsiTheme="minorBidi" w:cstheme="minorBidi"/>
        </w:rPr>
        <w:t>modificado</w:t>
      </w:r>
      <w:r w:rsidRPr="003F0809">
        <w:rPr>
          <w:rFonts w:asciiTheme="minorBidi" w:hAnsiTheme="minorBidi" w:cstheme="minorBidi"/>
          <w:spacing w:val="-4"/>
        </w:rPr>
        <w:t xml:space="preserve"> </w:t>
      </w:r>
      <w:r w:rsidRPr="003F0809">
        <w:rPr>
          <w:rFonts w:asciiTheme="minorBidi" w:hAnsiTheme="minorBidi" w:cstheme="minorBidi"/>
        </w:rPr>
        <w:t>por</w:t>
      </w:r>
      <w:r w:rsidRPr="003F0809">
        <w:rPr>
          <w:rFonts w:asciiTheme="minorBidi" w:hAnsiTheme="minorBidi" w:cstheme="minorBidi"/>
          <w:spacing w:val="-3"/>
        </w:rPr>
        <w:t xml:space="preserve"> </w:t>
      </w:r>
      <w:r w:rsidRPr="003F0809">
        <w:rPr>
          <w:rFonts w:asciiTheme="minorBidi" w:hAnsiTheme="minorBidi" w:cstheme="minorBidi"/>
        </w:rPr>
        <w:t>la</w:t>
      </w:r>
      <w:r w:rsidRPr="003F0809">
        <w:rPr>
          <w:rFonts w:asciiTheme="minorBidi" w:hAnsiTheme="minorBidi" w:cstheme="minorBidi"/>
          <w:spacing w:val="-4"/>
        </w:rPr>
        <w:t xml:space="preserve"> </w:t>
      </w:r>
      <w:r w:rsidRPr="003F0809">
        <w:rPr>
          <w:rFonts w:asciiTheme="minorBidi" w:hAnsiTheme="minorBidi" w:cstheme="minorBidi"/>
        </w:rPr>
        <w:t>resolución</w:t>
      </w:r>
      <w:r w:rsidRPr="003F0809">
        <w:rPr>
          <w:rFonts w:asciiTheme="minorBidi" w:hAnsiTheme="minorBidi" w:cstheme="minorBidi"/>
          <w:spacing w:val="-7"/>
        </w:rPr>
        <w:t xml:space="preserve"> </w:t>
      </w:r>
      <w:r w:rsidRPr="003F0809">
        <w:rPr>
          <w:rFonts w:asciiTheme="minorBidi" w:hAnsiTheme="minorBidi" w:cstheme="minorBidi"/>
        </w:rPr>
        <w:t>No.</w:t>
      </w:r>
      <w:r w:rsidRPr="003F0809">
        <w:rPr>
          <w:rFonts w:asciiTheme="minorBidi" w:hAnsiTheme="minorBidi" w:cstheme="minorBidi"/>
          <w:spacing w:val="-3"/>
        </w:rPr>
        <w:t xml:space="preserve"> </w:t>
      </w:r>
      <w:r w:rsidRPr="003F0809">
        <w:rPr>
          <w:rFonts w:asciiTheme="minorBidi" w:hAnsiTheme="minorBidi" w:cstheme="minorBidi"/>
        </w:rPr>
        <w:t>0265</w:t>
      </w:r>
      <w:r w:rsidRPr="003F0809">
        <w:rPr>
          <w:rFonts w:asciiTheme="minorBidi" w:hAnsiTheme="minorBidi" w:cstheme="minorBidi"/>
          <w:spacing w:val="-4"/>
        </w:rPr>
        <w:t xml:space="preserve"> </w:t>
      </w:r>
      <w:r w:rsidRPr="003F0809">
        <w:rPr>
          <w:rFonts w:asciiTheme="minorBidi" w:hAnsiTheme="minorBidi" w:cstheme="minorBidi"/>
        </w:rPr>
        <w:t>del</w:t>
      </w:r>
      <w:r w:rsidRPr="003F0809">
        <w:rPr>
          <w:rFonts w:asciiTheme="minorBidi" w:hAnsiTheme="minorBidi" w:cstheme="minorBidi"/>
          <w:spacing w:val="-5"/>
        </w:rPr>
        <w:t xml:space="preserve"> </w:t>
      </w:r>
      <w:r w:rsidRPr="003F0809">
        <w:rPr>
          <w:rFonts w:asciiTheme="minorBidi" w:hAnsiTheme="minorBidi" w:cstheme="minorBidi"/>
        </w:rPr>
        <w:t>31</w:t>
      </w:r>
      <w:r w:rsidRPr="003F0809">
        <w:rPr>
          <w:rFonts w:asciiTheme="minorBidi" w:hAnsiTheme="minorBidi" w:cstheme="minorBidi"/>
          <w:spacing w:val="-4"/>
        </w:rPr>
        <w:t xml:space="preserve"> </w:t>
      </w:r>
      <w:r w:rsidRPr="003F0809">
        <w:rPr>
          <w:rFonts w:asciiTheme="minorBidi" w:hAnsiTheme="minorBidi" w:cstheme="minorBidi"/>
        </w:rPr>
        <w:t>de agosto de 2020</w:t>
      </w:r>
      <w:r w:rsidR="00687544" w:rsidRPr="003F0809">
        <w:rPr>
          <w:rFonts w:asciiTheme="minorBidi" w:hAnsiTheme="minorBidi" w:cstheme="minorBidi"/>
        </w:rPr>
        <w:t>.</w:t>
      </w:r>
    </w:p>
    <w:p w14:paraId="09928EB8" w14:textId="77777777" w:rsidR="00687544" w:rsidRPr="003F0809" w:rsidRDefault="00687544" w:rsidP="003F0809">
      <w:pPr>
        <w:pStyle w:val="Prrafodelista"/>
        <w:ind w:left="0" w:firstLine="0"/>
        <w:jc w:val="both"/>
        <w:rPr>
          <w:rFonts w:asciiTheme="minorBidi" w:hAnsiTheme="minorBidi" w:cstheme="minorBidi"/>
        </w:rPr>
      </w:pPr>
    </w:p>
    <w:p w14:paraId="5679DABF" w14:textId="3B7814D4" w:rsidR="004C0816" w:rsidRPr="003F0809" w:rsidRDefault="00F92E01" w:rsidP="003F0809">
      <w:pPr>
        <w:pStyle w:val="Prrafodelista"/>
        <w:numPr>
          <w:ilvl w:val="0"/>
          <w:numId w:val="6"/>
        </w:numPr>
        <w:tabs>
          <w:tab w:val="left" w:pos="709"/>
        </w:tabs>
        <w:spacing w:before="1"/>
        <w:jc w:val="both"/>
        <w:rPr>
          <w:rFonts w:asciiTheme="minorBidi" w:hAnsiTheme="minorBidi" w:cstheme="minorBidi"/>
        </w:rPr>
      </w:pPr>
      <w:r w:rsidRPr="003F0809">
        <w:rPr>
          <w:rFonts w:asciiTheme="minorBidi" w:hAnsiTheme="minorBidi" w:cstheme="minorBidi"/>
        </w:rPr>
        <w:t xml:space="preserve">2021 </w:t>
      </w:r>
      <w:r w:rsidR="003565F2" w:rsidRPr="003F0809">
        <w:rPr>
          <w:rFonts w:asciiTheme="minorBidi" w:hAnsiTheme="minorBidi" w:cstheme="minorBidi"/>
        </w:rPr>
        <w:t>se</w:t>
      </w:r>
      <w:r w:rsidRPr="003F0809">
        <w:rPr>
          <w:rFonts w:asciiTheme="minorBidi" w:hAnsiTheme="minorBidi" w:cstheme="minorBidi"/>
        </w:rPr>
        <w:t xml:space="preserve"> crean tres grupos internos de trabajo en la Superintendencia de Subsidio Familiar mediante la resolución 0284 del 9 de junio del 2021 “Por medio del cual se derogan las Resoluciones No. 0426 y 0433 y en consecuencia crean unos grupos internos de trabajo, se define su integración y coordinación" los cuales enumeran a continuación:</w:t>
      </w:r>
    </w:p>
    <w:p w14:paraId="1BC9AA2E" w14:textId="77777777" w:rsidR="00317F34" w:rsidRPr="003F0809" w:rsidRDefault="00317F34" w:rsidP="003F0809">
      <w:pPr>
        <w:pStyle w:val="Prrafodelista"/>
        <w:ind w:left="0" w:firstLine="0"/>
        <w:jc w:val="both"/>
        <w:rPr>
          <w:rFonts w:asciiTheme="minorBidi" w:hAnsiTheme="minorBidi" w:cstheme="minorBidi"/>
        </w:rPr>
      </w:pPr>
    </w:p>
    <w:p w14:paraId="2292638E" w14:textId="77777777" w:rsidR="00362F3D" w:rsidRPr="003F0809" w:rsidRDefault="00F92E01" w:rsidP="003F0809">
      <w:pPr>
        <w:pStyle w:val="Sinespaciado"/>
        <w:numPr>
          <w:ilvl w:val="0"/>
          <w:numId w:val="6"/>
        </w:numPr>
        <w:tabs>
          <w:tab w:val="left" w:pos="993"/>
          <w:tab w:val="left" w:pos="1276"/>
        </w:tabs>
        <w:ind w:firstLine="273"/>
        <w:jc w:val="both"/>
        <w:rPr>
          <w:rFonts w:asciiTheme="minorBidi" w:hAnsiTheme="minorBidi" w:cstheme="minorBidi"/>
        </w:rPr>
      </w:pPr>
      <w:r w:rsidRPr="003F0809">
        <w:rPr>
          <w:rFonts w:asciiTheme="minorBidi" w:hAnsiTheme="minorBidi" w:cstheme="minorBidi"/>
        </w:rPr>
        <w:t>El</w:t>
      </w:r>
      <w:r w:rsidRPr="003F0809">
        <w:rPr>
          <w:rFonts w:asciiTheme="minorBidi" w:hAnsiTheme="minorBidi" w:cstheme="minorBidi"/>
          <w:spacing w:val="-4"/>
        </w:rPr>
        <w:t xml:space="preserve"> </w:t>
      </w:r>
      <w:r w:rsidRPr="003F0809">
        <w:rPr>
          <w:rFonts w:asciiTheme="minorBidi" w:hAnsiTheme="minorBidi" w:cstheme="minorBidi"/>
        </w:rPr>
        <w:t>primero</w:t>
      </w:r>
      <w:r w:rsidRPr="003F0809">
        <w:rPr>
          <w:rFonts w:asciiTheme="minorBidi" w:hAnsiTheme="minorBidi" w:cstheme="minorBidi"/>
          <w:spacing w:val="-5"/>
        </w:rPr>
        <w:t xml:space="preserve"> </w:t>
      </w:r>
      <w:r w:rsidRPr="003F0809">
        <w:rPr>
          <w:rFonts w:asciiTheme="minorBidi" w:hAnsiTheme="minorBidi" w:cstheme="minorBidi"/>
        </w:rPr>
        <w:t>Grupo</w:t>
      </w:r>
      <w:r w:rsidRPr="003F0809">
        <w:rPr>
          <w:rFonts w:asciiTheme="minorBidi" w:hAnsiTheme="minorBidi" w:cstheme="minorBidi"/>
          <w:spacing w:val="-5"/>
        </w:rPr>
        <w:t xml:space="preserve"> </w:t>
      </w:r>
      <w:r w:rsidRPr="003F0809">
        <w:rPr>
          <w:rFonts w:asciiTheme="minorBidi" w:hAnsiTheme="minorBidi" w:cstheme="minorBidi"/>
        </w:rPr>
        <w:t>Interno</w:t>
      </w:r>
      <w:r w:rsidRPr="003F0809">
        <w:rPr>
          <w:rFonts w:asciiTheme="minorBidi" w:hAnsiTheme="minorBidi" w:cstheme="minorBidi"/>
          <w:spacing w:val="-5"/>
        </w:rPr>
        <w:t xml:space="preserve"> </w:t>
      </w:r>
      <w:r w:rsidRPr="003F0809">
        <w:rPr>
          <w:rFonts w:asciiTheme="minorBidi" w:hAnsiTheme="minorBidi" w:cstheme="minorBidi"/>
        </w:rPr>
        <w:t>Registro</w:t>
      </w:r>
      <w:r w:rsidRPr="003F0809">
        <w:rPr>
          <w:rFonts w:asciiTheme="minorBidi" w:hAnsiTheme="minorBidi" w:cstheme="minorBidi"/>
          <w:spacing w:val="-5"/>
        </w:rPr>
        <w:t xml:space="preserve"> </w:t>
      </w:r>
      <w:r w:rsidRPr="003F0809">
        <w:rPr>
          <w:rFonts w:asciiTheme="minorBidi" w:hAnsiTheme="minorBidi" w:cstheme="minorBidi"/>
        </w:rPr>
        <w:t>y</w:t>
      </w:r>
      <w:r w:rsidRPr="003F0809">
        <w:rPr>
          <w:rFonts w:asciiTheme="minorBidi" w:hAnsiTheme="minorBidi" w:cstheme="minorBidi"/>
          <w:spacing w:val="-4"/>
        </w:rPr>
        <w:t xml:space="preserve"> </w:t>
      </w:r>
      <w:r w:rsidRPr="003F0809">
        <w:rPr>
          <w:rFonts w:asciiTheme="minorBidi" w:hAnsiTheme="minorBidi" w:cstheme="minorBidi"/>
          <w:spacing w:val="-2"/>
        </w:rPr>
        <w:t>Control.</w:t>
      </w:r>
    </w:p>
    <w:p w14:paraId="650204F1" w14:textId="77777777" w:rsidR="00362F3D" w:rsidRPr="003F0809" w:rsidRDefault="00F92E01" w:rsidP="003F0809">
      <w:pPr>
        <w:pStyle w:val="Sinespaciado"/>
        <w:numPr>
          <w:ilvl w:val="0"/>
          <w:numId w:val="3"/>
        </w:numPr>
        <w:tabs>
          <w:tab w:val="left" w:pos="993"/>
        </w:tabs>
        <w:ind w:left="1276" w:hanging="283"/>
        <w:jc w:val="both"/>
        <w:rPr>
          <w:rFonts w:asciiTheme="minorBidi" w:hAnsiTheme="minorBidi" w:cstheme="minorBidi"/>
        </w:rPr>
      </w:pPr>
      <w:r w:rsidRPr="003F0809">
        <w:rPr>
          <w:rFonts w:asciiTheme="minorBidi" w:hAnsiTheme="minorBidi" w:cstheme="minorBidi"/>
        </w:rPr>
        <w:t>El</w:t>
      </w:r>
      <w:r w:rsidRPr="003F0809">
        <w:rPr>
          <w:rFonts w:asciiTheme="minorBidi" w:hAnsiTheme="minorBidi" w:cstheme="minorBidi"/>
          <w:spacing w:val="-5"/>
        </w:rPr>
        <w:t xml:space="preserve"> </w:t>
      </w:r>
      <w:r w:rsidRPr="003F0809">
        <w:rPr>
          <w:rFonts w:asciiTheme="minorBidi" w:hAnsiTheme="minorBidi" w:cstheme="minorBidi"/>
        </w:rPr>
        <w:t>segundo</w:t>
      </w:r>
      <w:r w:rsidRPr="003F0809">
        <w:rPr>
          <w:rFonts w:asciiTheme="minorBidi" w:hAnsiTheme="minorBidi" w:cstheme="minorBidi"/>
          <w:spacing w:val="-7"/>
        </w:rPr>
        <w:t xml:space="preserve"> </w:t>
      </w:r>
      <w:r w:rsidRPr="003F0809">
        <w:rPr>
          <w:rFonts w:asciiTheme="minorBidi" w:hAnsiTheme="minorBidi" w:cstheme="minorBidi"/>
        </w:rPr>
        <w:t>Grupo</w:t>
      </w:r>
      <w:r w:rsidRPr="003F0809">
        <w:rPr>
          <w:rFonts w:asciiTheme="minorBidi" w:hAnsiTheme="minorBidi" w:cstheme="minorBidi"/>
          <w:spacing w:val="-6"/>
        </w:rPr>
        <w:t xml:space="preserve"> </w:t>
      </w:r>
      <w:r w:rsidRPr="003F0809">
        <w:rPr>
          <w:rFonts w:asciiTheme="minorBidi" w:hAnsiTheme="minorBidi" w:cstheme="minorBidi"/>
        </w:rPr>
        <w:t>Interno</w:t>
      </w:r>
      <w:r w:rsidRPr="003F0809">
        <w:rPr>
          <w:rFonts w:asciiTheme="minorBidi" w:hAnsiTheme="minorBidi" w:cstheme="minorBidi"/>
          <w:spacing w:val="-5"/>
        </w:rPr>
        <w:t xml:space="preserve"> </w:t>
      </w:r>
      <w:r w:rsidRPr="003F0809">
        <w:rPr>
          <w:rFonts w:asciiTheme="minorBidi" w:hAnsiTheme="minorBidi" w:cstheme="minorBidi"/>
        </w:rPr>
        <w:t>de</w:t>
      </w:r>
      <w:r w:rsidRPr="003F0809">
        <w:rPr>
          <w:rFonts w:asciiTheme="minorBidi" w:hAnsiTheme="minorBidi" w:cstheme="minorBidi"/>
          <w:spacing w:val="-5"/>
        </w:rPr>
        <w:t xml:space="preserve"> </w:t>
      </w:r>
      <w:r w:rsidRPr="003F0809">
        <w:rPr>
          <w:rFonts w:asciiTheme="minorBidi" w:hAnsiTheme="minorBidi" w:cstheme="minorBidi"/>
        </w:rPr>
        <w:t>Medidas</w:t>
      </w:r>
      <w:r w:rsidRPr="003F0809">
        <w:rPr>
          <w:rFonts w:asciiTheme="minorBidi" w:hAnsiTheme="minorBidi" w:cstheme="minorBidi"/>
          <w:spacing w:val="-3"/>
        </w:rPr>
        <w:t xml:space="preserve"> </w:t>
      </w:r>
      <w:r w:rsidRPr="003F0809">
        <w:rPr>
          <w:rFonts w:asciiTheme="minorBidi" w:hAnsiTheme="minorBidi" w:cstheme="minorBidi"/>
          <w:spacing w:val="-2"/>
        </w:rPr>
        <w:t>Especiales.</w:t>
      </w:r>
      <w:r w:rsidR="00362F3D" w:rsidRPr="003F0809">
        <w:rPr>
          <w:rFonts w:asciiTheme="minorBidi" w:hAnsiTheme="minorBidi" w:cstheme="minorBidi"/>
          <w:spacing w:val="-2"/>
        </w:rPr>
        <w:t xml:space="preserve"> </w:t>
      </w:r>
    </w:p>
    <w:p w14:paraId="198480E6" w14:textId="77777777" w:rsidR="004C0816" w:rsidRPr="003F0809" w:rsidRDefault="00F92E01" w:rsidP="003F0809">
      <w:pPr>
        <w:pStyle w:val="Sinespaciado"/>
        <w:numPr>
          <w:ilvl w:val="0"/>
          <w:numId w:val="3"/>
        </w:numPr>
        <w:tabs>
          <w:tab w:val="left" w:pos="993"/>
        </w:tabs>
        <w:ind w:left="1276" w:hanging="283"/>
        <w:jc w:val="both"/>
        <w:rPr>
          <w:rFonts w:asciiTheme="minorBidi" w:hAnsiTheme="minorBidi" w:cstheme="minorBidi"/>
        </w:rPr>
      </w:pPr>
      <w:r w:rsidRPr="003F0809">
        <w:rPr>
          <w:rFonts w:asciiTheme="minorBidi" w:hAnsiTheme="minorBidi" w:cstheme="minorBidi"/>
        </w:rPr>
        <w:t>El</w:t>
      </w:r>
      <w:r w:rsidRPr="003F0809">
        <w:rPr>
          <w:rFonts w:asciiTheme="minorBidi" w:hAnsiTheme="minorBidi" w:cstheme="minorBidi"/>
          <w:spacing w:val="-8"/>
        </w:rPr>
        <w:t xml:space="preserve"> </w:t>
      </w:r>
      <w:r w:rsidRPr="003F0809">
        <w:rPr>
          <w:rFonts w:asciiTheme="minorBidi" w:hAnsiTheme="minorBidi" w:cstheme="minorBidi"/>
        </w:rPr>
        <w:t>tercero</w:t>
      </w:r>
      <w:r w:rsidRPr="003F0809">
        <w:rPr>
          <w:rFonts w:asciiTheme="minorBidi" w:hAnsiTheme="minorBidi" w:cstheme="minorBidi"/>
          <w:spacing w:val="-7"/>
        </w:rPr>
        <w:t xml:space="preserve"> </w:t>
      </w:r>
      <w:r w:rsidRPr="003F0809">
        <w:rPr>
          <w:rFonts w:asciiTheme="minorBidi" w:hAnsiTheme="minorBidi" w:cstheme="minorBidi"/>
        </w:rPr>
        <w:t>Grupo</w:t>
      </w:r>
      <w:r w:rsidRPr="003F0809">
        <w:rPr>
          <w:rFonts w:asciiTheme="minorBidi" w:hAnsiTheme="minorBidi" w:cstheme="minorBidi"/>
          <w:spacing w:val="-9"/>
        </w:rPr>
        <w:t xml:space="preserve"> </w:t>
      </w:r>
      <w:r w:rsidRPr="003F0809">
        <w:rPr>
          <w:rFonts w:asciiTheme="minorBidi" w:hAnsiTheme="minorBidi" w:cstheme="minorBidi"/>
        </w:rPr>
        <w:t>Interno</w:t>
      </w:r>
      <w:r w:rsidRPr="003F0809">
        <w:rPr>
          <w:rFonts w:asciiTheme="minorBidi" w:hAnsiTheme="minorBidi" w:cstheme="minorBidi"/>
          <w:spacing w:val="-7"/>
        </w:rPr>
        <w:t xml:space="preserve"> </w:t>
      </w:r>
      <w:r w:rsidRPr="003F0809">
        <w:rPr>
          <w:rFonts w:asciiTheme="minorBidi" w:hAnsiTheme="minorBidi" w:cstheme="minorBidi"/>
        </w:rPr>
        <w:t>para</w:t>
      </w:r>
      <w:r w:rsidRPr="003F0809">
        <w:rPr>
          <w:rFonts w:asciiTheme="minorBidi" w:hAnsiTheme="minorBidi" w:cstheme="minorBidi"/>
          <w:spacing w:val="-5"/>
        </w:rPr>
        <w:t xml:space="preserve"> </w:t>
      </w:r>
      <w:r w:rsidRPr="003F0809">
        <w:rPr>
          <w:rFonts w:asciiTheme="minorBidi" w:hAnsiTheme="minorBidi" w:cstheme="minorBidi"/>
        </w:rPr>
        <w:t>la</w:t>
      </w:r>
      <w:r w:rsidRPr="003F0809">
        <w:rPr>
          <w:rFonts w:asciiTheme="minorBidi" w:hAnsiTheme="minorBidi" w:cstheme="minorBidi"/>
          <w:spacing w:val="-5"/>
        </w:rPr>
        <w:t xml:space="preserve"> </w:t>
      </w:r>
      <w:r w:rsidRPr="003F0809">
        <w:rPr>
          <w:rFonts w:asciiTheme="minorBidi" w:hAnsiTheme="minorBidi" w:cstheme="minorBidi"/>
        </w:rPr>
        <w:t>Responsabilidad</w:t>
      </w:r>
      <w:r w:rsidRPr="003F0809">
        <w:rPr>
          <w:rFonts w:asciiTheme="minorBidi" w:hAnsiTheme="minorBidi" w:cstheme="minorBidi"/>
          <w:spacing w:val="-7"/>
        </w:rPr>
        <w:t xml:space="preserve"> </w:t>
      </w:r>
      <w:r w:rsidRPr="003F0809">
        <w:rPr>
          <w:rFonts w:asciiTheme="minorBidi" w:hAnsiTheme="minorBidi" w:cstheme="minorBidi"/>
          <w:spacing w:val="-2"/>
        </w:rPr>
        <w:t>Administrativa.</w:t>
      </w:r>
    </w:p>
    <w:p w14:paraId="0B51A7E3" w14:textId="77777777" w:rsidR="004C0816" w:rsidRPr="003F0809" w:rsidRDefault="004C0816" w:rsidP="003F0809">
      <w:pPr>
        <w:pStyle w:val="Textoindependiente"/>
        <w:spacing w:before="59"/>
        <w:jc w:val="both"/>
        <w:rPr>
          <w:rFonts w:asciiTheme="minorBidi" w:hAnsiTheme="minorBidi" w:cstheme="minorBidi"/>
        </w:rPr>
      </w:pPr>
    </w:p>
    <w:p w14:paraId="56A26902" w14:textId="77777777" w:rsidR="004C0816" w:rsidRPr="003F0809" w:rsidRDefault="00F92E01" w:rsidP="003F0809">
      <w:pPr>
        <w:pStyle w:val="Prrafodelista"/>
        <w:numPr>
          <w:ilvl w:val="0"/>
          <w:numId w:val="1"/>
        </w:numPr>
        <w:tabs>
          <w:tab w:val="left" w:pos="709"/>
        </w:tabs>
        <w:spacing w:before="1"/>
        <w:ind w:left="709" w:hanging="283"/>
        <w:jc w:val="both"/>
        <w:rPr>
          <w:rFonts w:asciiTheme="minorBidi" w:hAnsiTheme="minorBidi" w:cstheme="minorBidi"/>
        </w:rPr>
      </w:pPr>
      <w:r w:rsidRPr="003F0809">
        <w:rPr>
          <w:rFonts w:asciiTheme="minorBidi" w:hAnsiTheme="minorBidi" w:cstheme="minorBidi"/>
        </w:rPr>
        <w:t>2023</w:t>
      </w:r>
      <w:r w:rsidRPr="003F0809">
        <w:rPr>
          <w:rFonts w:asciiTheme="minorBidi" w:hAnsiTheme="minorBidi" w:cstheme="minorBidi"/>
          <w:spacing w:val="-12"/>
        </w:rPr>
        <w:t xml:space="preserve"> </w:t>
      </w:r>
      <w:r w:rsidRPr="003F0809">
        <w:rPr>
          <w:rFonts w:asciiTheme="minorBidi" w:hAnsiTheme="minorBidi" w:cstheme="minorBidi"/>
        </w:rPr>
        <w:t>Se</w:t>
      </w:r>
      <w:r w:rsidRPr="003F0809">
        <w:rPr>
          <w:rFonts w:asciiTheme="minorBidi" w:hAnsiTheme="minorBidi" w:cstheme="minorBidi"/>
          <w:spacing w:val="-11"/>
        </w:rPr>
        <w:t xml:space="preserve"> </w:t>
      </w:r>
      <w:r w:rsidRPr="003F0809">
        <w:rPr>
          <w:rFonts w:asciiTheme="minorBidi" w:hAnsiTheme="minorBidi" w:cstheme="minorBidi"/>
        </w:rPr>
        <w:t>emite</w:t>
      </w:r>
      <w:r w:rsidRPr="003F0809">
        <w:rPr>
          <w:rFonts w:asciiTheme="minorBidi" w:hAnsiTheme="minorBidi" w:cstheme="minorBidi"/>
          <w:spacing w:val="-14"/>
        </w:rPr>
        <w:t xml:space="preserve"> </w:t>
      </w:r>
      <w:r w:rsidRPr="003F0809">
        <w:rPr>
          <w:rFonts w:asciiTheme="minorBidi" w:hAnsiTheme="minorBidi" w:cstheme="minorBidi"/>
        </w:rPr>
        <w:t>y</w:t>
      </w:r>
      <w:r w:rsidRPr="003F0809">
        <w:rPr>
          <w:rFonts w:asciiTheme="minorBidi" w:hAnsiTheme="minorBidi" w:cstheme="minorBidi"/>
          <w:spacing w:val="-13"/>
        </w:rPr>
        <w:t xml:space="preserve"> </w:t>
      </w:r>
      <w:r w:rsidRPr="003F0809">
        <w:rPr>
          <w:rFonts w:asciiTheme="minorBidi" w:hAnsiTheme="minorBidi" w:cstheme="minorBidi"/>
        </w:rPr>
        <w:t>aprueba</w:t>
      </w:r>
      <w:r w:rsidRPr="003F0809">
        <w:rPr>
          <w:rFonts w:asciiTheme="minorBidi" w:hAnsiTheme="minorBidi" w:cstheme="minorBidi"/>
          <w:spacing w:val="-14"/>
        </w:rPr>
        <w:t xml:space="preserve"> </w:t>
      </w:r>
      <w:r w:rsidRPr="003F0809">
        <w:rPr>
          <w:rFonts w:asciiTheme="minorBidi" w:hAnsiTheme="minorBidi" w:cstheme="minorBidi"/>
        </w:rPr>
        <w:t>Resolución</w:t>
      </w:r>
      <w:r w:rsidRPr="003F0809">
        <w:rPr>
          <w:rFonts w:asciiTheme="minorBidi" w:hAnsiTheme="minorBidi" w:cstheme="minorBidi"/>
          <w:spacing w:val="-12"/>
        </w:rPr>
        <w:t xml:space="preserve"> </w:t>
      </w:r>
      <w:r w:rsidRPr="003F0809">
        <w:rPr>
          <w:rFonts w:asciiTheme="minorBidi" w:hAnsiTheme="minorBidi" w:cstheme="minorBidi"/>
        </w:rPr>
        <w:t>No.</w:t>
      </w:r>
      <w:r w:rsidRPr="003F0809">
        <w:rPr>
          <w:rFonts w:asciiTheme="minorBidi" w:hAnsiTheme="minorBidi" w:cstheme="minorBidi"/>
          <w:spacing w:val="-13"/>
        </w:rPr>
        <w:t xml:space="preserve"> </w:t>
      </w:r>
      <w:r w:rsidRPr="003F0809">
        <w:rPr>
          <w:rFonts w:asciiTheme="minorBidi" w:hAnsiTheme="minorBidi" w:cstheme="minorBidi"/>
        </w:rPr>
        <w:t>0319</w:t>
      </w:r>
      <w:r w:rsidRPr="003F0809">
        <w:rPr>
          <w:rFonts w:asciiTheme="minorBidi" w:hAnsiTheme="minorBidi" w:cstheme="minorBidi"/>
          <w:spacing w:val="-12"/>
        </w:rPr>
        <w:t xml:space="preserve"> </w:t>
      </w:r>
      <w:r w:rsidRPr="003F0809">
        <w:rPr>
          <w:rFonts w:asciiTheme="minorBidi" w:hAnsiTheme="minorBidi" w:cstheme="minorBidi"/>
        </w:rPr>
        <w:t>del</w:t>
      </w:r>
      <w:r w:rsidRPr="003F0809">
        <w:rPr>
          <w:rFonts w:asciiTheme="minorBidi" w:hAnsiTheme="minorBidi" w:cstheme="minorBidi"/>
          <w:spacing w:val="-14"/>
        </w:rPr>
        <w:t xml:space="preserve"> </w:t>
      </w:r>
      <w:r w:rsidRPr="003F0809">
        <w:rPr>
          <w:rFonts w:asciiTheme="minorBidi" w:hAnsiTheme="minorBidi" w:cstheme="minorBidi"/>
        </w:rPr>
        <w:t>19</w:t>
      </w:r>
      <w:r w:rsidRPr="003F0809">
        <w:rPr>
          <w:rFonts w:asciiTheme="minorBidi" w:hAnsiTheme="minorBidi" w:cstheme="minorBidi"/>
          <w:spacing w:val="-14"/>
        </w:rPr>
        <w:t xml:space="preserve"> </w:t>
      </w:r>
      <w:r w:rsidRPr="003F0809">
        <w:rPr>
          <w:rFonts w:asciiTheme="minorBidi" w:hAnsiTheme="minorBidi" w:cstheme="minorBidi"/>
        </w:rPr>
        <w:t>de</w:t>
      </w:r>
      <w:r w:rsidRPr="003F0809">
        <w:rPr>
          <w:rFonts w:asciiTheme="minorBidi" w:hAnsiTheme="minorBidi" w:cstheme="minorBidi"/>
          <w:spacing w:val="-12"/>
        </w:rPr>
        <w:t xml:space="preserve"> </w:t>
      </w:r>
      <w:r w:rsidRPr="003F0809">
        <w:rPr>
          <w:rFonts w:asciiTheme="minorBidi" w:hAnsiTheme="minorBidi" w:cstheme="minorBidi"/>
        </w:rPr>
        <w:t>abril</w:t>
      </w:r>
      <w:r w:rsidRPr="003F0809">
        <w:rPr>
          <w:rFonts w:asciiTheme="minorBidi" w:hAnsiTheme="minorBidi" w:cstheme="minorBidi"/>
          <w:spacing w:val="-12"/>
        </w:rPr>
        <w:t xml:space="preserve"> </w:t>
      </w:r>
      <w:r w:rsidRPr="003F0809">
        <w:rPr>
          <w:rFonts w:asciiTheme="minorBidi" w:hAnsiTheme="minorBidi" w:cstheme="minorBidi"/>
        </w:rPr>
        <w:t>de</w:t>
      </w:r>
      <w:r w:rsidRPr="003F0809">
        <w:rPr>
          <w:rFonts w:asciiTheme="minorBidi" w:hAnsiTheme="minorBidi" w:cstheme="minorBidi"/>
          <w:spacing w:val="-14"/>
        </w:rPr>
        <w:t xml:space="preserve"> </w:t>
      </w:r>
      <w:r w:rsidRPr="003F0809">
        <w:rPr>
          <w:rFonts w:asciiTheme="minorBidi" w:hAnsiTheme="minorBidi" w:cstheme="minorBidi"/>
        </w:rPr>
        <w:t>2023</w:t>
      </w:r>
      <w:r w:rsidRPr="003F0809">
        <w:rPr>
          <w:rFonts w:asciiTheme="minorBidi" w:hAnsiTheme="minorBidi" w:cstheme="minorBidi"/>
          <w:spacing w:val="-13"/>
        </w:rPr>
        <w:t xml:space="preserve"> </w:t>
      </w:r>
      <w:r w:rsidRPr="003F0809">
        <w:rPr>
          <w:rFonts w:asciiTheme="minorBidi" w:hAnsiTheme="minorBidi" w:cstheme="minorBidi"/>
        </w:rPr>
        <w:t>“Por</w:t>
      </w:r>
      <w:r w:rsidRPr="003F0809">
        <w:rPr>
          <w:rFonts w:asciiTheme="minorBidi" w:hAnsiTheme="minorBidi" w:cstheme="minorBidi"/>
          <w:spacing w:val="-15"/>
        </w:rPr>
        <w:t xml:space="preserve"> </w:t>
      </w:r>
      <w:r w:rsidRPr="003F0809">
        <w:rPr>
          <w:rFonts w:asciiTheme="minorBidi" w:hAnsiTheme="minorBidi" w:cstheme="minorBidi"/>
        </w:rPr>
        <w:t>la</w:t>
      </w:r>
      <w:r w:rsidRPr="003F0809">
        <w:rPr>
          <w:rFonts w:asciiTheme="minorBidi" w:hAnsiTheme="minorBidi" w:cstheme="minorBidi"/>
          <w:spacing w:val="-11"/>
        </w:rPr>
        <w:t xml:space="preserve"> </w:t>
      </w:r>
      <w:r w:rsidRPr="003F0809">
        <w:rPr>
          <w:rFonts w:asciiTheme="minorBidi" w:hAnsiTheme="minorBidi" w:cstheme="minorBidi"/>
        </w:rPr>
        <w:t>cual</w:t>
      </w:r>
      <w:r w:rsidRPr="003F0809">
        <w:rPr>
          <w:rFonts w:asciiTheme="minorBidi" w:hAnsiTheme="minorBidi" w:cstheme="minorBidi"/>
          <w:spacing w:val="-12"/>
        </w:rPr>
        <w:t xml:space="preserve"> </w:t>
      </w:r>
      <w:r w:rsidRPr="003F0809">
        <w:rPr>
          <w:rFonts w:asciiTheme="minorBidi" w:hAnsiTheme="minorBidi" w:cstheme="minorBidi"/>
        </w:rPr>
        <w:t>se</w:t>
      </w:r>
      <w:r w:rsidRPr="003F0809">
        <w:rPr>
          <w:rFonts w:asciiTheme="minorBidi" w:hAnsiTheme="minorBidi" w:cstheme="minorBidi"/>
          <w:spacing w:val="-14"/>
        </w:rPr>
        <w:t xml:space="preserve"> </w:t>
      </w:r>
      <w:r w:rsidRPr="003F0809">
        <w:rPr>
          <w:rFonts w:asciiTheme="minorBidi" w:hAnsiTheme="minorBidi" w:cstheme="minorBidi"/>
        </w:rPr>
        <w:t>actualiza, modifica y adopta el Manual Especifico de Funciones y Competencias Laborales para los empleos de la Planta de Personal de la Superintendencia de Subsidio Familiar”</w:t>
      </w:r>
    </w:p>
    <w:p w14:paraId="2FA35EC0" w14:textId="77777777" w:rsidR="00783B02" w:rsidRPr="003F0809" w:rsidRDefault="00783B02" w:rsidP="003F0809">
      <w:pPr>
        <w:tabs>
          <w:tab w:val="left" w:pos="709"/>
        </w:tabs>
        <w:spacing w:before="1"/>
        <w:jc w:val="both"/>
        <w:rPr>
          <w:rFonts w:asciiTheme="minorBidi" w:hAnsiTheme="minorBidi" w:cstheme="minorBidi"/>
        </w:rPr>
      </w:pPr>
    </w:p>
    <w:p w14:paraId="2976AA3E" w14:textId="77777777" w:rsidR="00783B02" w:rsidRPr="003F0809" w:rsidRDefault="00783B02" w:rsidP="003F0809">
      <w:pPr>
        <w:tabs>
          <w:tab w:val="left" w:pos="709"/>
        </w:tabs>
        <w:spacing w:before="1"/>
        <w:jc w:val="both"/>
        <w:rPr>
          <w:rFonts w:asciiTheme="minorBidi" w:hAnsiTheme="minorBidi" w:cstheme="minorBidi"/>
        </w:rPr>
      </w:pPr>
    </w:p>
    <w:p w14:paraId="486DD2BB" w14:textId="77777777" w:rsidR="00783B02" w:rsidRPr="003F0809" w:rsidRDefault="00783B02" w:rsidP="003F0809">
      <w:pPr>
        <w:pStyle w:val="Ttulo3"/>
        <w:numPr>
          <w:ilvl w:val="2"/>
          <w:numId w:val="2"/>
        </w:numPr>
        <w:tabs>
          <w:tab w:val="left" w:pos="284"/>
          <w:tab w:val="left" w:pos="748"/>
        </w:tabs>
        <w:ind w:left="0" w:firstLine="0"/>
        <w:jc w:val="both"/>
        <w:rPr>
          <w:rFonts w:asciiTheme="minorBidi" w:hAnsiTheme="minorBidi" w:cstheme="minorBidi"/>
        </w:rPr>
      </w:pPr>
      <w:bookmarkStart w:id="9" w:name="_Toc198306731"/>
      <w:r w:rsidRPr="003F0809">
        <w:rPr>
          <w:rFonts w:asciiTheme="minorBidi" w:hAnsiTheme="minorBidi" w:cstheme="minorBidi"/>
          <w:spacing w:val="-2"/>
        </w:rPr>
        <w:t>Misión</w:t>
      </w:r>
      <w:bookmarkEnd w:id="9"/>
    </w:p>
    <w:p w14:paraId="383A3157" w14:textId="77777777" w:rsidR="00783B02" w:rsidRPr="003F0809" w:rsidRDefault="00783B02" w:rsidP="003F0809">
      <w:pPr>
        <w:pStyle w:val="Textoindependiente"/>
        <w:spacing w:before="125"/>
        <w:jc w:val="both"/>
        <w:rPr>
          <w:rFonts w:asciiTheme="minorBidi" w:hAnsiTheme="minorBidi" w:cstheme="minorBidi"/>
          <w:b/>
        </w:rPr>
      </w:pPr>
    </w:p>
    <w:p w14:paraId="2B83B58B" w14:textId="77777777" w:rsidR="00783B02" w:rsidRPr="003F0809" w:rsidRDefault="00783B02" w:rsidP="003F0809">
      <w:pPr>
        <w:pStyle w:val="Textoindependiente"/>
        <w:jc w:val="both"/>
        <w:rPr>
          <w:rFonts w:asciiTheme="minorBidi" w:hAnsiTheme="minorBidi" w:cstheme="minorBidi"/>
        </w:rPr>
      </w:pPr>
      <w:r w:rsidRPr="003F0809">
        <w:rPr>
          <w:rFonts w:asciiTheme="minorBidi" w:hAnsiTheme="minorBidi" w:cstheme="minorBidi"/>
        </w:rPr>
        <w:t>La</w:t>
      </w:r>
      <w:r w:rsidRPr="003F0809">
        <w:rPr>
          <w:rFonts w:asciiTheme="minorBidi" w:hAnsiTheme="minorBidi" w:cstheme="minorBidi"/>
          <w:spacing w:val="-16"/>
        </w:rPr>
        <w:t xml:space="preserve"> </w:t>
      </w:r>
      <w:r w:rsidRPr="003F0809">
        <w:rPr>
          <w:rFonts w:asciiTheme="minorBidi" w:hAnsiTheme="minorBidi" w:cstheme="minorBidi"/>
        </w:rPr>
        <w:t>Superintendencia</w:t>
      </w:r>
      <w:r w:rsidRPr="003F0809">
        <w:rPr>
          <w:rFonts w:asciiTheme="minorBidi" w:hAnsiTheme="minorBidi" w:cstheme="minorBidi"/>
          <w:spacing w:val="-15"/>
        </w:rPr>
        <w:t xml:space="preserve"> </w:t>
      </w:r>
      <w:r w:rsidRPr="003F0809">
        <w:rPr>
          <w:rFonts w:asciiTheme="minorBidi" w:hAnsiTheme="minorBidi" w:cstheme="minorBidi"/>
        </w:rPr>
        <w:t>del</w:t>
      </w:r>
      <w:r w:rsidRPr="003F0809">
        <w:rPr>
          <w:rFonts w:asciiTheme="minorBidi" w:hAnsiTheme="minorBidi" w:cstheme="minorBidi"/>
          <w:spacing w:val="-15"/>
        </w:rPr>
        <w:t xml:space="preserve"> </w:t>
      </w:r>
      <w:r w:rsidRPr="003F0809">
        <w:rPr>
          <w:rFonts w:asciiTheme="minorBidi" w:hAnsiTheme="minorBidi" w:cstheme="minorBidi"/>
        </w:rPr>
        <w:t>Subsidio</w:t>
      </w:r>
      <w:r w:rsidRPr="003F0809">
        <w:rPr>
          <w:rFonts w:asciiTheme="minorBidi" w:hAnsiTheme="minorBidi" w:cstheme="minorBidi"/>
          <w:spacing w:val="-16"/>
        </w:rPr>
        <w:t xml:space="preserve"> </w:t>
      </w:r>
      <w:r w:rsidRPr="003F0809">
        <w:rPr>
          <w:rFonts w:asciiTheme="minorBidi" w:hAnsiTheme="minorBidi" w:cstheme="minorBidi"/>
        </w:rPr>
        <w:t>Familiar,</w:t>
      </w:r>
      <w:r w:rsidRPr="003F0809">
        <w:rPr>
          <w:rFonts w:asciiTheme="minorBidi" w:hAnsiTheme="minorBidi" w:cstheme="minorBidi"/>
          <w:spacing w:val="-13"/>
        </w:rPr>
        <w:t xml:space="preserve"> </w:t>
      </w:r>
      <w:r w:rsidRPr="003F0809">
        <w:rPr>
          <w:rFonts w:asciiTheme="minorBidi" w:hAnsiTheme="minorBidi" w:cstheme="minorBidi"/>
        </w:rPr>
        <w:t>como</w:t>
      </w:r>
      <w:r w:rsidRPr="003F0809">
        <w:rPr>
          <w:rFonts w:asciiTheme="minorBidi" w:hAnsiTheme="minorBidi" w:cstheme="minorBidi"/>
          <w:spacing w:val="-16"/>
        </w:rPr>
        <w:t xml:space="preserve"> </w:t>
      </w:r>
      <w:r w:rsidRPr="003F0809">
        <w:rPr>
          <w:rFonts w:asciiTheme="minorBidi" w:hAnsiTheme="minorBidi" w:cstheme="minorBidi"/>
        </w:rPr>
        <w:t>entidad</w:t>
      </w:r>
      <w:r w:rsidRPr="003F0809">
        <w:rPr>
          <w:rFonts w:asciiTheme="minorBidi" w:hAnsiTheme="minorBidi" w:cstheme="minorBidi"/>
          <w:spacing w:val="-14"/>
        </w:rPr>
        <w:t xml:space="preserve"> </w:t>
      </w:r>
      <w:r w:rsidRPr="003F0809">
        <w:rPr>
          <w:rFonts w:asciiTheme="minorBidi" w:hAnsiTheme="minorBidi" w:cstheme="minorBidi"/>
        </w:rPr>
        <w:t>del</w:t>
      </w:r>
      <w:r w:rsidRPr="003F0809">
        <w:rPr>
          <w:rFonts w:asciiTheme="minorBidi" w:hAnsiTheme="minorBidi" w:cstheme="minorBidi"/>
          <w:spacing w:val="-14"/>
        </w:rPr>
        <w:t xml:space="preserve"> </w:t>
      </w:r>
      <w:r w:rsidRPr="003F0809">
        <w:rPr>
          <w:rFonts w:asciiTheme="minorBidi" w:hAnsiTheme="minorBidi" w:cstheme="minorBidi"/>
        </w:rPr>
        <w:t>Orden</w:t>
      </w:r>
      <w:r w:rsidRPr="003F0809">
        <w:rPr>
          <w:rFonts w:asciiTheme="minorBidi" w:hAnsiTheme="minorBidi" w:cstheme="minorBidi"/>
          <w:spacing w:val="-15"/>
        </w:rPr>
        <w:t xml:space="preserve"> </w:t>
      </w:r>
      <w:r w:rsidRPr="003F0809">
        <w:rPr>
          <w:rFonts w:asciiTheme="minorBidi" w:hAnsiTheme="minorBidi" w:cstheme="minorBidi"/>
        </w:rPr>
        <w:t>Nacional,</w:t>
      </w:r>
      <w:r w:rsidRPr="003F0809">
        <w:rPr>
          <w:rFonts w:asciiTheme="minorBidi" w:hAnsiTheme="minorBidi" w:cstheme="minorBidi"/>
          <w:spacing w:val="-12"/>
        </w:rPr>
        <w:t xml:space="preserve"> </w:t>
      </w:r>
      <w:r w:rsidRPr="003F0809">
        <w:rPr>
          <w:rFonts w:asciiTheme="minorBidi" w:hAnsiTheme="minorBidi" w:cstheme="minorBidi"/>
        </w:rPr>
        <w:t>mediante</w:t>
      </w:r>
      <w:r w:rsidRPr="003F0809">
        <w:rPr>
          <w:rFonts w:asciiTheme="minorBidi" w:hAnsiTheme="minorBidi" w:cstheme="minorBidi"/>
          <w:spacing w:val="-16"/>
        </w:rPr>
        <w:t xml:space="preserve"> </w:t>
      </w:r>
      <w:r w:rsidRPr="003F0809">
        <w:rPr>
          <w:rFonts w:asciiTheme="minorBidi" w:hAnsiTheme="minorBidi" w:cstheme="minorBidi"/>
        </w:rPr>
        <w:t>el</w:t>
      </w:r>
      <w:r w:rsidRPr="003F0809">
        <w:rPr>
          <w:rFonts w:asciiTheme="minorBidi" w:hAnsiTheme="minorBidi" w:cstheme="minorBidi"/>
          <w:spacing w:val="-15"/>
        </w:rPr>
        <w:t xml:space="preserve"> </w:t>
      </w:r>
      <w:r w:rsidRPr="003F0809">
        <w:rPr>
          <w:rFonts w:asciiTheme="minorBidi" w:hAnsiTheme="minorBidi" w:cstheme="minorBidi"/>
        </w:rPr>
        <w:t>ejercicio de la</w:t>
      </w:r>
      <w:r w:rsidRPr="003F0809">
        <w:rPr>
          <w:rFonts w:asciiTheme="minorBidi" w:hAnsiTheme="minorBidi" w:cstheme="minorBidi"/>
          <w:spacing w:val="-2"/>
        </w:rPr>
        <w:t xml:space="preserve"> </w:t>
      </w:r>
      <w:r w:rsidRPr="003F0809">
        <w:rPr>
          <w:rFonts w:asciiTheme="minorBidi" w:hAnsiTheme="minorBidi" w:cstheme="minorBidi"/>
        </w:rPr>
        <w:t>inspección, vigilancia y</w:t>
      </w:r>
      <w:r w:rsidRPr="003F0809">
        <w:rPr>
          <w:rFonts w:asciiTheme="minorBidi" w:hAnsiTheme="minorBidi" w:cstheme="minorBidi"/>
          <w:spacing w:val="-2"/>
        </w:rPr>
        <w:t xml:space="preserve"> </w:t>
      </w:r>
      <w:r w:rsidRPr="003F0809">
        <w:rPr>
          <w:rFonts w:asciiTheme="minorBidi" w:hAnsiTheme="minorBidi" w:cstheme="minorBidi"/>
        </w:rPr>
        <w:t>control, promueve</w:t>
      </w:r>
      <w:r w:rsidRPr="003F0809">
        <w:rPr>
          <w:rFonts w:asciiTheme="minorBidi" w:hAnsiTheme="minorBidi" w:cstheme="minorBidi"/>
          <w:spacing w:val="-2"/>
        </w:rPr>
        <w:t xml:space="preserve"> </w:t>
      </w:r>
      <w:r w:rsidRPr="003F0809">
        <w:rPr>
          <w:rFonts w:asciiTheme="minorBidi" w:hAnsiTheme="minorBidi" w:cstheme="minorBidi"/>
        </w:rPr>
        <w:t>el</w:t>
      </w:r>
      <w:r w:rsidRPr="003F0809">
        <w:rPr>
          <w:rFonts w:asciiTheme="minorBidi" w:hAnsiTheme="minorBidi" w:cstheme="minorBidi"/>
          <w:spacing w:val="-1"/>
        </w:rPr>
        <w:t xml:space="preserve"> </w:t>
      </w:r>
      <w:r w:rsidRPr="003F0809">
        <w:rPr>
          <w:rFonts w:asciiTheme="minorBidi" w:hAnsiTheme="minorBidi" w:cstheme="minorBidi"/>
        </w:rPr>
        <w:t>impacto</w:t>
      </w:r>
      <w:r w:rsidRPr="003F0809">
        <w:rPr>
          <w:rFonts w:asciiTheme="minorBidi" w:hAnsiTheme="minorBidi" w:cstheme="minorBidi"/>
          <w:spacing w:val="-2"/>
        </w:rPr>
        <w:t xml:space="preserve"> </w:t>
      </w:r>
      <w:r w:rsidRPr="003F0809">
        <w:rPr>
          <w:rFonts w:asciiTheme="minorBidi" w:hAnsiTheme="minorBidi" w:cstheme="minorBidi"/>
        </w:rPr>
        <w:t>social</w:t>
      </w:r>
      <w:r w:rsidRPr="003F0809">
        <w:rPr>
          <w:rFonts w:asciiTheme="minorBidi" w:hAnsiTheme="minorBidi" w:cstheme="minorBidi"/>
          <w:spacing w:val="-5"/>
        </w:rPr>
        <w:t xml:space="preserve"> </w:t>
      </w:r>
      <w:r w:rsidRPr="003F0809">
        <w:rPr>
          <w:rFonts w:asciiTheme="minorBidi" w:hAnsiTheme="minorBidi" w:cstheme="minorBidi"/>
        </w:rPr>
        <w:t>que</w:t>
      </w:r>
      <w:r w:rsidRPr="003F0809">
        <w:rPr>
          <w:rFonts w:asciiTheme="minorBidi" w:hAnsiTheme="minorBidi" w:cstheme="minorBidi"/>
          <w:spacing w:val="-2"/>
        </w:rPr>
        <w:t xml:space="preserve"> </w:t>
      </w:r>
      <w:r w:rsidRPr="003F0809">
        <w:rPr>
          <w:rFonts w:asciiTheme="minorBidi" w:hAnsiTheme="minorBidi" w:cstheme="minorBidi"/>
        </w:rPr>
        <w:t>deben</w:t>
      </w:r>
      <w:r w:rsidRPr="003F0809">
        <w:rPr>
          <w:rFonts w:asciiTheme="minorBidi" w:hAnsiTheme="minorBidi" w:cstheme="minorBidi"/>
          <w:spacing w:val="-2"/>
        </w:rPr>
        <w:t xml:space="preserve"> </w:t>
      </w:r>
      <w:r w:rsidRPr="003F0809">
        <w:rPr>
          <w:rFonts w:asciiTheme="minorBidi" w:hAnsiTheme="minorBidi" w:cstheme="minorBidi"/>
        </w:rPr>
        <w:t>generar</w:t>
      </w:r>
      <w:r w:rsidRPr="003F0809">
        <w:rPr>
          <w:rFonts w:asciiTheme="minorBidi" w:hAnsiTheme="minorBidi" w:cstheme="minorBidi"/>
          <w:spacing w:val="-1"/>
        </w:rPr>
        <w:t xml:space="preserve"> </w:t>
      </w:r>
      <w:r w:rsidRPr="003F0809">
        <w:rPr>
          <w:rFonts w:asciiTheme="minorBidi" w:hAnsiTheme="minorBidi" w:cstheme="minorBidi"/>
        </w:rPr>
        <w:t>las</w:t>
      </w:r>
      <w:r w:rsidRPr="003F0809">
        <w:rPr>
          <w:rFonts w:asciiTheme="minorBidi" w:hAnsiTheme="minorBidi" w:cstheme="minorBidi"/>
          <w:spacing w:val="-2"/>
        </w:rPr>
        <w:t xml:space="preserve"> </w:t>
      </w:r>
      <w:r w:rsidRPr="003F0809">
        <w:rPr>
          <w:rFonts w:asciiTheme="minorBidi" w:hAnsiTheme="minorBidi" w:cstheme="minorBidi"/>
        </w:rPr>
        <w:t>Cajas</w:t>
      </w:r>
      <w:r w:rsidRPr="003F0809">
        <w:rPr>
          <w:rFonts w:asciiTheme="minorBidi" w:hAnsiTheme="minorBidi" w:cstheme="minorBidi"/>
          <w:spacing w:val="-2"/>
        </w:rPr>
        <w:t xml:space="preserve"> </w:t>
      </w:r>
      <w:r w:rsidRPr="003F0809">
        <w:rPr>
          <w:rFonts w:asciiTheme="minorBidi" w:hAnsiTheme="minorBidi" w:cstheme="minorBidi"/>
        </w:rPr>
        <w:t>de Compensación Familiar con un enfoque diferencial y territorial, de promoción de la paz, respeto de la naturaleza y de los derechos humanos, en procura de la ampliación del bienestar de la población afiliada, de sus familias y de las comunidades vulnerables, bajo los principios de universalidad y solidaridad.</w:t>
      </w:r>
    </w:p>
    <w:p w14:paraId="76D84E4A" w14:textId="77777777" w:rsidR="00783B02" w:rsidRPr="003F0809" w:rsidRDefault="00783B02" w:rsidP="003F0809">
      <w:pPr>
        <w:pStyle w:val="Textoindependiente"/>
        <w:jc w:val="both"/>
        <w:rPr>
          <w:rFonts w:asciiTheme="minorBidi" w:hAnsiTheme="minorBidi" w:cstheme="minorBidi"/>
        </w:rPr>
      </w:pPr>
    </w:p>
    <w:p w14:paraId="634060F2" w14:textId="77777777" w:rsidR="00783B02" w:rsidRPr="003F0809" w:rsidRDefault="00783B02" w:rsidP="003F0809">
      <w:pPr>
        <w:pStyle w:val="Ttulo3"/>
        <w:numPr>
          <w:ilvl w:val="2"/>
          <w:numId w:val="2"/>
        </w:numPr>
        <w:tabs>
          <w:tab w:val="left" w:pos="748"/>
        </w:tabs>
        <w:ind w:left="0" w:firstLine="0"/>
        <w:jc w:val="both"/>
        <w:rPr>
          <w:rFonts w:asciiTheme="minorBidi" w:hAnsiTheme="minorBidi" w:cstheme="minorBidi"/>
        </w:rPr>
      </w:pPr>
      <w:bookmarkStart w:id="10" w:name="_bookmark10"/>
      <w:bookmarkStart w:id="11" w:name="_Toc198306732"/>
      <w:bookmarkEnd w:id="10"/>
      <w:r w:rsidRPr="003F0809">
        <w:rPr>
          <w:rFonts w:asciiTheme="minorBidi" w:hAnsiTheme="minorBidi" w:cstheme="minorBidi"/>
          <w:spacing w:val="-2"/>
        </w:rPr>
        <w:t>Visión</w:t>
      </w:r>
      <w:bookmarkEnd w:id="11"/>
    </w:p>
    <w:p w14:paraId="37D40BB1" w14:textId="77777777" w:rsidR="00783B02" w:rsidRPr="003F0809" w:rsidRDefault="00783B02" w:rsidP="003F0809">
      <w:pPr>
        <w:pStyle w:val="Textoindependiente"/>
        <w:spacing w:before="1"/>
        <w:jc w:val="both"/>
        <w:rPr>
          <w:rFonts w:asciiTheme="minorBidi" w:hAnsiTheme="minorBidi" w:cstheme="minorBidi"/>
          <w:b/>
        </w:rPr>
      </w:pPr>
    </w:p>
    <w:p w14:paraId="5CD14EBB" w14:textId="77777777" w:rsidR="00783B02" w:rsidRPr="003F0809" w:rsidRDefault="00783B02" w:rsidP="003F0809">
      <w:pPr>
        <w:pStyle w:val="Textoindependiente"/>
        <w:jc w:val="both"/>
        <w:rPr>
          <w:rFonts w:asciiTheme="minorBidi" w:hAnsiTheme="minorBidi" w:cstheme="minorBidi"/>
        </w:rPr>
      </w:pPr>
      <w:r w:rsidRPr="003F0809">
        <w:rPr>
          <w:rFonts w:asciiTheme="minorBidi" w:hAnsiTheme="minorBidi" w:cstheme="minorBidi"/>
        </w:rPr>
        <w:t>En el año 2026 seremos una entidad referente y reconocida a nivel Nacional por fortalecer un modelo</w:t>
      </w:r>
      <w:r w:rsidRPr="003F0809">
        <w:rPr>
          <w:rFonts w:asciiTheme="minorBidi" w:hAnsiTheme="minorBidi" w:cstheme="minorBidi"/>
          <w:spacing w:val="22"/>
        </w:rPr>
        <w:t xml:space="preserve"> </w:t>
      </w:r>
      <w:r w:rsidRPr="003F0809">
        <w:rPr>
          <w:rFonts w:asciiTheme="minorBidi" w:hAnsiTheme="minorBidi" w:cstheme="minorBidi"/>
        </w:rPr>
        <w:t>de</w:t>
      </w:r>
      <w:r w:rsidRPr="003F0809">
        <w:rPr>
          <w:rFonts w:asciiTheme="minorBidi" w:hAnsiTheme="minorBidi" w:cstheme="minorBidi"/>
          <w:spacing w:val="22"/>
        </w:rPr>
        <w:t xml:space="preserve"> </w:t>
      </w:r>
      <w:r w:rsidRPr="003F0809">
        <w:rPr>
          <w:rFonts w:asciiTheme="minorBidi" w:hAnsiTheme="minorBidi" w:cstheme="minorBidi"/>
        </w:rPr>
        <w:t>inspección,</w:t>
      </w:r>
      <w:r w:rsidRPr="003F0809">
        <w:rPr>
          <w:rFonts w:asciiTheme="minorBidi" w:hAnsiTheme="minorBidi" w:cstheme="minorBidi"/>
          <w:spacing w:val="23"/>
        </w:rPr>
        <w:t xml:space="preserve"> </w:t>
      </w:r>
      <w:r w:rsidRPr="003F0809">
        <w:rPr>
          <w:rFonts w:asciiTheme="minorBidi" w:hAnsiTheme="minorBidi" w:cstheme="minorBidi"/>
        </w:rPr>
        <w:t>vigilancia</w:t>
      </w:r>
      <w:r w:rsidRPr="003F0809">
        <w:rPr>
          <w:rFonts w:asciiTheme="minorBidi" w:hAnsiTheme="minorBidi" w:cstheme="minorBidi"/>
          <w:spacing w:val="22"/>
        </w:rPr>
        <w:t xml:space="preserve"> </w:t>
      </w:r>
      <w:r w:rsidRPr="003F0809">
        <w:rPr>
          <w:rFonts w:asciiTheme="minorBidi" w:hAnsiTheme="minorBidi" w:cstheme="minorBidi"/>
        </w:rPr>
        <w:t>y</w:t>
      </w:r>
      <w:r w:rsidRPr="003F0809">
        <w:rPr>
          <w:rFonts w:asciiTheme="minorBidi" w:hAnsiTheme="minorBidi" w:cstheme="minorBidi"/>
          <w:spacing w:val="20"/>
        </w:rPr>
        <w:t xml:space="preserve"> </w:t>
      </w:r>
      <w:r w:rsidRPr="003F0809">
        <w:rPr>
          <w:rFonts w:asciiTheme="minorBidi" w:hAnsiTheme="minorBidi" w:cstheme="minorBidi"/>
        </w:rPr>
        <w:t>control</w:t>
      </w:r>
      <w:r w:rsidRPr="003F0809">
        <w:rPr>
          <w:rFonts w:asciiTheme="minorBidi" w:hAnsiTheme="minorBidi" w:cstheme="minorBidi"/>
          <w:spacing w:val="19"/>
        </w:rPr>
        <w:t xml:space="preserve"> </w:t>
      </w:r>
      <w:r w:rsidRPr="003F0809">
        <w:rPr>
          <w:rFonts w:asciiTheme="minorBidi" w:hAnsiTheme="minorBidi" w:cstheme="minorBidi"/>
        </w:rPr>
        <w:t>justo,</w:t>
      </w:r>
      <w:r w:rsidRPr="003F0809">
        <w:rPr>
          <w:rFonts w:asciiTheme="minorBidi" w:hAnsiTheme="minorBidi" w:cstheme="minorBidi"/>
          <w:spacing w:val="18"/>
        </w:rPr>
        <w:t xml:space="preserve"> </w:t>
      </w:r>
      <w:r w:rsidRPr="003F0809">
        <w:rPr>
          <w:rFonts w:asciiTheme="minorBidi" w:hAnsiTheme="minorBidi" w:cstheme="minorBidi"/>
        </w:rPr>
        <w:t>efectivo,</w:t>
      </w:r>
      <w:r w:rsidRPr="003F0809">
        <w:rPr>
          <w:rFonts w:asciiTheme="minorBidi" w:hAnsiTheme="minorBidi" w:cstheme="minorBidi"/>
          <w:spacing w:val="21"/>
        </w:rPr>
        <w:t xml:space="preserve"> </w:t>
      </w:r>
      <w:r w:rsidRPr="003F0809">
        <w:rPr>
          <w:rFonts w:asciiTheme="minorBidi" w:hAnsiTheme="minorBidi" w:cstheme="minorBidi"/>
        </w:rPr>
        <w:t>garante,</w:t>
      </w:r>
      <w:r w:rsidRPr="003F0809">
        <w:rPr>
          <w:rFonts w:asciiTheme="minorBidi" w:hAnsiTheme="minorBidi" w:cstheme="minorBidi"/>
          <w:spacing w:val="23"/>
        </w:rPr>
        <w:t xml:space="preserve"> </w:t>
      </w:r>
      <w:r w:rsidRPr="003F0809">
        <w:rPr>
          <w:rFonts w:asciiTheme="minorBidi" w:hAnsiTheme="minorBidi" w:cstheme="minorBidi"/>
        </w:rPr>
        <w:t>incluyente</w:t>
      </w:r>
      <w:r w:rsidRPr="003F0809">
        <w:rPr>
          <w:rFonts w:asciiTheme="minorBidi" w:hAnsiTheme="minorBidi" w:cstheme="minorBidi"/>
          <w:spacing w:val="22"/>
        </w:rPr>
        <w:t xml:space="preserve"> </w:t>
      </w:r>
      <w:r w:rsidRPr="003F0809">
        <w:rPr>
          <w:rFonts w:asciiTheme="minorBidi" w:hAnsiTheme="minorBidi" w:cstheme="minorBidi"/>
        </w:rPr>
        <w:t>y</w:t>
      </w:r>
      <w:r w:rsidRPr="003F0809">
        <w:rPr>
          <w:rFonts w:asciiTheme="minorBidi" w:hAnsiTheme="minorBidi" w:cstheme="minorBidi"/>
          <w:spacing w:val="20"/>
        </w:rPr>
        <w:t xml:space="preserve"> </w:t>
      </w:r>
      <w:r w:rsidRPr="003F0809">
        <w:rPr>
          <w:rFonts w:asciiTheme="minorBidi" w:hAnsiTheme="minorBidi" w:cstheme="minorBidi"/>
        </w:rPr>
        <w:t>protector</w:t>
      </w:r>
      <w:r w:rsidRPr="003F0809">
        <w:rPr>
          <w:rFonts w:asciiTheme="minorBidi" w:hAnsiTheme="minorBidi" w:cstheme="minorBidi"/>
          <w:spacing w:val="23"/>
        </w:rPr>
        <w:t xml:space="preserve"> </w:t>
      </w:r>
      <w:r w:rsidRPr="003F0809">
        <w:rPr>
          <w:rFonts w:asciiTheme="minorBidi" w:hAnsiTheme="minorBidi" w:cstheme="minorBidi"/>
        </w:rPr>
        <w:t>de</w:t>
      </w:r>
      <w:r w:rsidRPr="003F0809">
        <w:rPr>
          <w:rFonts w:asciiTheme="minorBidi" w:hAnsiTheme="minorBidi" w:cstheme="minorBidi"/>
          <w:spacing w:val="19"/>
        </w:rPr>
        <w:t xml:space="preserve"> </w:t>
      </w:r>
      <w:r w:rsidRPr="003F0809">
        <w:rPr>
          <w:rFonts w:asciiTheme="minorBidi" w:hAnsiTheme="minorBidi" w:cstheme="minorBidi"/>
        </w:rPr>
        <w:t>los</w:t>
      </w:r>
      <w:r w:rsidR="003C6F58" w:rsidRPr="003F0809">
        <w:rPr>
          <w:rFonts w:asciiTheme="minorBidi" w:hAnsiTheme="minorBidi" w:cstheme="minorBidi"/>
        </w:rPr>
        <w:t xml:space="preserve"> </w:t>
      </w:r>
      <w:r w:rsidRPr="003F0809">
        <w:rPr>
          <w:rFonts w:asciiTheme="minorBidi" w:hAnsiTheme="minorBidi" w:cstheme="minorBidi"/>
        </w:rPr>
        <w:t>derechos</w:t>
      </w:r>
      <w:r w:rsidRPr="003F0809">
        <w:rPr>
          <w:rFonts w:asciiTheme="minorBidi" w:hAnsiTheme="minorBidi" w:cstheme="minorBidi"/>
          <w:spacing w:val="37"/>
        </w:rPr>
        <w:t xml:space="preserve"> </w:t>
      </w:r>
      <w:r w:rsidRPr="003F0809">
        <w:rPr>
          <w:rFonts w:asciiTheme="minorBidi" w:hAnsiTheme="minorBidi" w:cstheme="minorBidi"/>
        </w:rPr>
        <w:t>humanos,</w:t>
      </w:r>
      <w:r w:rsidRPr="003F0809">
        <w:rPr>
          <w:rFonts w:asciiTheme="minorBidi" w:hAnsiTheme="minorBidi" w:cstheme="minorBidi"/>
          <w:spacing w:val="33"/>
        </w:rPr>
        <w:t xml:space="preserve"> </w:t>
      </w:r>
      <w:r w:rsidRPr="003F0809">
        <w:rPr>
          <w:rFonts w:asciiTheme="minorBidi" w:hAnsiTheme="minorBidi" w:cstheme="minorBidi"/>
        </w:rPr>
        <w:t>que</w:t>
      </w:r>
      <w:r w:rsidRPr="003F0809">
        <w:rPr>
          <w:rFonts w:asciiTheme="minorBidi" w:hAnsiTheme="minorBidi" w:cstheme="minorBidi"/>
          <w:spacing w:val="34"/>
        </w:rPr>
        <w:t xml:space="preserve"> </w:t>
      </w:r>
      <w:r w:rsidRPr="003F0809">
        <w:rPr>
          <w:rFonts w:asciiTheme="minorBidi" w:hAnsiTheme="minorBidi" w:cstheme="minorBidi"/>
        </w:rPr>
        <w:t>promueve</w:t>
      </w:r>
      <w:r w:rsidRPr="003F0809">
        <w:rPr>
          <w:rFonts w:asciiTheme="minorBidi" w:hAnsiTheme="minorBidi" w:cstheme="minorBidi"/>
          <w:spacing w:val="36"/>
        </w:rPr>
        <w:t xml:space="preserve"> </w:t>
      </w:r>
      <w:r w:rsidRPr="003F0809">
        <w:rPr>
          <w:rFonts w:asciiTheme="minorBidi" w:hAnsiTheme="minorBidi" w:cstheme="minorBidi"/>
        </w:rPr>
        <w:t>la</w:t>
      </w:r>
      <w:r w:rsidRPr="003F0809">
        <w:rPr>
          <w:rFonts w:asciiTheme="minorBidi" w:hAnsiTheme="minorBidi" w:cstheme="minorBidi"/>
          <w:spacing w:val="36"/>
        </w:rPr>
        <w:t xml:space="preserve"> </w:t>
      </w:r>
      <w:r w:rsidRPr="003F0809">
        <w:rPr>
          <w:rFonts w:asciiTheme="minorBidi" w:hAnsiTheme="minorBidi" w:cstheme="minorBidi"/>
        </w:rPr>
        <w:t>universalización</w:t>
      </w:r>
      <w:r w:rsidRPr="003F0809">
        <w:rPr>
          <w:rFonts w:asciiTheme="minorBidi" w:hAnsiTheme="minorBidi" w:cstheme="minorBidi"/>
          <w:spacing w:val="36"/>
        </w:rPr>
        <w:t xml:space="preserve"> </w:t>
      </w:r>
      <w:r w:rsidRPr="003F0809">
        <w:rPr>
          <w:rFonts w:asciiTheme="minorBidi" w:hAnsiTheme="minorBidi" w:cstheme="minorBidi"/>
        </w:rPr>
        <w:t>del</w:t>
      </w:r>
      <w:r w:rsidRPr="003F0809">
        <w:rPr>
          <w:rFonts w:asciiTheme="minorBidi" w:hAnsiTheme="minorBidi" w:cstheme="minorBidi"/>
          <w:spacing w:val="36"/>
        </w:rPr>
        <w:t xml:space="preserve"> </w:t>
      </w:r>
      <w:r w:rsidRPr="003F0809">
        <w:rPr>
          <w:rFonts w:asciiTheme="minorBidi" w:hAnsiTheme="minorBidi" w:cstheme="minorBidi"/>
        </w:rPr>
        <w:t>sistema</w:t>
      </w:r>
      <w:r w:rsidRPr="003F0809">
        <w:rPr>
          <w:rFonts w:asciiTheme="minorBidi" w:hAnsiTheme="minorBidi" w:cstheme="minorBidi"/>
          <w:spacing w:val="37"/>
        </w:rPr>
        <w:t xml:space="preserve"> </w:t>
      </w:r>
      <w:r w:rsidRPr="003F0809">
        <w:rPr>
          <w:rFonts w:asciiTheme="minorBidi" w:hAnsiTheme="minorBidi" w:cstheme="minorBidi"/>
        </w:rPr>
        <w:t>del</w:t>
      </w:r>
      <w:r w:rsidRPr="003F0809">
        <w:rPr>
          <w:rFonts w:asciiTheme="minorBidi" w:hAnsiTheme="minorBidi" w:cstheme="minorBidi"/>
          <w:spacing w:val="36"/>
        </w:rPr>
        <w:t xml:space="preserve"> </w:t>
      </w:r>
      <w:r w:rsidRPr="003F0809">
        <w:rPr>
          <w:rFonts w:asciiTheme="minorBidi" w:hAnsiTheme="minorBidi" w:cstheme="minorBidi"/>
        </w:rPr>
        <w:t>subsidio</w:t>
      </w:r>
      <w:r w:rsidRPr="003F0809">
        <w:rPr>
          <w:rFonts w:asciiTheme="minorBidi" w:hAnsiTheme="minorBidi" w:cstheme="minorBidi"/>
          <w:spacing w:val="36"/>
        </w:rPr>
        <w:t xml:space="preserve"> </w:t>
      </w:r>
      <w:r w:rsidRPr="003F0809">
        <w:rPr>
          <w:rFonts w:asciiTheme="minorBidi" w:hAnsiTheme="minorBidi" w:cstheme="minorBidi"/>
        </w:rPr>
        <w:t>familiar,</w:t>
      </w:r>
      <w:r w:rsidRPr="003F0809">
        <w:rPr>
          <w:rFonts w:asciiTheme="minorBidi" w:hAnsiTheme="minorBidi" w:cstheme="minorBidi"/>
          <w:spacing w:val="38"/>
        </w:rPr>
        <w:t xml:space="preserve"> </w:t>
      </w:r>
      <w:r w:rsidRPr="003F0809">
        <w:rPr>
          <w:rFonts w:asciiTheme="minorBidi" w:hAnsiTheme="minorBidi" w:cstheme="minorBidi"/>
        </w:rPr>
        <w:t>en</w:t>
      </w:r>
      <w:r w:rsidRPr="003F0809">
        <w:rPr>
          <w:rFonts w:asciiTheme="minorBidi" w:hAnsiTheme="minorBidi" w:cstheme="minorBidi"/>
          <w:spacing w:val="36"/>
        </w:rPr>
        <w:t xml:space="preserve"> </w:t>
      </w:r>
      <w:r w:rsidRPr="003F0809">
        <w:rPr>
          <w:rFonts w:asciiTheme="minorBidi" w:hAnsiTheme="minorBidi" w:cstheme="minorBidi"/>
        </w:rPr>
        <w:t>el marco de una gestión ética, transparente y generadora de confianza pública.</w:t>
      </w:r>
    </w:p>
    <w:p w14:paraId="64C63612" w14:textId="77777777" w:rsidR="004C0816" w:rsidRPr="003F0809" w:rsidRDefault="00D64541" w:rsidP="003F0809">
      <w:pPr>
        <w:pStyle w:val="Ttulo3"/>
        <w:numPr>
          <w:ilvl w:val="2"/>
          <w:numId w:val="2"/>
        </w:numPr>
        <w:tabs>
          <w:tab w:val="left" w:pos="810"/>
        </w:tabs>
        <w:spacing w:before="251"/>
        <w:ind w:left="0" w:firstLine="0"/>
        <w:jc w:val="both"/>
        <w:rPr>
          <w:rFonts w:asciiTheme="minorBidi" w:hAnsiTheme="minorBidi" w:cstheme="minorBidi"/>
        </w:rPr>
      </w:pPr>
      <w:bookmarkStart w:id="12" w:name="_bookmark5"/>
      <w:bookmarkStart w:id="13" w:name="_bookmark6"/>
      <w:bookmarkStart w:id="14" w:name="_Toc198306733"/>
      <w:bookmarkEnd w:id="12"/>
      <w:bookmarkEnd w:id="13"/>
      <w:r w:rsidRPr="003F0809">
        <w:rPr>
          <w:rFonts w:asciiTheme="minorBidi" w:hAnsiTheme="minorBidi" w:cstheme="minorBidi"/>
        </w:rPr>
        <w:t>Objetivo</w:t>
      </w:r>
      <w:r w:rsidR="001F7850" w:rsidRPr="003F0809">
        <w:rPr>
          <w:rFonts w:asciiTheme="minorBidi" w:hAnsiTheme="minorBidi" w:cstheme="minorBidi"/>
        </w:rPr>
        <w:t xml:space="preserve"> Principal</w:t>
      </w:r>
      <w:bookmarkEnd w:id="14"/>
    </w:p>
    <w:p w14:paraId="23153E16" w14:textId="77777777" w:rsidR="008B4BDC" w:rsidRPr="003F0809" w:rsidRDefault="008B4BDC" w:rsidP="003F0809">
      <w:pPr>
        <w:pStyle w:val="Textoindependiente"/>
        <w:jc w:val="both"/>
        <w:rPr>
          <w:rFonts w:asciiTheme="minorBidi" w:hAnsiTheme="minorBidi" w:cstheme="minorBidi"/>
        </w:rPr>
      </w:pPr>
    </w:p>
    <w:p w14:paraId="00FB9AE7" w14:textId="77777777" w:rsidR="004C0816" w:rsidRPr="003F0809" w:rsidRDefault="00F92E01" w:rsidP="003F0809">
      <w:pPr>
        <w:pStyle w:val="Textoindependiente"/>
        <w:jc w:val="both"/>
        <w:rPr>
          <w:rFonts w:asciiTheme="minorBidi" w:hAnsiTheme="minorBidi" w:cstheme="minorBidi"/>
        </w:rPr>
      </w:pPr>
      <w:r w:rsidRPr="003F0809">
        <w:rPr>
          <w:rFonts w:asciiTheme="minorBidi" w:hAnsiTheme="minorBidi" w:cstheme="minorBidi"/>
        </w:rPr>
        <w:t>La Superintendencia de Subsidio Familiar (SSF) tiene como objetivo principal</w:t>
      </w:r>
      <w:r w:rsidR="001F7850" w:rsidRPr="003F0809">
        <w:rPr>
          <w:rFonts w:asciiTheme="minorBidi" w:hAnsiTheme="minorBidi" w:cstheme="minorBidi"/>
        </w:rPr>
        <w:t>,</w:t>
      </w:r>
      <w:r w:rsidRPr="003F0809">
        <w:rPr>
          <w:rFonts w:asciiTheme="minorBidi" w:hAnsiTheme="minorBidi" w:cstheme="minorBidi"/>
        </w:rPr>
        <w:t xml:space="preserve"> satisfacer las expectativas del cliente a través de la prestación de servicios de inspección, vigilancia y control. Para lograr esto, se basa en personal competente y capacitado, cumplimiento del marco legal, lineamientos de los planes de gobierno e institucionales, manejo eficiente </w:t>
      </w:r>
      <w:r w:rsidRPr="003F0809">
        <w:rPr>
          <w:rFonts w:asciiTheme="minorBidi" w:hAnsiTheme="minorBidi" w:cstheme="minorBidi"/>
        </w:rPr>
        <w:lastRenderedPageBreak/>
        <w:t>de los recursos y el mejoramiento continuo.</w:t>
      </w:r>
    </w:p>
    <w:p w14:paraId="4F723947" w14:textId="77777777" w:rsidR="00F402A1" w:rsidRPr="003F0809" w:rsidRDefault="00F402A1" w:rsidP="003F0809">
      <w:pPr>
        <w:pStyle w:val="Textoindependiente"/>
        <w:jc w:val="both"/>
        <w:rPr>
          <w:rFonts w:asciiTheme="minorBidi" w:hAnsiTheme="minorBidi" w:cstheme="minorBidi"/>
        </w:rPr>
      </w:pPr>
    </w:p>
    <w:p w14:paraId="6C0C3CD2" w14:textId="77777777" w:rsidR="00F402A1" w:rsidRPr="003F0809" w:rsidRDefault="00F402A1" w:rsidP="003F0809">
      <w:pPr>
        <w:pStyle w:val="Textoindependiente"/>
        <w:jc w:val="both"/>
        <w:rPr>
          <w:rFonts w:asciiTheme="minorBidi" w:hAnsiTheme="minorBidi" w:cstheme="minorBidi"/>
        </w:rPr>
      </w:pPr>
    </w:p>
    <w:p w14:paraId="2C863C67" w14:textId="77777777" w:rsidR="00F40669" w:rsidRPr="003F0809" w:rsidRDefault="00F40669" w:rsidP="003F0809">
      <w:pPr>
        <w:pStyle w:val="Textoindependiente"/>
        <w:jc w:val="both"/>
        <w:rPr>
          <w:rFonts w:asciiTheme="minorBidi" w:hAnsiTheme="minorBidi" w:cstheme="minorBidi"/>
        </w:rPr>
      </w:pPr>
    </w:p>
    <w:p w14:paraId="34C7F57D" w14:textId="77777777" w:rsidR="00F40669" w:rsidRPr="003F0809" w:rsidRDefault="00F40669" w:rsidP="003F0809">
      <w:pPr>
        <w:pStyle w:val="Ttulo4"/>
        <w:numPr>
          <w:ilvl w:val="3"/>
          <w:numId w:val="2"/>
        </w:numPr>
        <w:jc w:val="both"/>
        <w:rPr>
          <w:rFonts w:asciiTheme="minorBidi" w:hAnsiTheme="minorBidi" w:cstheme="minorBidi"/>
          <w:i w:val="0"/>
        </w:rPr>
      </w:pPr>
      <w:r w:rsidRPr="003F0809">
        <w:rPr>
          <w:rFonts w:asciiTheme="minorBidi" w:hAnsiTheme="minorBidi" w:cstheme="minorBidi"/>
          <w:i w:val="0"/>
        </w:rPr>
        <w:t xml:space="preserve">Objetivos </w:t>
      </w:r>
      <w:r w:rsidR="00CE3F09" w:rsidRPr="003F0809">
        <w:rPr>
          <w:rFonts w:asciiTheme="minorBidi" w:hAnsiTheme="minorBidi" w:cstheme="minorBidi"/>
          <w:i w:val="0"/>
        </w:rPr>
        <w:t>Específicos</w:t>
      </w:r>
    </w:p>
    <w:p w14:paraId="76218D7B" w14:textId="77777777" w:rsidR="00F40669" w:rsidRPr="003F0809" w:rsidRDefault="00F40669" w:rsidP="003F0809">
      <w:pPr>
        <w:pStyle w:val="Textoindependiente"/>
        <w:jc w:val="both"/>
        <w:rPr>
          <w:rFonts w:asciiTheme="minorBidi" w:hAnsiTheme="minorBidi" w:cstheme="minorBidi"/>
          <w:b/>
        </w:rPr>
      </w:pPr>
    </w:p>
    <w:p w14:paraId="003D960F" w14:textId="77777777" w:rsidR="00F40669" w:rsidRPr="003F0809" w:rsidRDefault="00F40669" w:rsidP="003F0809">
      <w:pPr>
        <w:pStyle w:val="Textoindependiente"/>
        <w:numPr>
          <w:ilvl w:val="0"/>
          <w:numId w:val="7"/>
        </w:numPr>
        <w:jc w:val="both"/>
        <w:rPr>
          <w:rFonts w:asciiTheme="minorBidi" w:hAnsiTheme="minorBidi" w:cstheme="minorBidi"/>
        </w:rPr>
      </w:pPr>
      <w:r w:rsidRPr="003F0809">
        <w:rPr>
          <w:rFonts w:asciiTheme="minorBidi" w:hAnsiTheme="minorBidi" w:cstheme="minorBidi"/>
        </w:rPr>
        <w:t>Inspección Vigilancia y Control: Fortalecer la inspección vigilancia y control del Sistema del Subsidio Familiar para promover mayor cobertura y calidad de los servicios sociales, con enfoque diferencial, territorial, de protección de la naturaleza y de los derechos humanos, como pilares fundamentales para contribuir al logro de la paz total</w:t>
      </w:r>
    </w:p>
    <w:p w14:paraId="55B25FFD" w14:textId="77777777" w:rsidR="00F40669" w:rsidRPr="003F0809" w:rsidRDefault="00F40669" w:rsidP="003F0809">
      <w:pPr>
        <w:pStyle w:val="Textoindependiente"/>
        <w:jc w:val="both"/>
        <w:rPr>
          <w:rFonts w:asciiTheme="minorBidi" w:hAnsiTheme="minorBidi" w:cstheme="minorBidi"/>
        </w:rPr>
      </w:pPr>
    </w:p>
    <w:p w14:paraId="37196300" w14:textId="77777777" w:rsidR="00F40669" w:rsidRPr="003F0809" w:rsidRDefault="00F40669" w:rsidP="003F0809">
      <w:pPr>
        <w:pStyle w:val="Textoindependiente"/>
        <w:numPr>
          <w:ilvl w:val="0"/>
          <w:numId w:val="7"/>
        </w:numPr>
        <w:jc w:val="both"/>
        <w:rPr>
          <w:rFonts w:asciiTheme="minorBidi" w:hAnsiTheme="minorBidi" w:cstheme="minorBidi"/>
        </w:rPr>
      </w:pPr>
      <w:r w:rsidRPr="003F0809">
        <w:rPr>
          <w:rFonts w:asciiTheme="minorBidi" w:hAnsiTheme="minorBidi" w:cstheme="minorBidi"/>
        </w:rPr>
        <w:t>Estratégico: Modernizar los procesos de la Entidad, por medio de la implementación de tecnologías de la información, que permitan el desarrollo de la gestión del conocimiento y la innovación, fortaleciendo el talento humano para que el Sistema del Subsidio Familiar cumpla con los estándares de calidad establecidos, para lograr un impacto social en los hogares colombianos.</w:t>
      </w:r>
    </w:p>
    <w:p w14:paraId="63F7C30D" w14:textId="77777777" w:rsidR="00F40669" w:rsidRPr="003F0809" w:rsidRDefault="00F40669" w:rsidP="003F0809">
      <w:pPr>
        <w:pStyle w:val="Textoindependiente"/>
        <w:jc w:val="both"/>
        <w:rPr>
          <w:rFonts w:asciiTheme="minorBidi" w:hAnsiTheme="minorBidi" w:cstheme="minorBidi"/>
        </w:rPr>
      </w:pPr>
    </w:p>
    <w:p w14:paraId="3302B193" w14:textId="77777777" w:rsidR="00F40669" w:rsidRPr="003F0809" w:rsidRDefault="00F40669" w:rsidP="003F0809">
      <w:pPr>
        <w:pStyle w:val="Textoindependiente"/>
        <w:numPr>
          <w:ilvl w:val="0"/>
          <w:numId w:val="7"/>
        </w:numPr>
        <w:jc w:val="both"/>
        <w:rPr>
          <w:rFonts w:asciiTheme="minorBidi" w:hAnsiTheme="minorBidi" w:cstheme="minorBidi"/>
        </w:rPr>
      </w:pPr>
      <w:r w:rsidRPr="003F0809">
        <w:rPr>
          <w:rFonts w:asciiTheme="minorBidi" w:hAnsiTheme="minorBidi" w:cstheme="minorBidi"/>
        </w:rPr>
        <w:t>Social: Promover la universalización de los beneficios del Sistema de Subsidio Familiar, mediante el fomento de acciones solidarias y participativas, incluso de ajuste normativo, así como de gestión de recursos que faciliten el acceso y amplíe el impacto a la población más vulnerable, con énfasis en los habitantes de la ruralidad, los adultos mayores, las mujeres y la niñez de Colombia</w:t>
      </w:r>
    </w:p>
    <w:p w14:paraId="096324CE" w14:textId="77777777" w:rsidR="00F40669" w:rsidRPr="003F0809" w:rsidRDefault="00F40669" w:rsidP="003F0809">
      <w:pPr>
        <w:pStyle w:val="Textoindependiente"/>
        <w:jc w:val="both"/>
        <w:rPr>
          <w:rFonts w:asciiTheme="minorBidi" w:hAnsiTheme="minorBidi" w:cstheme="minorBidi"/>
        </w:rPr>
      </w:pPr>
    </w:p>
    <w:p w14:paraId="3B87A27E" w14:textId="77777777" w:rsidR="00F40669" w:rsidRPr="003F0809" w:rsidRDefault="00F40669" w:rsidP="003F0809">
      <w:pPr>
        <w:pStyle w:val="Textoindependiente"/>
        <w:numPr>
          <w:ilvl w:val="0"/>
          <w:numId w:val="7"/>
        </w:numPr>
        <w:jc w:val="both"/>
        <w:rPr>
          <w:rFonts w:asciiTheme="minorBidi" w:hAnsiTheme="minorBidi" w:cstheme="minorBidi"/>
        </w:rPr>
      </w:pPr>
      <w:r w:rsidRPr="003F0809">
        <w:rPr>
          <w:rFonts w:asciiTheme="minorBidi" w:hAnsiTheme="minorBidi" w:cstheme="minorBidi"/>
        </w:rPr>
        <w:t>Tecnológico: Establecer un gobierno de datos que permita ejercer las actividades de Inspección, Vigilancia y Control, mediante la actualización de los procesos internos, garantizando la modernización, fortalecimiento, uso y apropiación de los sistemas de información, evaluando la integración de tendencias tecnológicas de manera eficiente y eficaz</w:t>
      </w:r>
      <w:r w:rsidR="00E31B0B" w:rsidRPr="003F0809">
        <w:rPr>
          <w:rFonts w:asciiTheme="minorBidi" w:hAnsiTheme="minorBidi" w:cstheme="minorBidi"/>
        </w:rPr>
        <w:t xml:space="preserve"> </w:t>
      </w:r>
    </w:p>
    <w:p w14:paraId="5D718354" w14:textId="77777777" w:rsidR="00E31B0B" w:rsidRPr="003F0809" w:rsidRDefault="00E31B0B" w:rsidP="003F0809">
      <w:pPr>
        <w:pStyle w:val="Prrafodelista"/>
        <w:jc w:val="both"/>
        <w:rPr>
          <w:rFonts w:asciiTheme="minorBidi" w:hAnsiTheme="minorBidi" w:cstheme="minorBidi"/>
        </w:rPr>
      </w:pPr>
    </w:p>
    <w:p w14:paraId="66C81943" w14:textId="77777777" w:rsidR="00E31B0B" w:rsidRPr="003F0809" w:rsidRDefault="00E31B0B" w:rsidP="003F0809">
      <w:pPr>
        <w:pStyle w:val="Ttulo3"/>
        <w:numPr>
          <w:ilvl w:val="2"/>
          <w:numId w:val="2"/>
        </w:numPr>
        <w:jc w:val="both"/>
        <w:rPr>
          <w:rFonts w:asciiTheme="minorBidi" w:hAnsiTheme="minorBidi" w:cstheme="minorBidi"/>
        </w:rPr>
      </w:pPr>
      <w:bookmarkStart w:id="15" w:name="_Toc198306734"/>
      <w:r w:rsidRPr="003F0809">
        <w:rPr>
          <w:rFonts w:asciiTheme="minorBidi" w:hAnsiTheme="minorBidi" w:cstheme="minorBidi"/>
        </w:rPr>
        <w:t>Funciones</w:t>
      </w:r>
      <w:bookmarkEnd w:id="15"/>
    </w:p>
    <w:p w14:paraId="257E00D3" w14:textId="77777777" w:rsidR="00E31B0B" w:rsidRPr="003F0809" w:rsidRDefault="00E31B0B" w:rsidP="003F0809">
      <w:pPr>
        <w:pStyle w:val="Textoindependiente"/>
        <w:jc w:val="both"/>
        <w:rPr>
          <w:rFonts w:asciiTheme="minorBidi" w:hAnsiTheme="minorBidi" w:cstheme="minorBidi"/>
        </w:rPr>
      </w:pPr>
    </w:p>
    <w:p w14:paraId="6DF25E30" w14:textId="77777777" w:rsidR="00E31B0B" w:rsidRPr="003F0809" w:rsidRDefault="00E31B0B" w:rsidP="003F0809">
      <w:pPr>
        <w:pStyle w:val="Textoindependiente"/>
        <w:jc w:val="both"/>
        <w:rPr>
          <w:rFonts w:asciiTheme="minorBidi" w:hAnsiTheme="minorBidi" w:cstheme="minorBidi"/>
        </w:rPr>
      </w:pPr>
      <w:r w:rsidRPr="003F0809">
        <w:rPr>
          <w:rFonts w:asciiTheme="minorBidi" w:hAnsiTheme="minorBidi" w:cstheme="minorBidi"/>
        </w:rPr>
        <w:t>Las funciones de la Superintendencia son, entre otras, las siguientes y están enmarcadas en él, Decreto 2150 de 1992 el artículo 24 de la Ley 789 de 2002 y Decreto 2595 de 2012:</w:t>
      </w:r>
    </w:p>
    <w:p w14:paraId="061458D8" w14:textId="77777777" w:rsidR="002B54D7" w:rsidRPr="003F0809" w:rsidRDefault="002B54D7" w:rsidP="003F0809">
      <w:pPr>
        <w:pStyle w:val="Textoindependiente"/>
        <w:jc w:val="both"/>
        <w:rPr>
          <w:rFonts w:asciiTheme="minorBidi" w:hAnsiTheme="minorBidi" w:cstheme="minorBidi"/>
        </w:rPr>
      </w:pPr>
    </w:p>
    <w:p w14:paraId="55A0FE41" w14:textId="77777777" w:rsidR="00E31B0B" w:rsidRPr="003F0809" w:rsidRDefault="00E31B0B" w:rsidP="003F0809">
      <w:pPr>
        <w:pStyle w:val="Textoindependiente"/>
        <w:numPr>
          <w:ilvl w:val="0"/>
          <w:numId w:val="7"/>
        </w:numPr>
        <w:jc w:val="both"/>
        <w:rPr>
          <w:rFonts w:asciiTheme="minorBidi" w:hAnsiTheme="minorBidi" w:cstheme="minorBidi"/>
        </w:rPr>
      </w:pPr>
      <w:r w:rsidRPr="003F0809">
        <w:rPr>
          <w:rFonts w:asciiTheme="minorBidi" w:hAnsiTheme="minorBidi" w:cstheme="minorBidi"/>
        </w:rPr>
        <w:t>Vigilar el cumplimiento de las disposiciones constitucionales y legales relacionadas con la organización y funcionamiento de las Cajas de Compensación Familiar; las demás entidades recaudadoras y pagadoras del subsidio familiar, en cuanto al cumplimiento de este servicio y las entidades que constituyan o administren una o varias de las entidades sometidas a su vigilancia, siempre que comprometan fondos del subsidio familiar.</w:t>
      </w:r>
    </w:p>
    <w:p w14:paraId="1C46EEC3" w14:textId="77777777" w:rsidR="00A414D1" w:rsidRPr="003F0809" w:rsidRDefault="00A414D1" w:rsidP="003F0809">
      <w:pPr>
        <w:pStyle w:val="Textoindependiente"/>
        <w:ind w:left="720"/>
        <w:jc w:val="both"/>
        <w:rPr>
          <w:rFonts w:asciiTheme="minorBidi" w:hAnsiTheme="minorBidi" w:cstheme="minorBidi"/>
        </w:rPr>
      </w:pPr>
    </w:p>
    <w:p w14:paraId="68427EF0" w14:textId="77777777" w:rsidR="00E31B0B" w:rsidRPr="003F0809" w:rsidRDefault="00E31B0B" w:rsidP="003F0809">
      <w:pPr>
        <w:pStyle w:val="Textoindependiente"/>
        <w:numPr>
          <w:ilvl w:val="0"/>
          <w:numId w:val="7"/>
        </w:numPr>
        <w:jc w:val="both"/>
        <w:rPr>
          <w:rFonts w:asciiTheme="minorBidi" w:hAnsiTheme="minorBidi" w:cstheme="minorBidi"/>
        </w:rPr>
      </w:pPr>
      <w:r w:rsidRPr="003F0809">
        <w:rPr>
          <w:rFonts w:asciiTheme="minorBidi" w:hAnsiTheme="minorBidi" w:cstheme="minorBidi"/>
        </w:rPr>
        <w:t>Reconocer, suspender o cancelar la personería jurídica de las entidades sometidas a su vigilancia.</w:t>
      </w:r>
    </w:p>
    <w:p w14:paraId="5A0C9DB2" w14:textId="77777777" w:rsidR="00A414D1" w:rsidRPr="003F0809" w:rsidRDefault="00A414D1" w:rsidP="003F0809">
      <w:pPr>
        <w:pStyle w:val="Prrafodelista"/>
        <w:jc w:val="both"/>
        <w:rPr>
          <w:rFonts w:asciiTheme="minorBidi" w:hAnsiTheme="minorBidi" w:cstheme="minorBidi"/>
        </w:rPr>
      </w:pPr>
    </w:p>
    <w:p w14:paraId="310A8DB5" w14:textId="77777777" w:rsidR="00A414D1" w:rsidRPr="003F0809" w:rsidRDefault="00A414D1" w:rsidP="003F0809">
      <w:pPr>
        <w:pStyle w:val="Textoindependiente"/>
        <w:ind w:left="720"/>
        <w:jc w:val="both"/>
        <w:rPr>
          <w:rFonts w:asciiTheme="minorBidi" w:hAnsiTheme="minorBidi" w:cstheme="minorBidi"/>
        </w:rPr>
      </w:pPr>
    </w:p>
    <w:p w14:paraId="7CEB1CA3" w14:textId="77777777" w:rsidR="00E31B0B" w:rsidRPr="003F0809" w:rsidRDefault="00E31B0B" w:rsidP="003F0809">
      <w:pPr>
        <w:pStyle w:val="Textoindependiente"/>
        <w:numPr>
          <w:ilvl w:val="0"/>
          <w:numId w:val="7"/>
        </w:numPr>
        <w:jc w:val="both"/>
        <w:rPr>
          <w:rFonts w:asciiTheme="minorBidi" w:hAnsiTheme="minorBidi" w:cstheme="minorBidi"/>
        </w:rPr>
      </w:pPr>
      <w:r w:rsidRPr="003F0809">
        <w:rPr>
          <w:rFonts w:asciiTheme="minorBidi" w:hAnsiTheme="minorBidi" w:cstheme="minorBidi"/>
        </w:rPr>
        <w:lastRenderedPageBreak/>
        <w:t>Velar por el cumplimiento de las normas y principios relacionados con la eficiencia, eficacia y solidaridad y el control de gestión de las Cajas de Compensación Familiar o las entidades que estas constituyan, administren o participen, como asociadas o accionistas, con relación a la prestación de los servicios sociales a su cargo.</w:t>
      </w:r>
    </w:p>
    <w:p w14:paraId="62B688C8" w14:textId="77777777" w:rsidR="00E31B0B" w:rsidRPr="003F0809" w:rsidRDefault="00E31B0B" w:rsidP="003F0809">
      <w:pPr>
        <w:pStyle w:val="Textoindependiente"/>
        <w:jc w:val="both"/>
        <w:rPr>
          <w:rFonts w:asciiTheme="minorBidi" w:hAnsiTheme="minorBidi" w:cstheme="minorBidi"/>
        </w:rPr>
      </w:pPr>
    </w:p>
    <w:p w14:paraId="0FAA4C55" w14:textId="77777777" w:rsidR="00E31B0B" w:rsidRPr="003F0809" w:rsidRDefault="00E31B0B" w:rsidP="003F0809">
      <w:pPr>
        <w:pStyle w:val="Textoindependiente"/>
        <w:jc w:val="both"/>
        <w:rPr>
          <w:rFonts w:asciiTheme="minorBidi" w:hAnsiTheme="minorBidi" w:cstheme="minorBidi"/>
        </w:rPr>
      </w:pPr>
      <w:r w:rsidRPr="003F0809">
        <w:rPr>
          <w:rFonts w:asciiTheme="minorBidi" w:hAnsiTheme="minorBidi" w:cstheme="minorBidi"/>
        </w:rPr>
        <w:t>De acuerdo con el artículo 1 del Decreto 2595 de 2012 las funciones de la Superintendencia del Subsidio Familiar son:</w:t>
      </w:r>
    </w:p>
    <w:p w14:paraId="133F0D08" w14:textId="77777777" w:rsidR="00E31B0B" w:rsidRPr="003F0809" w:rsidRDefault="00E31B0B" w:rsidP="003F0809">
      <w:pPr>
        <w:pStyle w:val="Textoindependiente"/>
        <w:jc w:val="both"/>
        <w:rPr>
          <w:rFonts w:asciiTheme="minorBidi" w:hAnsiTheme="minorBidi" w:cstheme="minorBidi"/>
        </w:rPr>
      </w:pPr>
    </w:p>
    <w:p w14:paraId="74E3AF90" w14:textId="77777777" w:rsidR="00E31B0B" w:rsidRPr="003F0809" w:rsidRDefault="00E31B0B" w:rsidP="003F0809">
      <w:pPr>
        <w:pStyle w:val="Textoindependiente"/>
        <w:numPr>
          <w:ilvl w:val="0"/>
          <w:numId w:val="7"/>
        </w:numPr>
        <w:jc w:val="both"/>
        <w:rPr>
          <w:rFonts w:asciiTheme="minorBidi" w:hAnsiTheme="minorBidi" w:cstheme="minorBidi"/>
        </w:rPr>
      </w:pPr>
      <w:r w:rsidRPr="003F0809">
        <w:rPr>
          <w:rFonts w:asciiTheme="minorBidi" w:hAnsiTheme="minorBidi" w:cstheme="minorBidi"/>
        </w:rPr>
        <w:t>Vigilar el cumplimiento de las disposiciones constitucionales y legales relacionadas con la organización y funcionamiento de las Cajas de Compensación Familiar; las demás entidades recaudadoras y pagadoras del subsidio familiar, en cuanto al cumplimiento de este servicio y las entidades que constituyan o administren una o varias de las entidades sometidas a su vigilancia, siempre que comprometan fondos del subsidio familiar.</w:t>
      </w:r>
    </w:p>
    <w:p w14:paraId="5DD32856" w14:textId="77777777" w:rsidR="00A414D1" w:rsidRPr="003F0809" w:rsidRDefault="00A414D1" w:rsidP="003F0809">
      <w:pPr>
        <w:pStyle w:val="Textoindependiente"/>
        <w:ind w:left="720"/>
        <w:jc w:val="both"/>
        <w:rPr>
          <w:rFonts w:asciiTheme="minorBidi" w:hAnsiTheme="minorBidi" w:cstheme="minorBidi"/>
        </w:rPr>
      </w:pPr>
    </w:p>
    <w:p w14:paraId="08BF635B" w14:textId="77777777" w:rsidR="00E31B0B" w:rsidRPr="003F0809" w:rsidRDefault="00E31B0B" w:rsidP="003F0809">
      <w:pPr>
        <w:pStyle w:val="Textoindependiente"/>
        <w:numPr>
          <w:ilvl w:val="0"/>
          <w:numId w:val="7"/>
        </w:numPr>
        <w:jc w:val="both"/>
        <w:rPr>
          <w:rFonts w:asciiTheme="minorBidi" w:hAnsiTheme="minorBidi" w:cstheme="minorBidi"/>
        </w:rPr>
      </w:pPr>
      <w:r w:rsidRPr="003F0809">
        <w:rPr>
          <w:rFonts w:asciiTheme="minorBidi" w:hAnsiTheme="minorBidi" w:cstheme="minorBidi"/>
        </w:rPr>
        <w:t>Reconocer, suspender o cancelar la personería jurídica de las entidades sometidas a su vigilancia.</w:t>
      </w:r>
    </w:p>
    <w:p w14:paraId="3153540E" w14:textId="77777777" w:rsidR="00A414D1" w:rsidRPr="003F0809" w:rsidRDefault="00A414D1" w:rsidP="003F0809">
      <w:pPr>
        <w:pStyle w:val="Textoindependiente"/>
        <w:ind w:left="720"/>
        <w:jc w:val="both"/>
        <w:rPr>
          <w:rFonts w:asciiTheme="minorBidi" w:hAnsiTheme="minorBidi" w:cstheme="minorBidi"/>
        </w:rPr>
      </w:pPr>
    </w:p>
    <w:p w14:paraId="64CC6730" w14:textId="77777777" w:rsidR="00E31B0B" w:rsidRPr="003F0809" w:rsidRDefault="00E31B0B" w:rsidP="003F0809">
      <w:pPr>
        <w:pStyle w:val="Textoindependiente"/>
        <w:numPr>
          <w:ilvl w:val="0"/>
          <w:numId w:val="8"/>
        </w:numPr>
        <w:jc w:val="both"/>
        <w:rPr>
          <w:rFonts w:asciiTheme="minorBidi" w:hAnsiTheme="minorBidi" w:cstheme="minorBidi"/>
        </w:rPr>
      </w:pPr>
      <w:r w:rsidRPr="003F0809">
        <w:rPr>
          <w:rFonts w:asciiTheme="minorBidi" w:hAnsiTheme="minorBidi" w:cstheme="minorBidi"/>
        </w:rPr>
        <w:t>Velar por el cumplimiento de las normas y principios relacionados con la eficiencia, eficacia y solidaridad y el control de gestión de las Cajas de Compensación Familiar o las entidades que estas constituyan, administren o participen, como asociadas o accionistas, con relación a la prestación de los servicios sociales a su cargo.</w:t>
      </w:r>
    </w:p>
    <w:p w14:paraId="109F8EEE" w14:textId="77777777" w:rsidR="00A414D1" w:rsidRPr="003F0809" w:rsidRDefault="00A414D1" w:rsidP="003F0809">
      <w:pPr>
        <w:pStyle w:val="Textoindependiente"/>
        <w:ind w:left="720"/>
        <w:jc w:val="both"/>
        <w:rPr>
          <w:rFonts w:asciiTheme="minorBidi" w:hAnsiTheme="minorBidi" w:cstheme="minorBidi"/>
        </w:rPr>
      </w:pPr>
    </w:p>
    <w:p w14:paraId="543B08EA" w14:textId="77777777" w:rsidR="00E31B0B" w:rsidRPr="003F0809" w:rsidRDefault="00E31B0B" w:rsidP="003F0809">
      <w:pPr>
        <w:pStyle w:val="Textoindependiente"/>
        <w:numPr>
          <w:ilvl w:val="0"/>
          <w:numId w:val="8"/>
        </w:numPr>
        <w:jc w:val="both"/>
        <w:rPr>
          <w:rFonts w:asciiTheme="minorBidi" w:hAnsiTheme="minorBidi" w:cstheme="minorBidi"/>
        </w:rPr>
      </w:pPr>
      <w:r w:rsidRPr="003F0809">
        <w:rPr>
          <w:rFonts w:asciiTheme="minorBidi" w:hAnsiTheme="minorBidi" w:cstheme="minorBidi"/>
        </w:rPr>
        <w:t>Instruir a las entidades vigiladas sobre la manera como deben cumplirse las disposiciones que regulan su actividad en cuanto, sujetos vigilados, fijar los criterios técnicos y jurídicos que faciliten el cumplimiento de las normas que les compete aplicar y señalar los procedimientos para su cabal aplicación.</w:t>
      </w:r>
    </w:p>
    <w:p w14:paraId="77D1EBA5" w14:textId="77777777" w:rsidR="00A414D1" w:rsidRPr="003F0809" w:rsidRDefault="00A414D1" w:rsidP="003F0809">
      <w:pPr>
        <w:pStyle w:val="Textoindependiente"/>
        <w:ind w:left="720"/>
        <w:jc w:val="both"/>
        <w:rPr>
          <w:rFonts w:asciiTheme="minorBidi" w:hAnsiTheme="minorBidi" w:cstheme="minorBidi"/>
        </w:rPr>
      </w:pPr>
    </w:p>
    <w:p w14:paraId="4B4A15B2" w14:textId="77777777" w:rsidR="00E31B0B" w:rsidRPr="003F0809" w:rsidRDefault="00E31B0B" w:rsidP="003F0809">
      <w:pPr>
        <w:pStyle w:val="Textoindependiente"/>
        <w:numPr>
          <w:ilvl w:val="0"/>
          <w:numId w:val="8"/>
        </w:numPr>
        <w:jc w:val="both"/>
        <w:rPr>
          <w:rFonts w:asciiTheme="minorBidi" w:hAnsiTheme="minorBidi" w:cstheme="minorBidi"/>
        </w:rPr>
      </w:pPr>
      <w:r w:rsidRPr="003F0809">
        <w:rPr>
          <w:rFonts w:asciiTheme="minorBidi" w:hAnsiTheme="minorBidi" w:cstheme="minorBidi"/>
        </w:rPr>
        <w:t>Velar porque no se presenten situaciones de conflictos de interés entre las entidades sometidas a su control y vigilancia y entre estas con terceros y velar por el cumplimiento del régimen de incompatibilidades e inhabilidades para el ejercicio de funciones directivas y de elección dentro de la organización de las entidades bajo su vigilancia.</w:t>
      </w:r>
    </w:p>
    <w:p w14:paraId="742F3822" w14:textId="77777777" w:rsidR="00A414D1" w:rsidRPr="003F0809" w:rsidRDefault="00A414D1" w:rsidP="003F0809">
      <w:pPr>
        <w:pStyle w:val="Prrafodelista"/>
        <w:jc w:val="both"/>
        <w:rPr>
          <w:rFonts w:asciiTheme="minorBidi" w:hAnsiTheme="minorBidi" w:cstheme="minorBidi"/>
        </w:rPr>
      </w:pPr>
    </w:p>
    <w:p w14:paraId="528974D3" w14:textId="77777777" w:rsidR="00E31B0B" w:rsidRPr="003F0809" w:rsidRDefault="00E31B0B" w:rsidP="003F0809">
      <w:pPr>
        <w:pStyle w:val="Textoindependiente"/>
        <w:numPr>
          <w:ilvl w:val="0"/>
          <w:numId w:val="8"/>
        </w:numPr>
        <w:jc w:val="both"/>
        <w:rPr>
          <w:rFonts w:asciiTheme="minorBidi" w:hAnsiTheme="minorBidi" w:cstheme="minorBidi"/>
        </w:rPr>
      </w:pPr>
      <w:r w:rsidRPr="003F0809">
        <w:rPr>
          <w:rFonts w:asciiTheme="minorBidi" w:hAnsiTheme="minorBidi" w:cstheme="minorBidi"/>
        </w:rPr>
        <w:t>Emitir las órdenes necesarias para que se suspendan de inmediato prácticas ilegales o no autorizadas o prácticas inseguras que así sean calificadas por la autoridad de control y se adopten las correspondientes medidas correctivas y de saneamiento.</w:t>
      </w:r>
    </w:p>
    <w:p w14:paraId="7E53A1E2" w14:textId="77777777" w:rsidR="00A414D1" w:rsidRPr="003F0809" w:rsidRDefault="00A414D1" w:rsidP="003F0809">
      <w:pPr>
        <w:pStyle w:val="Prrafodelista"/>
        <w:jc w:val="both"/>
        <w:rPr>
          <w:rFonts w:asciiTheme="minorBidi" w:hAnsiTheme="minorBidi" w:cstheme="minorBidi"/>
        </w:rPr>
      </w:pPr>
    </w:p>
    <w:p w14:paraId="69765622" w14:textId="77777777" w:rsidR="00E31B0B" w:rsidRPr="003F0809" w:rsidRDefault="00E31B0B" w:rsidP="003F0809">
      <w:pPr>
        <w:pStyle w:val="Textoindependiente"/>
        <w:numPr>
          <w:ilvl w:val="0"/>
          <w:numId w:val="8"/>
        </w:numPr>
        <w:jc w:val="both"/>
        <w:rPr>
          <w:rFonts w:asciiTheme="minorBidi" w:hAnsiTheme="minorBidi" w:cstheme="minorBidi"/>
        </w:rPr>
      </w:pPr>
      <w:r w:rsidRPr="003F0809">
        <w:rPr>
          <w:rFonts w:asciiTheme="minorBidi" w:hAnsiTheme="minorBidi" w:cstheme="minorBidi"/>
        </w:rPr>
        <w:t>Fijar con sujeción a los principios y normas de contabilidad, generalmente aceptados en Colombia, los mecanismos y procedimientos contables que deben adoptar las Cajas de Compensación Familiar.</w:t>
      </w:r>
    </w:p>
    <w:p w14:paraId="7BD33A14" w14:textId="77777777" w:rsidR="00A414D1" w:rsidRPr="003F0809" w:rsidRDefault="00A414D1" w:rsidP="003F0809">
      <w:pPr>
        <w:pStyle w:val="Prrafodelista"/>
        <w:jc w:val="both"/>
        <w:rPr>
          <w:rFonts w:asciiTheme="minorBidi" w:hAnsiTheme="minorBidi" w:cstheme="minorBidi"/>
        </w:rPr>
      </w:pPr>
    </w:p>
    <w:p w14:paraId="71680866" w14:textId="77777777" w:rsidR="00E31B0B" w:rsidRPr="003F0809" w:rsidRDefault="00E31B0B" w:rsidP="003F0809">
      <w:pPr>
        <w:pStyle w:val="Textoindependiente"/>
        <w:numPr>
          <w:ilvl w:val="0"/>
          <w:numId w:val="8"/>
        </w:numPr>
        <w:jc w:val="both"/>
        <w:rPr>
          <w:rFonts w:asciiTheme="minorBidi" w:hAnsiTheme="minorBidi" w:cstheme="minorBidi"/>
        </w:rPr>
      </w:pPr>
      <w:r w:rsidRPr="003F0809">
        <w:rPr>
          <w:rFonts w:asciiTheme="minorBidi" w:hAnsiTheme="minorBidi" w:cstheme="minorBidi"/>
        </w:rPr>
        <w:t xml:space="preserve">Velar por el adecuado financiamiento y aplicación de los recursos que administran </w:t>
      </w:r>
      <w:r w:rsidRPr="003F0809">
        <w:rPr>
          <w:rFonts w:asciiTheme="minorBidi" w:hAnsiTheme="minorBidi" w:cstheme="minorBidi"/>
        </w:rPr>
        <w:lastRenderedPageBreak/>
        <w:t>las Cajas de Compensación Familiar conforme las diferentes operaciones que se les autoriza a realizar en forma directa o a través de terceros.</w:t>
      </w:r>
    </w:p>
    <w:p w14:paraId="3F172A10" w14:textId="77777777" w:rsidR="00A414D1" w:rsidRPr="003F0809" w:rsidRDefault="00A414D1" w:rsidP="003F0809">
      <w:pPr>
        <w:pStyle w:val="Prrafodelista"/>
        <w:jc w:val="both"/>
        <w:rPr>
          <w:rFonts w:asciiTheme="minorBidi" w:hAnsiTheme="minorBidi" w:cstheme="minorBidi"/>
        </w:rPr>
      </w:pPr>
    </w:p>
    <w:p w14:paraId="76B58F23" w14:textId="77777777" w:rsidR="00E31B0B" w:rsidRPr="003F0809" w:rsidRDefault="00E31B0B" w:rsidP="003F0809">
      <w:pPr>
        <w:pStyle w:val="Textoindependiente"/>
        <w:numPr>
          <w:ilvl w:val="0"/>
          <w:numId w:val="8"/>
        </w:numPr>
        <w:jc w:val="both"/>
        <w:rPr>
          <w:rFonts w:asciiTheme="minorBidi" w:hAnsiTheme="minorBidi" w:cstheme="minorBidi"/>
        </w:rPr>
      </w:pPr>
      <w:r w:rsidRPr="003F0809">
        <w:rPr>
          <w:rFonts w:asciiTheme="minorBidi" w:hAnsiTheme="minorBidi" w:cstheme="minorBidi"/>
        </w:rPr>
        <w:t>Velar porque no se presente evasión y elusión de los aportes por parte de los afiliados al Sistema de Cajas de Compensación; en tal sentido podrá solicitar la información necesaria a las entidades rectoras del régimen general de pensiones, a la Dirección de Impuestos y Aduanas Nacionales, a las entidades recaudadoras territoriales y a otras entidades que reciban contribuciones sobre la nómina y suscribir los convenios de cooperación que se considere necesario para el debido cumplimiento de la función.</w:t>
      </w:r>
    </w:p>
    <w:p w14:paraId="2E411E10" w14:textId="77777777" w:rsidR="00A414D1" w:rsidRPr="003F0809" w:rsidRDefault="00A414D1" w:rsidP="003F0809">
      <w:pPr>
        <w:pStyle w:val="Prrafodelista"/>
        <w:jc w:val="both"/>
        <w:rPr>
          <w:rFonts w:asciiTheme="minorBidi" w:hAnsiTheme="minorBidi" w:cstheme="minorBidi"/>
        </w:rPr>
      </w:pPr>
    </w:p>
    <w:p w14:paraId="132B1878" w14:textId="77777777" w:rsidR="00E31B0B" w:rsidRPr="003F0809" w:rsidRDefault="00E31B0B" w:rsidP="003F0809">
      <w:pPr>
        <w:pStyle w:val="Textoindependiente"/>
        <w:numPr>
          <w:ilvl w:val="0"/>
          <w:numId w:val="8"/>
        </w:numPr>
        <w:jc w:val="both"/>
        <w:rPr>
          <w:rFonts w:asciiTheme="minorBidi" w:hAnsiTheme="minorBidi" w:cstheme="minorBidi"/>
        </w:rPr>
      </w:pPr>
      <w:r w:rsidRPr="003F0809">
        <w:rPr>
          <w:rFonts w:asciiTheme="minorBidi" w:hAnsiTheme="minorBidi" w:cstheme="minorBidi"/>
        </w:rPr>
        <w:t>Velar porque las entidades vigiladas suministren a los usuarios la información necesaria para lograr la mayor transparencia en las operaciones que realicen, de suerte que les permita, a través de elementos de juicio, claros y objetivos, escoger las mejores opciones del mercado.</w:t>
      </w:r>
    </w:p>
    <w:p w14:paraId="77566019" w14:textId="77777777" w:rsidR="00A414D1" w:rsidRPr="003F0809" w:rsidRDefault="00A414D1" w:rsidP="003F0809">
      <w:pPr>
        <w:pStyle w:val="Prrafodelista"/>
        <w:jc w:val="both"/>
        <w:rPr>
          <w:rFonts w:asciiTheme="minorBidi" w:hAnsiTheme="minorBidi" w:cstheme="minorBidi"/>
        </w:rPr>
      </w:pPr>
    </w:p>
    <w:p w14:paraId="47B19B3D" w14:textId="77777777" w:rsidR="00E31B0B" w:rsidRPr="003F0809" w:rsidRDefault="00E31B0B" w:rsidP="003F0809">
      <w:pPr>
        <w:pStyle w:val="Textoindependiente"/>
        <w:numPr>
          <w:ilvl w:val="0"/>
          <w:numId w:val="8"/>
        </w:numPr>
        <w:jc w:val="both"/>
        <w:rPr>
          <w:rFonts w:asciiTheme="minorBidi" w:hAnsiTheme="minorBidi" w:cstheme="minorBidi"/>
        </w:rPr>
      </w:pPr>
      <w:r w:rsidRPr="003F0809">
        <w:rPr>
          <w:rFonts w:asciiTheme="minorBidi" w:hAnsiTheme="minorBidi" w:cstheme="minorBidi"/>
        </w:rPr>
        <w:t>Velar porque las entidades vigiladas cumplan con la política formulada en la materia por el Gobierno Nacional.</w:t>
      </w:r>
    </w:p>
    <w:p w14:paraId="039D4C41" w14:textId="77777777" w:rsidR="00A414D1" w:rsidRPr="003F0809" w:rsidRDefault="00A414D1" w:rsidP="003F0809">
      <w:pPr>
        <w:pStyle w:val="Prrafodelista"/>
        <w:jc w:val="both"/>
        <w:rPr>
          <w:rFonts w:asciiTheme="minorBidi" w:hAnsiTheme="minorBidi" w:cstheme="minorBidi"/>
        </w:rPr>
      </w:pPr>
    </w:p>
    <w:p w14:paraId="44830BF7" w14:textId="77777777" w:rsidR="00E31B0B" w:rsidRPr="003F0809" w:rsidRDefault="00E31B0B" w:rsidP="003F0809">
      <w:pPr>
        <w:pStyle w:val="Textoindependiente"/>
        <w:numPr>
          <w:ilvl w:val="0"/>
          <w:numId w:val="8"/>
        </w:numPr>
        <w:jc w:val="both"/>
        <w:rPr>
          <w:rFonts w:asciiTheme="minorBidi" w:hAnsiTheme="minorBidi" w:cstheme="minorBidi"/>
        </w:rPr>
      </w:pPr>
      <w:r w:rsidRPr="003F0809">
        <w:rPr>
          <w:rFonts w:asciiTheme="minorBidi" w:hAnsiTheme="minorBidi" w:cstheme="minorBidi"/>
        </w:rPr>
        <w:t>Publicar los estados financieros e indicadores de gestión de las entidades sometidas a su control, en los que se demuestre la situación de cada una de estas y la del sector en su conjunto.</w:t>
      </w:r>
    </w:p>
    <w:p w14:paraId="726EDEF7" w14:textId="77777777" w:rsidR="00A414D1" w:rsidRPr="003F0809" w:rsidRDefault="00A414D1" w:rsidP="003F0809">
      <w:pPr>
        <w:pStyle w:val="Prrafodelista"/>
        <w:jc w:val="both"/>
        <w:rPr>
          <w:rFonts w:asciiTheme="minorBidi" w:hAnsiTheme="minorBidi" w:cstheme="minorBidi"/>
        </w:rPr>
      </w:pPr>
    </w:p>
    <w:p w14:paraId="226C9A93" w14:textId="77777777" w:rsidR="00E31B0B" w:rsidRPr="003F0809" w:rsidRDefault="00E31B0B" w:rsidP="003F0809">
      <w:pPr>
        <w:pStyle w:val="Textoindependiente"/>
        <w:numPr>
          <w:ilvl w:val="0"/>
          <w:numId w:val="8"/>
        </w:numPr>
        <w:jc w:val="both"/>
        <w:rPr>
          <w:rFonts w:asciiTheme="minorBidi" w:hAnsiTheme="minorBidi" w:cstheme="minorBidi"/>
        </w:rPr>
      </w:pPr>
      <w:r w:rsidRPr="003F0809">
        <w:rPr>
          <w:rFonts w:asciiTheme="minorBidi" w:hAnsiTheme="minorBidi" w:cstheme="minorBidi"/>
        </w:rPr>
        <w:t>Practicar visitas de inspección a las entidades vigiladas con el fin de obtener un conocimiento integral de su situación financiera, del manejo de los negocios, o de aspectos especiales que se requieran, para lo cual se podrán</w:t>
      </w:r>
      <w:r w:rsidR="002B54D7" w:rsidRPr="003F0809">
        <w:rPr>
          <w:rFonts w:asciiTheme="minorBidi" w:hAnsiTheme="minorBidi" w:cstheme="minorBidi"/>
        </w:rPr>
        <w:t xml:space="preserve"> </w:t>
      </w:r>
      <w:r w:rsidRPr="003F0809">
        <w:rPr>
          <w:rFonts w:asciiTheme="minorBidi" w:hAnsiTheme="minorBidi" w:cstheme="minorBidi"/>
        </w:rPr>
        <w:t>recepcionar declaraciones, allegar documentos y utilizar los demás medios de prueba legalmente admitidos y adelantar las investigaciones a que haya lugar.</w:t>
      </w:r>
    </w:p>
    <w:p w14:paraId="3B72C229" w14:textId="77777777" w:rsidR="00A414D1" w:rsidRPr="003F0809" w:rsidRDefault="00A414D1" w:rsidP="003F0809">
      <w:pPr>
        <w:pStyle w:val="Prrafodelista"/>
        <w:jc w:val="both"/>
        <w:rPr>
          <w:rFonts w:asciiTheme="minorBidi" w:hAnsiTheme="minorBidi" w:cstheme="minorBidi"/>
        </w:rPr>
      </w:pPr>
    </w:p>
    <w:p w14:paraId="3C8F60AF" w14:textId="77777777" w:rsidR="00E31B0B" w:rsidRPr="003F0809" w:rsidRDefault="00E31B0B" w:rsidP="003F0809">
      <w:pPr>
        <w:pStyle w:val="Textoindependiente"/>
        <w:numPr>
          <w:ilvl w:val="0"/>
          <w:numId w:val="8"/>
        </w:numPr>
        <w:jc w:val="both"/>
        <w:rPr>
          <w:rFonts w:asciiTheme="minorBidi" w:hAnsiTheme="minorBidi" w:cstheme="minorBidi"/>
        </w:rPr>
      </w:pPr>
      <w:r w:rsidRPr="003F0809">
        <w:rPr>
          <w:rFonts w:asciiTheme="minorBidi" w:hAnsiTheme="minorBidi" w:cstheme="minorBidi"/>
        </w:rPr>
        <w:t>Liquidar de conformidad con lo establecido en el artículo 19 de la Ley 25 de 1981 la contribución que le corresponda a cada una de las entidades sometidas a su vigilancia.</w:t>
      </w:r>
    </w:p>
    <w:p w14:paraId="637CDF7B" w14:textId="77777777" w:rsidR="00A414D1" w:rsidRPr="003F0809" w:rsidRDefault="00A414D1" w:rsidP="003F0809">
      <w:pPr>
        <w:pStyle w:val="Prrafodelista"/>
        <w:jc w:val="both"/>
        <w:rPr>
          <w:rFonts w:asciiTheme="minorBidi" w:hAnsiTheme="minorBidi" w:cstheme="minorBidi"/>
        </w:rPr>
      </w:pPr>
    </w:p>
    <w:p w14:paraId="48965D95" w14:textId="77777777" w:rsidR="00E31B0B" w:rsidRPr="003F0809" w:rsidRDefault="00E31B0B" w:rsidP="003F0809">
      <w:pPr>
        <w:pStyle w:val="Textoindependiente"/>
        <w:numPr>
          <w:ilvl w:val="0"/>
          <w:numId w:val="8"/>
        </w:numPr>
        <w:jc w:val="both"/>
        <w:rPr>
          <w:rFonts w:asciiTheme="minorBidi" w:hAnsiTheme="minorBidi" w:cstheme="minorBidi"/>
        </w:rPr>
      </w:pPr>
      <w:r w:rsidRPr="003F0809">
        <w:rPr>
          <w:rFonts w:asciiTheme="minorBidi" w:hAnsiTheme="minorBidi" w:cstheme="minorBidi"/>
        </w:rPr>
        <w:t>Impartir las instrucciones que considere necesarias sobre la manera como los revisores fiscales, auditores internos y contadores de los sujetos de inspección y vigilancia deben ejercer su función de colaboración con la Superintendencia.</w:t>
      </w:r>
    </w:p>
    <w:p w14:paraId="4B90E62F" w14:textId="77777777" w:rsidR="00A414D1" w:rsidRPr="003F0809" w:rsidRDefault="00A414D1" w:rsidP="003F0809">
      <w:pPr>
        <w:pStyle w:val="Prrafodelista"/>
        <w:jc w:val="both"/>
        <w:rPr>
          <w:rFonts w:asciiTheme="minorBidi" w:hAnsiTheme="minorBidi" w:cstheme="minorBidi"/>
        </w:rPr>
      </w:pPr>
    </w:p>
    <w:p w14:paraId="10DB76BD" w14:textId="77777777" w:rsidR="00E31B0B" w:rsidRPr="003F0809" w:rsidRDefault="00E31B0B" w:rsidP="003F0809">
      <w:pPr>
        <w:pStyle w:val="Textoindependiente"/>
        <w:numPr>
          <w:ilvl w:val="0"/>
          <w:numId w:val="8"/>
        </w:numPr>
        <w:jc w:val="both"/>
        <w:rPr>
          <w:rFonts w:asciiTheme="minorBidi" w:hAnsiTheme="minorBidi" w:cstheme="minorBidi"/>
        </w:rPr>
      </w:pPr>
      <w:r w:rsidRPr="003F0809">
        <w:rPr>
          <w:rFonts w:asciiTheme="minorBidi" w:hAnsiTheme="minorBidi" w:cstheme="minorBidi"/>
        </w:rPr>
        <w:t>Imponer a las instituciones respecto de las cuales tenga funciones de inspección y vigilancia, a los administradores, empleados o revisor fiscal de las mismas, previo el debido proceso, las multas a que hace referencia la Ley 789 de 2002 y las disposiciones que la modifiquen o adicionen.</w:t>
      </w:r>
    </w:p>
    <w:p w14:paraId="4E66E615" w14:textId="77777777" w:rsidR="00A414D1" w:rsidRPr="003F0809" w:rsidRDefault="00A414D1" w:rsidP="003F0809">
      <w:pPr>
        <w:pStyle w:val="Prrafodelista"/>
        <w:jc w:val="both"/>
        <w:rPr>
          <w:rFonts w:asciiTheme="minorBidi" w:hAnsiTheme="minorBidi" w:cstheme="minorBidi"/>
        </w:rPr>
      </w:pPr>
    </w:p>
    <w:p w14:paraId="5C95A106" w14:textId="77777777" w:rsidR="00E31B0B" w:rsidRPr="003F0809" w:rsidRDefault="00E31B0B" w:rsidP="003F0809">
      <w:pPr>
        <w:pStyle w:val="Textoindependiente"/>
        <w:numPr>
          <w:ilvl w:val="0"/>
          <w:numId w:val="8"/>
        </w:numPr>
        <w:jc w:val="both"/>
        <w:rPr>
          <w:rFonts w:asciiTheme="minorBidi" w:hAnsiTheme="minorBidi" w:cstheme="minorBidi"/>
        </w:rPr>
      </w:pPr>
      <w:r w:rsidRPr="003F0809">
        <w:rPr>
          <w:rFonts w:asciiTheme="minorBidi" w:hAnsiTheme="minorBidi" w:cstheme="minorBidi"/>
        </w:rPr>
        <w:t>Imponer en desarrollo de sus funciones, las sanciones por violaciones legales, reglamentarias o estatutarias, en los términos y condiciones señalados en la Ley 789 de 2002 y en las normas que la modifiquen o adicionen.</w:t>
      </w:r>
    </w:p>
    <w:p w14:paraId="734F4482" w14:textId="77777777" w:rsidR="00A414D1" w:rsidRPr="003F0809" w:rsidRDefault="00A414D1" w:rsidP="003F0809">
      <w:pPr>
        <w:pStyle w:val="Prrafodelista"/>
        <w:jc w:val="both"/>
        <w:rPr>
          <w:rFonts w:asciiTheme="minorBidi" w:hAnsiTheme="minorBidi" w:cstheme="minorBidi"/>
        </w:rPr>
      </w:pPr>
    </w:p>
    <w:p w14:paraId="43042D8E" w14:textId="77777777" w:rsidR="00E31B0B" w:rsidRPr="003F0809" w:rsidRDefault="00E31B0B" w:rsidP="003F0809">
      <w:pPr>
        <w:pStyle w:val="Textoindependiente"/>
        <w:numPr>
          <w:ilvl w:val="0"/>
          <w:numId w:val="8"/>
        </w:numPr>
        <w:jc w:val="both"/>
        <w:rPr>
          <w:rFonts w:asciiTheme="minorBidi" w:hAnsiTheme="minorBidi" w:cstheme="minorBidi"/>
        </w:rPr>
      </w:pPr>
      <w:r w:rsidRPr="003F0809">
        <w:rPr>
          <w:rFonts w:asciiTheme="minorBidi" w:hAnsiTheme="minorBidi" w:cstheme="minorBidi"/>
        </w:rPr>
        <w:lastRenderedPageBreak/>
        <w:t>Reglamentar la cesión de activos, pasivos y contratos y demás formas de reorganización institucional, como instrumento de liquidación o gestión de una Caja de Compensación Familiar; así como toda clase de negociación de bienes inmuebles de su propiedad.</w:t>
      </w:r>
    </w:p>
    <w:p w14:paraId="12548405" w14:textId="77777777" w:rsidR="00A414D1" w:rsidRPr="003F0809" w:rsidRDefault="00A414D1" w:rsidP="003F0809">
      <w:pPr>
        <w:pStyle w:val="Prrafodelista"/>
        <w:jc w:val="both"/>
        <w:rPr>
          <w:rFonts w:asciiTheme="minorBidi" w:hAnsiTheme="minorBidi" w:cstheme="minorBidi"/>
        </w:rPr>
      </w:pPr>
    </w:p>
    <w:p w14:paraId="4F5968B7" w14:textId="77777777" w:rsidR="00E31B0B" w:rsidRPr="003F0809" w:rsidRDefault="00E31B0B" w:rsidP="003F0809">
      <w:pPr>
        <w:pStyle w:val="Textoindependiente"/>
        <w:numPr>
          <w:ilvl w:val="0"/>
          <w:numId w:val="8"/>
        </w:numPr>
        <w:jc w:val="both"/>
        <w:rPr>
          <w:rFonts w:asciiTheme="minorBidi" w:hAnsiTheme="minorBidi" w:cstheme="minorBidi"/>
        </w:rPr>
      </w:pPr>
      <w:r w:rsidRPr="003F0809">
        <w:rPr>
          <w:rFonts w:asciiTheme="minorBidi" w:hAnsiTheme="minorBidi" w:cstheme="minorBidi"/>
        </w:rPr>
        <w:t>Vigilar que las Cajas de Compensación Familiar, faciliten, cedan, den en préstamo o entreguen a título gratuito o a precios subsidiados, bienes o servicios a cualquier persona natural o jurídica.</w:t>
      </w:r>
    </w:p>
    <w:p w14:paraId="34131776" w14:textId="77777777" w:rsidR="00A414D1" w:rsidRPr="003F0809" w:rsidRDefault="00A414D1" w:rsidP="003F0809">
      <w:pPr>
        <w:pStyle w:val="Prrafodelista"/>
        <w:jc w:val="both"/>
        <w:rPr>
          <w:rFonts w:asciiTheme="minorBidi" w:hAnsiTheme="minorBidi" w:cstheme="minorBidi"/>
        </w:rPr>
      </w:pPr>
    </w:p>
    <w:p w14:paraId="5B77E1AF" w14:textId="06637408" w:rsidR="00E31B0B" w:rsidRPr="003F0809" w:rsidRDefault="00E31B0B" w:rsidP="003F0809">
      <w:pPr>
        <w:pStyle w:val="Textoindependiente"/>
        <w:numPr>
          <w:ilvl w:val="0"/>
          <w:numId w:val="8"/>
        </w:numPr>
        <w:jc w:val="both"/>
        <w:rPr>
          <w:rFonts w:asciiTheme="minorBidi" w:hAnsiTheme="minorBidi" w:cstheme="minorBidi"/>
        </w:rPr>
      </w:pPr>
      <w:r w:rsidRPr="003F0809">
        <w:rPr>
          <w:rFonts w:asciiTheme="minorBidi" w:hAnsiTheme="minorBidi" w:cstheme="minorBidi"/>
        </w:rPr>
        <w:t>Garantizar que aquellas entidades públicas que administran directamente los recursos del subsidio familiar por autorización expresa de la ley, cumplan con la destinación porcentual a los programas de régimen subsidiado de salud, al Fondo de Vivienda de Interés Social</w:t>
      </w:r>
      <w:r w:rsidR="00EF0DD1">
        <w:rPr>
          <w:rFonts w:asciiTheme="minorBidi" w:hAnsiTheme="minorBidi" w:cstheme="minorBidi"/>
        </w:rPr>
        <w:t xml:space="preserve"> (FOVIS)</w:t>
      </w:r>
      <w:r w:rsidRPr="003F0809">
        <w:rPr>
          <w:rFonts w:asciiTheme="minorBidi" w:hAnsiTheme="minorBidi" w:cstheme="minorBidi"/>
        </w:rPr>
        <w:t>, jornada escolar complementaria, atención integral a la niñez, educación formal, subsidio en dinero y programas de apoyo al desempleo de acuerdo con las normas vigentes.</w:t>
      </w:r>
    </w:p>
    <w:p w14:paraId="2119CBEB" w14:textId="77777777" w:rsidR="00A414D1" w:rsidRPr="003F0809" w:rsidRDefault="00A414D1" w:rsidP="003F0809">
      <w:pPr>
        <w:pStyle w:val="Prrafodelista"/>
        <w:jc w:val="both"/>
        <w:rPr>
          <w:rFonts w:asciiTheme="minorBidi" w:hAnsiTheme="minorBidi" w:cstheme="minorBidi"/>
        </w:rPr>
      </w:pPr>
    </w:p>
    <w:p w14:paraId="75B0CBF0" w14:textId="77777777" w:rsidR="00E31B0B" w:rsidRPr="003F0809" w:rsidRDefault="00E31B0B" w:rsidP="003F0809">
      <w:pPr>
        <w:pStyle w:val="Textoindependiente"/>
        <w:numPr>
          <w:ilvl w:val="0"/>
          <w:numId w:val="8"/>
        </w:numPr>
        <w:jc w:val="both"/>
        <w:rPr>
          <w:rFonts w:asciiTheme="minorBidi" w:hAnsiTheme="minorBidi" w:cstheme="minorBidi"/>
        </w:rPr>
      </w:pPr>
      <w:r w:rsidRPr="003F0809">
        <w:rPr>
          <w:rFonts w:asciiTheme="minorBidi" w:hAnsiTheme="minorBidi" w:cstheme="minorBidi"/>
        </w:rPr>
        <w:t>Expedir el reglamento al que deben sujetarse las entidades vigiladas en relación con sus programas publicitarios con el propósito de ajustarlos a las normas vigentes, a la realidad jurídica y económica del servicio promovido y para prevenir la propaganda comercial que tienda a establecer competencia desleal.</w:t>
      </w:r>
    </w:p>
    <w:p w14:paraId="1A8CA0AA" w14:textId="77777777" w:rsidR="00A414D1" w:rsidRPr="003F0809" w:rsidRDefault="00A414D1" w:rsidP="003F0809">
      <w:pPr>
        <w:pStyle w:val="Prrafodelista"/>
        <w:jc w:val="both"/>
        <w:rPr>
          <w:rFonts w:asciiTheme="minorBidi" w:hAnsiTheme="minorBidi" w:cstheme="minorBidi"/>
        </w:rPr>
      </w:pPr>
    </w:p>
    <w:p w14:paraId="1FFC5195" w14:textId="77777777" w:rsidR="00E31B0B" w:rsidRPr="003F0809" w:rsidRDefault="00E31B0B" w:rsidP="003F0809">
      <w:pPr>
        <w:pStyle w:val="Textoindependiente"/>
        <w:numPr>
          <w:ilvl w:val="0"/>
          <w:numId w:val="8"/>
        </w:numPr>
        <w:jc w:val="both"/>
        <w:rPr>
          <w:rFonts w:asciiTheme="minorBidi" w:hAnsiTheme="minorBidi" w:cstheme="minorBidi"/>
        </w:rPr>
      </w:pPr>
      <w:r w:rsidRPr="003F0809">
        <w:rPr>
          <w:rFonts w:asciiTheme="minorBidi" w:hAnsiTheme="minorBidi" w:cstheme="minorBidi"/>
        </w:rPr>
        <w:t>Intervenir las Cajas de Compensación Familiar, cuando se trate de su liquidación, conforme las normas previstas en las normas que regulan la materia y en el Estatuto Orgánico para el Sistema Financiero en lo que le sea aplicable.</w:t>
      </w:r>
    </w:p>
    <w:p w14:paraId="2DD280F8" w14:textId="77777777" w:rsidR="00A414D1" w:rsidRPr="003F0809" w:rsidRDefault="00A414D1" w:rsidP="003F0809">
      <w:pPr>
        <w:pStyle w:val="Prrafodelista"/>
        <w:jc w:val="both"/>
        <w:rPr>
          <w:rFonts w:asciiTheme="minorBidi" w:hAnsiTheme="minorBidi" w:cstheme="minorBidi"/>
        </w:rPr>
      </w:pPr>
    </w:p>
    <w:p w14:paraId="7FAA7AA3" w14:textId="77777777" w:rsidR="00E31B0B" w:rsidRPr="003F0809" w:rsidRDefault="00E31B0B" w:rsidP="003F0809">
      <w:pPr>
        <w:pStyle w:val="Textoindependiente"/>
        <w:numPr>
          <w:ilvl w:val="0"/>
          <w:numId w:val="8"/>
        </w:numPr>
        <w:jc w:val="both"/>
        <w:rPr>
          <w:rFonts w:asciiTheme="minorBidi" w:hAnsiTheme="minorBidi" w:cstheme="minorBidi"/>
        </w:rPr>
      </w:pPr>
      <w:r w:rsidRPr="003F0809">
        <w:rPr>
          <w:rFonts w:asciiTheme="minorBidi" w:hAnsiTheme="minorBidi" w:cstheme="minorBidi"/>
        </w:rPr>
        <w:t>Fijar los criterios generales para la elaboración, control y seguimiento de los presupuestos de las Cajas de Compensación como una guía para su buena administración.</w:t>
      </w:r>
    </w:p>
    <w:p w14:paraId="4A2FC988" w14:textId="77777777" w:rsidR="002A1E04" w:rsidRPr="003F0809" w:rsidRDefault="002A1E04" w:rsidP="003F0809">
      <w:pPr>
        <w:pStyle w:val="Textoindependiente"/>
        <w:jc w:val="both"/>
        <w:rPr>
          <w:rFonts w:asciiTheme="minorBidi" w:hAnsiTheme="minorBidi" w:cstheme="minorBidi"/>
        </w:rPr>
      </w:pPr>
    </w:p>
    <w:p w14:paraId="26534C3C" w14:textId="77777777" w:rsidR="005206AA" w:rsidRPr="003F0809" w:rsidRDefault="005206AA" w:rsidP="003F0809">
      <w:pPr>
        <w:pStyle w:val="Ttulo3"/>
        <w:numPr>
          <w:ilvl w:val="2"/>
          <w:numId w:val="2"/>
        </w:numPr>
        <w:jc w:val="both"/>
        <w:rPr>
          <w:rFonts w:asciiTheme="minorBidi" w:hAnsiTheme="minorBidi" w:cstheme="minorBidi"/>
        </w:rPr>
      </w:pPr>
      <w:bookmarkStart w:id="16" w:name="_Toc198306735"/>
      <w:r w:rsidRPr="003F0809">
        <w:rPr>
          <w:rFonts w:asciiTheme="minorBidi" w:hAnsiTheme="minorBidi" w:cstheme="minorBidi"/>
        </w:rPr>
        <w:t xml:space="preserve">Estructura Orgánico </w:t>
      </w:r>
      <w:r w:rsidR="001F7850" w:rsidRPr="003F0809">
        <w:rPr>
          <w:rFonts w:asciiTheme="minorBidi" w:hAnsiTheme="minorBidi" w:cstheme="minorBidi"/>
        </w:rPr>
        <w:t>–</w:t>
      </w:r>
      <w:r w:rsidRPr="003F0809">
        <w:rPr>
          <w:rFonts w:asciiTheme="minorBidi" w:hAnsiTheme="minorBidi" w:cstheme="minorBidi"/>
        </w:rPr>
        <w:t xml:space="preserve"> Funcional</w:t>
      </w:r>
      <w:bookmarkEnd w:id="16"/>
    </w:p>
    <w:p w14:paraId="64A06DDD" w14:textId="77777777" w:rsidR="001F7850" w:rsidRPr="003F0809" w:rsidRDefault="001F7850" w:rsidP="003F0809">
      <w:pPr>
        <w:pStyle w:val="Textoindependiente"/>
        <w:jc w:val="both"/>
        <w:rPr>
          <w:rFonts w:asciiTheme="minorBidi" w:hAnsiTheme="minorBidi" w:cstheme="minorBidi"/>
          <w:b/>
        </w:rPr>
      </w:pPr>
    </w:p>
    <w:p w14:paraId="79A3AFD7" w14:textId="77777777" w:rsidR="001F7850" w:rsidRPr="003F0809" w:rsidRDefault="001F7850" w:rsidP="003F0809">
      <w:pPr>
        <w:pStyle w:val="Textoindependiente"/>
        <w:jc w:val="both"/>
        <w:rPr>
          <w:rFonts w:asciiTheme="minorBidi" w:hAnsiTheme="minorBidi" w:cstheme="minorBidi"/>
        </w:rPr>
      </w:pPr>
      <w:r w:rsidRPr="003F0809">
        <w:rPr>
          <w:rFonts w:asciiTheme="minorBidi" w:hAnsiTheme="minorBidi" w:cstheme="minorBidi"/>
        </w:rPr>
        <w:t>La actualización de las Tablas de Retención Documental en la entidad se ha realizado siguiendo la estructura organizacional vigente de la Superintendencia del Subsidio Familiar, establecida por el Decreto 2595 del 2012. Este decreto modificó la estructura de la Superintendencia y determinó las funciones de sus dependencias.</w:t>
      </w:r>
    </w:p>
    <w:p w14:paraId="179DD547" w14:textId="77777777" w:rsidR="001F7850" w:rsidRPr="003F0809" w:rsidRDefault="001F7850" w:rsidP="003F0809">
      <w:pPr>
        <w:pStyle w:val="Textoindependiente"/>
        <w:jc w:val="both"/>
        <w:rPr>
          <w:rFonts w:asciiTheme="minorBidi" w:hAnsiTheme="minorBidi" w:cstheme="minorBidi"/>
        </w:rPr>
      </w:pPr>
      <w:r w:rsidRPr="003F0809">
        <w:rPr>
          <w:rFonts w:asciiTheme="minorBidi" w:hAnsiTheme="minorBidi" w:cstheme="minorBidi"/>
        </w:rPr>
        <w:t xml:space="preserve"> </w:t>
      </w:r>
    </w:p>
    <w:p w14:paraId="1D0BB62C" w14:textId="77777777" w:rsidR="001F7850" w:rsidRPr="003F0809" w:rsidRDefault="001F7850" w:rsidP="003F0809">
      <w:pPr>
        <w:pStyle w:val="Textoindependiente"/>
        <w:jc w:val="both"/>
        <w:rPr>
          <w:rFonts w:asciiTheme="minorBidi" w:hAnsiTheme="minorBidi" w:cstheme="minorBidi"/>
        </w:rPr>
      </w:pPr>
      <w:r w:rsidRPr="003F0809">
        <w:rPr>
          <w:rFonts w:asciiTheme="minorBidi" w:hAnsiTheme="minorBidi" w:cstheme="minorBidi"/>
        </w:rPr>
        <w:t>Además, se han tenido en cuenta varias resoluciones que han impactado en la estructura interna y organización de la entidad. La Resolución No. 0069 del 17 de febrero del 2021 conformó el Grupo Interno de Control Disciplinario, modificando el artículo cuarto de la resolución No. 0316 del 28 de mayo de 2019, que a su vez había sido modificado por la resolución No. 0256 del 31 de agosto de 2020.</w:t>
      </w:r>
      <w:r w:rsidR="00954169" w:rsidRPr="003F0809">
        <w:rPr>
          <w:rFonts w:asciiTheme="minorBidi" w:hAnsiTheme="minorBidi" w:cstheme="minorBidi"/>
        </w:rPr>
        <w:t xml:space="preserve"> </w:t>
      </w:r>
      <w:r w:rsidRPr="003F0809">
        <w:rPr>
          <w:rFonts w:asciiTheme="minorBidi" w:hAnsiTheme="minorBidi" w:cstheme="minorBidi"/>
        </w:rPr>
        <w:t>La Resolución 0129 de 2014 creó grupos internos de trabajo en la Superintendencia de Subsidio Familiar, mientras que la Resolución 0416 del 4 de julio del 2018 disgregó un grupo interno de trabajo dependiente de la Secretaría General, creando dos grupos independientes y con funciones específicas: el Grupo de Gestión Administrativa y el Grupo de Gestión Documental.</w:t>
      </w:r>
      <w:r w:rsidR="00954169" w:rsidRPr="003F0809">
        <w:rPr>
          <w:rFonts w:asciiTheme="minorBidi" w:hAnsiTheme="minorBidi" w:cstheme="minorBidi"/>
        </w:rPr>
        <w:t xml:space="preserve"> </w:t>
      </w:r>
      <w:r w:rsidRPr="003F0809">
        <w:rPr>
          <w:rFonts w:asciiTheme="minorBidi" w:hAnsiTheme="minorBidi" w:cstheme="minorBidi"/>
        </w:rPr>
        <w:t xml:space="preserve">Adicionalmente, la Resolución No. 0417 del 4 de julio del 2018 creó un grupo interno de trabajo en la </w:t>
      </w:r>
      <w:r w:rsidRPr="003F0809">
        <w:rPr>
          <w:rFonts w:asciiTheme="minorBidi" w:hAnsiTheme="minorBidi" w:cstheme="minorBidi"/>
        </w:rPr>
        <w:lastRenderedPageBreak/>
        <w:t>Secretaría General denominado Grupo de Gestión Documental. La Resolución No. 0392 del 22 de mayo del 2014 conformó el Grupo de Gestión de Notificaciones y Certificaciones en la Secretaría General de la Superintendencia del Subsidio Familiar.</w:t>
      </w:r>
      <w:r w:rsidR="00954169" w:rsidRPr="003F0809">
        <w:rPr>
          <w:rFonts w:asciiTheme="minorBidi" w:hAnsiTheme="minorBidi" w:cstheme="minorBidi"/>
        </w:rPr>
        <w:t xml:space="preserve"> </w:t>
      </w:r>
      <w:r w:rsidRPr="003F0809">
        <w:rPr>
          <w:rFonts w:asciiTheme="minorBidi" w:hAnsiTheme="minorBidi" w:cstheme="minorBidi"/>
        </w:rPr>
        <w:t>Mediante Resolución 0084 del 11 de febrero de 2019 “Se disuelve, crea e integra un grupo interno de trabajo y se asignan funciones de coordinación”</w:t>
      </w:r>
      <w:r w:rsidR="00954169" w:rsidRPr="003F0809">
        <w:rPr>
          <w:rFonts w:asciiTheme="minorBidi" w:hAnsiTheme="minorBidi" w:cstheme="minorBidi"/>
        </w:rPr>
        <w:t xml:space="preserve"> </w:t>
      </w:r>
      <w:r w:rsidRPr="003F0809">
        <w:rPr>
          <w:rFonts w:asciiTheme="minorBidi" w:hAnsiTheme="minorBidi" w:cstheme="minorBidi"/>
        </w:rPr>
        <w:t>Recientemente, la Resolución 0284 del 9 de junio del 2021 deroga las Resoluciones No. 0426 y 0433 y establece la creación de nuevos grupos internos de trabajo, definiendo su integración y coordinación. Esta resolución impacta en el funcionamiento y organización de la entidad.</w:t>
      </w:r>
    </w:p>
    <w:p w14:paraId="6558845B" w14:textId="77777777" w:rsidR="001F7850" w:rsidRPr="003F0809" w:rsidRDefault="001F7850" w:rsidP="003F0809">
      <w:pPr>
        <w:pStyle w:val="Textoindependiente"/>
        <w:jc w:val="both"/>
        <w:rPr>
          <w:rFonts w:asciiTheme="minorBidi" w:hAnsiTheme="minorBidi" w:cstheme="minorBidi"/>
        </w:rPr>
      </w:pPr>
    </w:p>
    <w:p w14:paraId="0FDA971D" w14:textId="77777777" w:rsidR="001F7850" w:rsidRPr="003F0809" w:rsidRDefault="001F7850" w:rsidP="003F0809">
      <w:pPr>
        <w:pStyle w:val="Textoindependiente"/>
        <w:jc w:val="both"/>
        <w:rPr>
          <w:rFonts w:asciiTheme="minorBidi" w:hAnsiTheme="minorBidi" w:cstheme="minorBidi"/>
        </w:rPr>
      </w:pPr>
      <w:r w:rsidRPr="003F0809">
        <w:rPr>
          <w:rFonts w:asciiTheme="minorBidi" w:hAnsiTheme="minorBidi" w:cstheme="minorBidi"/>
        </w:rPr>
        <w:t>Por lo tanto, la actualización de las Tablas de Retención Documental se ha efectuado considerando la estructura organizacional establecida por el Decreto 2595 del 2012 y las resoluciones posteriores que han impactado en dicha estructura. Estas resoluciones han creado y modificado grupos internos de trabajo en la entidad, dividiéndolos por funciones específicas y estableciendo su coordinación.</w:t>
      </w:r>
    </w:p>
    <w:p w14:paraId="4FE3F745" w14:textId="77777777" w:rsidR="001F7850" w:rsidRPr="003F0809" w:rsidRDefault="001F7850" w:rsidP="003F0809">
      <w:pPr>
        <w:pStyle w:val="Textoindependiente"/>
        <w:jc w:val="both"/>
        <w:rPr>
          <w:rFonts w:asciiTheme="minorBidi" w:hAnsiTheme="minorBidi" w:cstheme="minorBidi"/>
        </w:rPr>
      </w:pPr>
      <w:r w:rsidRPr="003F0809">
        <w:rPr>
          <w:rFonts w:asciiTheme="minorBidi" w:hAnsiTheme="minorBidi" w:cstheme="minorBidi"/>
        </w:rPr>
        <w:t xml:space="preserve"> </w:t>
      </w:r>
    </w:p>
    <w:p w14:paraId="7791F3B2" w14:textId="0A7315AE" w:rsidR="001F7850" w:rsidRPr="003F0809" w:rsidRDefault="002B7F84" w:rsidP="003F0809">
      <w:pPr>
        <w:pStyle w:val="Textoindependiente"/>
        <w:jc w:val="both"/>
        <w:rPr>
          <w:rFonts w:asciiTheme="minorBidi" w:hAnsiTheme="minorBidi" w:cstheme="minorBidi"/>
        </w:rPr>
      </w:pPr>
      <w:r w:rsidRPr="003F0809">
        <w:rPr>
          <w:rFonts w:asciiTheme="minorBidi" w:hAnsiTheme="minorBidi" w:cstheme="minorBidi"/>
        </w:rPr>
        <w:t>De acuerdo con</w:t>
      </w:r>
      <w:r w:rsidR="001F7850" w:rsidRPr="003F0809">
        <w:rPr>
          <w:rFonts w:asciiTheme="minorBidi" w:hAnsiTheme="minorBidi" w:cstheme="minorBidi"/>
        </w:rPr>
        <w:t xml:space="preserve"> lo descrito anteriormente, se presenta la estructura organizacional de la Superintendencia del Subsidio Familiar la cual está conformada por tres niveles organizacionales establecidos de la siguiente manera:</w:t>
      </w:r>
    </w:p>
    <w:p w14:paraId="353EE781" w14:textId="77777777" w:rsidR="00954169" w:rsidRPr="003F0809" w:rsidRDefault="00954169" w:rsidP="003F0809">
      <w:pPr>
        <w:pStyle w:val="Textoindependiente"/>
        <w:jc w:val="both"/>
        <w:rPr>
          <w:rFonts w:asciiTheme="minorBidi" w:hAnsiTheme="minorBidi" w:cstheme="minorBidi"/>
        </w:rPr>
      </w:pPr>
    </w:p>
    <w:tbl>
      <w:tblPr>
        <w:tblStyle w:val="TableNormal"/>
        <w:tblW w:w="8587" w:type="dxa"/>
        <w:tblInd w:w="207" w:type="dxa"/>
        <w:tblBorders>
          <w:top w:val="single" w:sz="4" w:space="0" w:color="94B3D6"/>
          <w:left w:val="single" w:sz="4" w:space="0" w:color="94B3D6"/>
          <w:bottom w:val="single" w:sz="4" w:space="0" w:color="94B3D6"/>
          <w:right w:val="single" w:sz="4" w:space="0" w:color="94B3D6"/>
          <w:insideH w:val="single" w:sz="4" w:space="0" w:color="94B3D6"/>
          <w:insideV w:val="single" w:sz="4" w:space="0" w:color="94B3D6"/>
        </w:tblBorders>
        <w:tblLayout w:type="fixed"/>
        <w:tblLook w:val="01E0" w:firstRow="1" w:lastRow="1" w:firstColumn="1" w:lastColumn="1" w:noHBand="0" w:noVBand="0"/>
      </w:tblPr>
      <w:tblGrid>
        <w:gridCol w:w="959"/>
        <w:gridCol w:w="7628"/>
      </w:tblGrid>
      <w:tr w:rsidR="004C253F" w:rsidRPr="003F0809" w14:paraId="33449143" w14:textId="77777777" w:rsidTr="0039683E">
        <w:trPr>
          <w:trHeight w:val="260"/>
          <w:tblHeader/>
        </w:trPr>
        <w:tc>
          <w:tcPr>
            <w:tcW w:w="959" w:type="dxa"/>
            <w:tcBorders>
              <w:bottom w:val="single" w:sz="12" w:space="0" w:color="94B3D6"/>
            </w:tcBorders>
          </w:tcPr>
          <w:p w14:paraId="494412CF" w14:textId="77777777" w:rsidR="004C253F" w:rsidRPr="003F0809" w:rsidRDefault="004C253F" w:rsidP="003F0809">
            <w:pPr>
              <w:pStyle w:val="TableParagraph"/>
              <w:spacing w:before="1"/>
              <w:ind w:left="0"/>
              <w:jc w:val="both"/>
              <w:rPr>
                <w:rFonts w:asciiTheme="minorBidi" w:hAnsiTheme="minorBidi" w:cstheme="minorBidi"/>
                <w:b/>
              </w:rPr>
            </w:pPr>
            <w:r w:rsidRPr="003F0809">
              <w:rPr>
                <w:rFonts w:asciiTheme="minorBidi" w:hAnsiTheme="minorBidi" w:cstheme="minorBidi"/>
                <w:b/>
                <w:spacing w:val="-2"/>
              </w:rPr>
              <w:t>Cantidad</w:t>
            </w:r>
          </w:p>
        </w:tc>
        <w:tc>
          <w:tcPr>
            <w:tcW w:w="7628" w:type="dxa"/>
            <w:tcBorders>
              <w:bottom w:val="single" w:sz="12" w:space="0" w:color="94B3D6"/>
            </w:tcBorders>
          </w:tcPr>
          <w:p w14:paraId="53926BF6" w14:textId="77777777" w:rsidR="004C253F" w:rsidRPr="003F0809" w:rsidRDefault="004C253F" w:rsidP="003F0809">
            <w:pPr>
              <w:pStyle w:val="TableParagraph"/>
              <w:spacing w:before="1"/>
              <w:ind w:left="0"/>
              <w:jc w:val="both"/>
              <w:rPr>
                <w:rFonts w:asciiTheme="minorBidi" w:hAnsiTheme="minorBidi" w:cstheme="minorBidi"/>
                <w:b/>
              </w:rPr>
            </w:pPr>
            <w:r w:rsidRPr="003F0809">
              <w:rPr>
                <w:rFonts w:asciiTheme="minorBidi" w:hAnsiTheme="minorBidi" w:cstheme="minorBidi"/>
                <w:b/>
                <w:spacing w:val="-2"/>
              </w:rPr>
              <w:t>Dependencia</w:t>
            </w:r>
          </w:p>
        </w:tc>
      </w:tr>
      <w:tr w:rsidR="004C253F" w:rsidRPr="003F0809" w14:paraId="5BDFE540" w14:textId="77777777" w:rsidTr="00020FDE">
        <w:trPr>
          <w:trHeight w:val="162"/>
        </w:trPr>
        <w:tc>
          <w:tcPr>
            <w:tcW w:w="959" w:type="dxa"/>
            <w:tcBorders>
              <w:top w:val="single" w:sz="12" w:space="0" w:color="94B3D6"/>
            </w:tcBorders>
            <w:shd w:val="clear" w:color="auto" w:fill="DBE4F0"/>
          </w:tcPr>
          <w:p w14:paraId="68858976" w14:textId="77777777" w:rsidR="004C253F" w:rsidRPr="003F0809" w:rsidRDefault="004C253F" w:rsidP="003F0809">
            <w:pPr>
              <w:pStyle w:val="TableParagraph"/>
              <w:ind w:left="0"/>
              <w:jc w:val="both"/>
              <w:rPr>
                <w:rFonts w:asciiTheme="minorBidi" w:hAnsiTheme="minorBidi" w:cstheme="minorBidi"/>
                <w:b/>
              </w:rPr>
            </w:pPr>
            <w:r w:rsidRPr="003F0809">
              <w:rPr>
                <w:rFonts w:asciiTheme="minorBidi" w:hAnsiTheme="minorBidi" w:cstheme="minorBidi"/>
                <w:b/>
                <w:spacing w:val="-10"/>
              </w:rPr>
              <w:t>1</w:t>
            </w:r>
          </w:p>
        </w:tc>
        <w:tc>
          <w:tcPr>
            <w:tcW w:w="7628" w:type="dxa"/>
            <w:tcBorders>
              <w:top w:val="single" w:sz="12" w:space="0" w:color="94B3D6"/>
            </w:tcBorders>
            <w:shd w:val="clear" w:color="auto" w:fill="DBE4F0"/>
          </w:tcPr>
          <w:p w14:paraId="65F750B4" w14:textId="77777777" w:rsidR="004C253F" w:rsidRPr="003F0809" w:rsidRDefault="004C253F" w:rsidP="003F0809">
            <w:pPr>
              <w:pStyle w:val="TableParagraph"/>
              <w:ind w:left="0"/>
              <w:jc w:val="both"/>
              <w:rPr>
                <w:rFonts w:asciiTheme="minorBidi" w:hAnsiTheme="minorBidi" w:cstheme="minorBidi"/>
              </w:rPr>
            </w:pPr>
            <w:r w:rsidRPr="003F0809">
              <w:rPr>
                <w:rFonts w:asciiTheme="minorBidi" w:hAnsiTheme="minorBidi" w:cstheme="minorBidi"/>
              </w:rPr>
              <w:t>Despacho</w:t>
            </w:r>
            <w:r w:rsidRPr="003F0809">
              <w:rPr>
                <w:rFonts w:asciiTheme="minorBidi" w:hAnsiTheme="minorBidi" w:cstheme="minorBidi"/>
                <w:spacing w:val="-9"/>
              </w:rPr>
              <w:t xml:space="preserve"> </w:t>
            </w:r>
            <w:r w:rsidRPr="003F0809">
              <w:rPr>
                <w:rFonts w:asciiTheme="minorBidi" w:hAnsiTheme="minorBidi" w:cstheme="minorBidi"/>
              </w:rPr>
              <w:t>del</w:t>
            </w:r>
            <w:r w:rsidRPr="003F0809">
              <w:rPr>
                <w:rFonts w:asciiTheme="minorBidi" w:hAnsiTheme="minorBidi" w:cstheme="minorBidi"/>
                <w:spacing w:val="-7"/>
              </w:rPr>
              <w:t xml:space="preserve"> </w:t>
            </w:r>
            <w:r w:rsidRPr="003F0809">
              <w:rPr>
                <w:rFonts w:asciiTheme="minorBidi" w:hAnsiTheme="minorBidi" w:cstheme="minorBidi"/>
              </w:rPr>
              <w:t>Superintendente</w:t>
            </w:r>
            <w:r w:rsidRPr="003F0809">
              <w:rPr>
                <w:rFonts w:asciiTheme="minorBidi" w:hAnsiTheme="minorBidi" w:cstheme="minorBidi"/>
                <w:spacing w:val="-6"/>
              </w:rPr>
              <w:t xml:space="preserve"> </w:t>
            </w:r>
            <w:r w:rsidRPr="003F0809">
              <w:rPr>
                <w:rFonts w:asciiTheme="minorBidi" w:hAnsiTheme="minorBidi" w:cstheme="minorBidi"/>
              </w:rPr>
              <w:t>Del</w:t>
            </w:r>
            <w:r w:rsidRPr="003F0809">
              <w:rPr>
                <w:rFonts w:asciiTheme="minorBidi" w:hAnsiTheme="minorBidi" w:cstheme="minorBidi"/>
                <w:spacing w:val="-6"/>
              </w:rPr>
              <w:t xml:space="preserve"> </w:t>
            </w:r>
            <w:r w:rsidRPr="003F0809">
              <w:rPr>
                <w:rFonts w:asciiTheme="minorBidi" w:hAnsiTheme="minorBidi" w:cstheme="minorBidi"/>
              </w:rPr>
              <w:t>Subsidio</w:t>
            </w:r>
            <w:r w:rsidRPr="003F0809">
              <w:rPr>
                <w:rFonts w:asciiTheme="minorBidi" w:hAnsiTheme="minorBidi" w:cstheme="minorBidi"/>
                <w:spacing w:val="-8"/>
              </w:rPr>
              <w:t xml:space="preserve"> </w:t>
            </w:r>
            <w:r w:rsidRPr="003F0809">
              <w:rPr>
                <w:rFonts w:asciiTheme="minorBidi" w:hAnsiTheme="minorBidi" w:cstheme="minorBidi"/>
                <w:spacing w:val="-2"/>
              </w:rPr>
              <w:t>Familiar</w:t>
            </w:r>
          </w:p>
        </w:tc>
      </w:tr>
      <w:tr w:rsidR="004C253F" w:rsidRPr="003F0809" w14:paraId="71C03939" w14:textId="77777777" w:rsidTr="00020FDE">
        <w:trPr>
          <w:trHeight w:val="262"/>
        </w:trPr>
        <w:tc>
          <w:tcPr>
            <w:tcW w:w="959" w:type="dxa"/>
          </w:tcPr>
          <w:p w14:paraId="376ABC9D" w14:textId="77777777" w:rsidR="004C253F" w:rsidRPr="003F0809" w:rsidRDefault="004C253F" w:rsidP="003F0809">
            <w:pPr>
              <w:pStyle w:val="TableParagraph"/>
              <w:spacing w:before="1"/>
              <w:ind w:left="0"/>
              <w:jc w:val="both"/>
              <w:rPr>
                <w:rFonts w:asciiTheme="minorBidi" w:hAnsiTheme="minorBidi" w:cstheme="minorBidi"/>
                <w:b/>
              </w:rPr>
            </w:pPr>
            <w:r w:rsidRPr="003F0809">
              <w:rPr>
                <w:rFonts w:asciiTheme="minorBidi" w:hAnsiTheme="minorBidi" w:cstheme="minorBidi"/>
                <w:b/>
                <w:spacing w:val="-10"/>
              </w:rPr>
              <w:t>2</w:t>
            </w:r>
          </w:p>
        </w:tc>
        <w:tc>
          <w:tcPr>
            <w:tcW w:w="7628" w:type="dxa"/>
          </w:tcPr>
          <w:p w14:paraId="14D2B040" w14:textId="77777777" w:rsidR="004C253F" w:rsidRPr="003F0809" w:rsidRDefault="004C253F" w:rsidP="003F0809">
            <w:pPr>
              <w:pStyle w:val="TableParagraph"/>
              <w:spacing w:before="1"/>
              <w:ind w:left="0"/>
              <w:jc w:val="both"/>
              <w:rPr>
                <w:rFonts w:asciiTheme="minorBidi" w:hAnsiTheme="minorBidi" w:cstheme="minorBidi"/>
              </w:rPr>
            </w:pPr>
            <w:r w:rsidRPr="003F0809">
              <w:rPr>
                <w:rFonts w:asciiTheme="minorBidi" w:hAnsiTheme="minorBidi" w:cstheme="minorBidi"/>
              </w:rPr>
              <w:t>Oficina</w:t>
            </w:r>
            <w:r w:rsidRPr="003F0809">
              <w:rPr>
                <w:rFonts w:asciiTheme="minorBidi" w:hAnsiTheme="minorBidi" w:cstheme="minorBidi"/>
                <w:spacing w:val="-2"/>
              </w:rPr>
              <w:t xml:space="preserve"> </w:t>
            </w:r>
            <w:r w:rsidRPr="003F0809">
              <w:rPr>
                <w:rFonts w:asciiTheme="minorBidi" w:hAnsiTheme="minorBidi" w:cstheme="minorBidi"/>
              </w:rPr>
              <w:t>Asesora</w:t>
            </w:r>
            <w:r w:rsidRPr="003F0809">
              <w:rPr>
                <w:rFonts w:asciiTheme="minorBidi" w:hAnsiTheme="minorBidi" w:cstheme="minorBidi"/>
                <w:spacing w:val="-2"/>
              </w:rPr>
              <w:t xml:space="preserve"> </w:t>
            </w:r>
            <w:r w:rsidRPr="003F0809">
              <w:rPr>
                <w:rFonts w:asciiTheme="minorBidi" w:hAnsiTheme="minorBidi" w:cstheme="minorBidi"/>
              </w:rPr>
              <w:t>de</w:t>
            </w:r>
            <w:r w:rsidRPr="003F0809">
              <w:rPr>
                <w:rFonts w:asciiTheme="minorBidi" w:hAnsiTheme="minorBidi" w:cstheme="minorBidi"/>
                <w:spacing w:val="-1"/>
              </w:rPr>
              <w:t xml:space="preserve"> </w:t>
            </w:r>
            <w:r w:rsidRPr="003F0809">
              <w:rPr>
                <w:rFonts w:asciiTheme="minorBidi" w:hAnsiTheme="minorBidi" w:cstheme="minorBidi"/>
                <w:spacing w:val="-2"/>
              </w:rPr>
              <w:t>Planeación</w:t>
            </w:r>
          </w:p>
        </w:tc>
      </w:tr>
      <w:tr w:rsidR="004C253F" w:rsidRPr="003F0809" w14:paraId="1A2D2CFF" w14:textId="77777777" w:rsidTr="00020FDE">
        <w:trPr>
          <w:trHeight w:val="259"/>
        </w:trPr>
        <w:tc>
          <w:tcPr>
            <w:tcW w:w="959" w:type="dxa"/>
            <w:shd w:val="clear" w:color="auto" w:fill="DBE4F0"/>
          </w:tcPr>
          <w:p w14:paraId="766045D3" w14:textId="77777777" w:rsidR="004C253F" w:rsidRPr="003F0809" w:rsidRDefault="004C253F" w:rsidP="003F0809">
            <w:pPr>
              <w:pStyle w:val="TableParagraph"/>
              <w:ind w:left="0"/>
              <w:jc w:val="both"/>
              <w:rPr>
                <w:rFonts w:asciiTheme="minorBidi" w:hAnsiTheme="minorBidi" w:cstheme="minorBidi"/>
                <w:b/>
              </w:rPr>
            </w:pPr>
            <w:r w:rsidRPr="003F0809">
              <w:rPr>
                <w:rFonts w:asciiTheme="minorBidi" w:hAnsiTheme="minorBidi" w:cstheme="minorBidi"/>
                <w:b/>
                <w:spacing w:val="-10"/>
              </w:rPr>
              <w:t>3</w:t>
            </w:r>
          </w:p>
        </w:tc>
        <w:tc>
          <w:tcPr>
            <w:tcW w:w="7628" w:type="dxa"/>
            <w:shd w:val="clear" w:color="auto" w:fill="DBE4F0"/>
          </w:tcPr>
          <w:p w14:paraId="6663B53F" w14:textId="77777777" w:rsidR="004C253F" w:rsidRPr="003F0809" w:rsidRDefault="004C253F" w:rsidP="003F0809">
            <w:pPr>
              <w:pStyle w:val="TableParagraph"/>
              <w:ind w:left="0"/>
              <w:jc w:val="both"/>
              <w:rPr>
                <w:rFonts w:asciiTheme="minorBidi" w:hAnsiTheme="minorBidi" w:cstheme="minorBidi"/>
              </w:rPr>
            </w:pPr>
            <w:r w:rsidRPr="003F0809">
              <w:rPr>
                <w:rFonts w:asciiTheme="minorBidi" w:hAnsiTheme="minorBidi" w:cstheme="minorBidi"/>
              </w:rPr>
              <w:t>Oficina</w:t>
            </w:r>
            <w:r w:rsidRPr="003F0809">
              <w:rPr>
                <w:rFonts w:asciiTheme="minorBidi" w:hAnsiTheme="minorBidi" w:cstheme="minorBidi"/>
                <w:spacing w:val="-3"/>
              </w:rPr>
              <w:t xml:space="preserve"> </w:t>
            </w:r>
            <w:r w:rsidRPr="003F0809">
              <w:rPr>
                <w:rFonts w:asciiTheme="minorBidi" w:hAnsiTheme="minorBidi" w:cstheme="minorBidi"/>
              </w:rPr>
              <w:t>Asesora</w:t>
            </w:r>
            <w:r w:rsidRPr="003F0809">
              <w:rPr>
                <w:rFonts w:asciiTheme="minorBidi" w:hAnsiTheme="minorBidi" w:cstheme="minorBidi"/>
                <w:spacing w:val="-2"/>
              </w:rPr>
              <w:t xml:space="preserve"> Jurídica</w:t>
            </w:r>
          </w:p>
        </w:tc>
      </w:tr>
      <w:tr w:rsidR="004C253F" w:rsidRPr="003F0809" w14:paraId="24E0E043" w14:textId="77777777" w:rsidTr="00020FDE">
        <w:trPr>
          <w:trHeight w:val="196"/>
        </w:trPr>
        <w:tc>
          <w:tcPr>
            <w:tcW w:w="959" w:type="dxa"/>
          </w:tcPr>
          <w:p w14:paraId="5223F6D2" w14:textId="77777777" w:rsidR="004C253F" w:rsidRPr="003F0809" w:rsidRDefault="004C253F" w:rsidP="003F0809">
            <w:pPr>
              <w:pStyle w:val="TableParagraph"/>
              <w:ind w:left="0"/>
              <w:jc w:val="both"/>
              <w:rPr>
                <w:rFonts w:asciiTheme="minorBidi" w:hAnsiTheme="minorBidi" w:cstheme="minorBidi"/>
                <w:b/>
              </w:rPr>
            </w:pPr>
            <w:r w:rsidRPr="003F0809">
              <w:rPr>
                <w:rFonts w:asciiTheme="minorBidi" w:hAnsiTheme="minorBidi" w:cstheme="minorBidi"/>
                <w:b/>
                <w:spacing w:val="-10"/>
              </w:rPr>
              <w:t>4</w:t>
            </w:r>
          </w:p>
        </w:tc>
        <w:tc>
          <w:tcPr>
            <w:tcW w:w="7628" w:type="dxa"/>
          </w:tcPr>
          <w:p w14:paraId="48C0BB5E" w14:textId="77777777" w:rsidR="004C253F" w:rsidRPr="003F0809" w:rsidRDefault="004C253F" w:rsidP="003F0809">
            <w:pPr>
              <w:pStyle w:val="TableParagraph"/>
              <w:ind w:left="0"/>
              <w:jc w:val="both"/>
              <w:rPr>
                <w:rFonts w:asciiTheme="minorBidi" w:hAnsiTheme="minorBidi" w:cstheme="minorBidi"/>
              </w:rPr>
            </w:pPr>
            <w:r w:rsidRPr="003F0809">
              <w:rPr>
                <w:rFonts w:asciiTheme="minorBidi" w:hAnsiTheme="minorBidi" w:cstheme="minorBidi"/>
              </w:rPr>
              <w:t>Oficina</w:t>
            </w:r>
            <w:r w:rsidRPr="003F0809">
              <w:rPr>
                <w:rFonts w:asciiTheme="minorBidi" w:hAnsiTheme="minorBidi" w:cstheme="minorBidi"/>
                <w:spacing w:val="-3"/>
              </w:rPr>
              <w:t xml:space="preserve"> </w:t>
            </w:r>
            <w:r w:rsidRPr="003F0809">
              <w:rPr>
                <w:rFonts w:asciiTheme="minorBidi" w:hAnsiTheme="minorBidi" w:cstheme="minorBidi"/>
              </w:rPr>
              <w:t>de</w:t>
            </w:r>
            <w:r w:rsidRPr="003F0809">
              <w:rPr>
                <w:rFonts w:asciiTheme="minorBidi" w:hAnsiTheme="minorBidi" w:cstheme="minorBidi"/>
                <w:spacing w:val="-2"/>
              </w:rPr>
              <w:t xml:space="preserve"> </w:t>
            </w:r>
            <w:r w:rsidRPr="003F0809">
              <w:rPr>
                <w:rFonts w:asciiTheme="minorBidi" w:hAnsiTheme="minorBidi" w:cstheme="minorBidi"/>
              </w:rPr>
              <w:t>Protección</w:t>
            </w:r>
            <w:r w:rsidRPr="003F0809">
              <w:rPr>
                <w:rFonts w:asciiTheme="minorBidi" w:hAnsiTheme="minorBidi" w:cstheme="minorBidi"/>
                <w:spacing w:val="-3"/>
              </w:rPr>
              <w:t xml:space="preserve"> </w:t>
            </w:r>
            <w:r w:rsidRPr="003F0809">
              <w:rPr>
                <w:rFonts w:asciiTheme="minorBidi" w:hAnsiTheme="minorBidi" w:cstheme="minorBidi"/>
              </w:rPr>
              <w:t>al</w:t>
            </w:r>
            <w:r w:rsidRPr="003F0809">
              <w:rPr>
                <w:rFonts w:asciiTheme="minorBidi" w:hAnsiTheme="minorBidi" w:cstheme="minorBidi"/>
                <w:spacing w:val="-2"/>
              </w:rPr>
              <w:t xml:space="preserve"> Usuario</w:t>
            </w:r>
          </w:p>
        </w:tc>
      </w:tr>
      <w:tr w:rsidR="004C253F" w:rsidRPr="003F0809" w14:paraId="1B5F91FE" w14:textId="77777777" w:rsidTr="00020FDE">
        <w:trPr>
          <w:trHeight w:val="258"/>
        </w:trPr>
        <w:tc>
          <w:tcPr>
            <w:tcW w:w="959" w:type="dxa"/>
            <w:shd w:val="clear" w:color="auto" w:fill="DBE4F0"/>
          </w:tcPr>
          <w:p w14:paraId="62083F62" w14:textId="77777777" w:rsidR="004C253F" w:rsidRPr="003F0809" w:rsidRDefault="004C253F" w:rsidP="003F0809">
            <w:pPr>
              <w:pStyle w:val="TableParagraph"/>
              <w:ind w:left="0"/>
              <w:jc w:val="both"/>
              <w:rPr>
                <w:rFonts w:asciiTheme="minorBidi" w:hAnsiTheme="minorBidi" w:cstheme="minorBidi"/>
                <w:b/>
              </w:rPr>
            </w:pPr>
            <w:r w:rsidRPr="003F0809">
              <w:rPr>
                <w:rFonts w:asciiTheme="minorBidi" w:hAnsiTheme="minorBidi" w:cstheme="minorBidi"/>
                <w:b/>
                <w:spacing w:val="-10"/>
              </w:rPr>
              <w:t>5</w:t>
            </w:r>
          </w:p>
        </w:tc>
        <w:tc>
          <w:tcPr>
            <w:tcW w:w="7628" w:type="dxa"/>
            <w:shd w:val="clear" w:color="auto" w:fill="DBE4F0"/>
          </w:tcPr>
          <w:p w14:paraId="717472A8" w14:textId="77777777" w:rsidR="004C253F" w:rsidRPr="003F0809" w:rsidRDefault="004C253F" w:rsidP="003F0809">
            <w:pPr>
              <w:pStyle w:val="TableParagraph"/>
              <w:ind w:left="0"/>
              <w:jc w:val="both"/>
              <w:rPr>
                <w:rFonts w:asciiTheme="minorBidi" w:hAnsiTheme="minorBidi" w:cstheme="minorBidi"/>
              </w:rPr>
            </w:pPr>
            <w:r w:rsidRPr="003F0809">
              <w:rPr>
                <w:rFonts w:asciiTheme="minorBidi" w:hAnsiTheme="minorBidi" w:cstheme="minorBidi"/>
              </w:rPr>
              <w:t>Oficina</w:t>
            </w:r>
            <w:r w:rsidRPr="003F0809">
              <w:rPr>
                <w:rFonts w:asciiTheme="minorBidi" w:hAnsiTheme="minorBidi" w:cstheme="minorBidi"/>
                <w:spacing w:val="-3"/>
              </w:rPr>
              <w:t xml:space="preserve"> </w:t>
            </w:r>
            <w:r w:rsidRPr="003F0809">
              <w:rPr>
                <w:rFonts w:asciiTheme="minorBidi" w:hAnsiTheme="minorBidi" w:cstheme="minorBidi"/>
              </w:rPr>
              <w:t>de</w:t>
            </w:r>
            <w:r w:rsidRPr="003F0809">
              <w:rPr>
                <w:rFonts w:asciiTheme="minorBidi" w:hAnsiTheme="minorBidi" w:cstheme="minorBidi"/>
                <w:spacing w:val="-2"/>
              </w:rPr>
              <w:t xml:space="preserve"> </w:t>
            </w:r>
            <w:r w:rsidRPr="003F0809">
              <w:rPr>
                <w:rFonts w:asciiTheme="minorBidi" w:hAnsiTheme="minorBidi" w:cstheme="minorBidi"/>
              </w:rPr>
              <w:t>Tecnologías</w:t>
            </w:r>
            <w:r w:rsidRPr="003F0809">
              <w:rPr>
                <w:rFonts w:asciiTheme="minorBidi" w:hAnsiTheme="minorBidi" w:cstheme="minorBidi"/>
                <w:spacing w:val="-2"/>
              </w:rPr>
              <w:t xml:space="preserve"> </w:t>
            </w:r>
            <w:r w:rsidRPr="003F0809">
              <w:rPr>
                <w:rFonts w:asciiTheme="minorBidi" w:hAnsiTheme="minorBidi" w:cstheme="minorBidi"/>
              </w:rPr>
              <w:t>de</w:t>
            </w:r>
            <w:r w:rsidRPr="003F0809">
              <w:rPr>
                <w:rFonts w:asciiTheme="minorBidi" w:hAnsiTheme="minorBidi" w:cstheme="minorBidi"/>
                <w:spacing w:val="-2"/>
              </w:rPr>
              <w:t xml:space="preserve"> </w:t>
            </w:r>
            <w:r w:rsidRPr="003F0809">
              <w:rPr>
                <w:rFonts w:asciiTheme="minorBidi" w:hAnsiTheme="minorBidi" w:cstheme="minorBidi"/>
              </w:rPr>
              <w:t>la</w:t>
            </w:r>
            <w:r w:rsidRPr="003F0809">
              <w:rPr>
                <w:rFonts w:asciiTheme="minorBidi" w:hAnsiTheme="minorBidi" w:cstheme="minorBidi"/>
                <w:spacing w:val="-4"/>
              </w:rPr>
              <w:t xml:space="preserve"> </w:t>
            </w:r>
            <w:r w:rsidRPr="003F0809">
              <w:rPr>
                <w:rFonts w:asciiTheme="minorBidi" w:hAnsiTheme="minorBidi" w:cstheme="minorBidi"/>
              </w:rPr>
              <w:t>Información</w:t>
            </w:r>
            <w:r w:rsidRPr="003F0809">
              <w:rPr>
                <w:rFonts w:asciiTheme="minorBidi" w:hAnsiTheme="minorBidi" w:cstheme="minorBidi"/>
                <w:spacing w:val="-3"/>
              </w:rPr>
              <w:t xml:space="preserve"> </w:t>
            </w:r>
            <w:r w:rsidRPr="003F0809">
              <w:rPr>
                <w:rFonts w:asciiTheme="minorBidi" w:hAnsiTheme="minorBidi" w:cstheme="minorBidi"/>
              </w:rPr>
              <w:t>y</w:t>
            </w:r>
            <w:r w:rsidRPr="003F0809">
              <w:rPr>
                <w:rFonts w:asciiTheme="minorBidi" w:hAnsiTheme="minorBidi" w:cstheme="minorBidi"/>
                <w:spacing w:val="-3"/>
              </w:rPr>
              <w:t xml:space="preserve"> </w:t>
            </w:r>
            <w:r w:rsidRPr="003F0809">
              <w:rPr>
                <w:rFonts w:asciiTheme="minorBidi" w:hAnsiTheme="minorBidi" w:cstheme="minorBidi"/>
              </w:rPr>
              <w:t>las</w:t>
            </w:r>
            <w:r w:rsidRPr="003F0809">
              <w:rPr>
                <w:rFonts w:asciiTheme="minorBidi" w:hAnsiTheme="minorBidi" w:cstheme="minorBidi"/>
                <w:spacing w:val="-1"/>
              </w:rPr>
              <w:t xml:space="preserve"> </w:t>
            </w:r>
            <w:r w:rsidRPr="003F0809">
              <w:rPr>
                <w:rFonts w:asciiTheme="minorBidi" w:hAnsiTheme="minorBidi" w:cstheme="minorBidi"/>
                <w:spacing w:val="-2"/>
              </w:rPr>
              <w:t>Comunicaciones</w:t>
            </w:r>
          </w:p>
        </w:tc>
      </w:tr>
      <w:tr w:rsidR="004C253F" w:rsidRPr="003F0809" w14:paraId="0B0E8B79" w14:textId="77777777" w:rsidTr="00020FDE">
        <w:trPr>
          <w:trHeight w:val="262"/>
        </w:trPr>
        <w:tc>
          <w:tcPr>
            <w:tcW w:w="959" w:type="dxa"/>
          </w:tcPr>
          <w:p w14:paraId="3C707399" w14:textId="77777777" w:rsidR="004C253F" w:rsidRPr="003F0809" w:rsidRDefault="004C253F" w:rsidP="003F0809">
            <w:pPr>
              <w:pStyle w:val="TableParagraph"/>
              <w:ind w:left="0"/>
              <w:jc w:val="both"/>
              <w:rPr>
                <w:rFonts w:asciiTheme="minorBidi" w:hAnsiTheme="minorBidi" w:cstheme="minorBidi"/>
                <w:b/>
              </w:rPr>
            </w:pPr>
            <w:r w:rsidRPr="003F0809">
              <w:rPr>
                <w:rFonts w:asciiTheme="minorBidi" w:hAnsiTheme="minorBidi" w:cstheme="minorBidi"/>
                <w:b/>
                <w:spacing w:val="-10"/>
              </w:rPr>
              <w:t>6</w:t>
            </w:r>
          </w:p>
        </w:tc>
        <w:tc>
          <w:tcPr>
            <w:tcW w:w="7628" w:type="dxa"/>
          </w:tcPr>
          <w:p w14:paraId="410F8282" w14:textId="77777777" w:rsidR="004C253F" w:rsidRPr="003F0809" w:rsidRDefault="004C253F" w:rsidP="003F0809">
            <w:pPr>
              <w:pStyle w:val="TableParagraph"/>
              <w:ind w:left="0"/>
              <w:jc w:val="both"/>
              <w:rPr>
                <w:rFonts w:asciiTheme="minorBidi" w:hAnsiTheme="minorBidi" w:cstheme="minorBidi"/>
              </w:rPr>
            </w:pPr>
            <w:r w:rsidRPr="003F0809">
              <w:rPr>
                <w:rFonts w:asciiTheme="minorBidi" w:hAnsiTheme="minorBidi" w:cstheme="minorBidi"/>
              </w:rPr>
              <w:t>Oficina</w:t>
            </w:r>
            <w:r w:rsidRPr="003F0809">
              <w:rPr>
                <w:rFonts w:asciiTheme="minorBidi" w:hAnsiTheme="minorBidi" w:cstheme="minorBidi"/>
                <w:spacing w:val="-5"/>
              </w:rPr>
              <w:t xml:space="preserve"> </w:t>
            </w:r>
            <w:r w:rsidRPr="003F0809">
              <w:rPr>
                <w:rFonts w:asciiTheme="minorBidi" w:hAnsiTheme="minorBidi" w:cstheme="minorBidi"/>
              </w:rPr>
              <w:t>De</w:t>
            </w:r>
            <w:r w:rsidRPr="003F0809">
              <w:rPr>
                <w:rFonts w:asciiTheme="minorBidi" w:hAnsiTheme="minorBidi" w:cstheme="minorBidi"/>
                <w:spacing w:val="-4"/>
              </w:rPr>
              <w:t xml:space="preserve"> </w:t>
            </w:r>
            <w:r w:rsidRPr="003F0809">
              <w:rPr>
                <w:rFonts w:asciiTheme="minorBidi" w:hAnsiTheme="minorBidi" w:cstheme="minorBidi"/>
              </w:rPr>
              <w:t>Control</w:t>
            </w:r>
            <w:r w:rsidRPr="003F0809">
              <w:rPr>
                <w:rFonts w:asciiTheme="minorBidi" w:hAnsiTheme="minorBidi" w:cstheme="minorBidi"/>
                <w:spacing w:val="-6"/>
              </w:rPr>
              <w:t xml:space="preserve"> </w:t>
            </w:r>
            <w:r w:rsidRPr="003F0809">
              <w:rPr>
                <w:rFonts w:asciiTheme="minorBidi" w:hAnsiTheme="minorBidi" w:cstheme="minorBidi"/>
                <w:spacing w:val="-2"/>
              </w:rPr>
              <w:t>Interno</w:t>
            </w:r>
            <w:r w:rsidR="00954169" w:rsidRPr="003F0809">
              <w:rPr>
                <w:rFonts w:asciiTheme="minorBidi" w:hAnsiTheme="minorBidi" w:cstheme="minorBidi"/>
                <w:spacing w:val="-2"/>
              </w:rPr>
              <w:t xml:space="preserve"> </w:t>
            </w:r>
          </w:p>
        </w:tc>
      </w:tr>
      <w:tr w:rsidR="004C253F" w:rsidRPr="003F0809" w14:paraId="05EF4534" w14:textId="77777777" w:rsidTr="00020FDE">
        <w:trPr>
          <w:trHeight w:val="259"/>
        </w:trPr>
        <w:tc>
          <w:tcPr>
            <w:tcW w:w="959" w:type="dxa"/>
            <w:shd w:val="clear" w:color="auto" w:fill="DBE4F0"/>
          </w:tcPr>
          <w:p w14:paraId="4809570E" w14:textId="77777777" w:rsidR="004C253F" w:rsidRPr="003F0809" w:rsidRDefault="004C253F" w:rsidP="003F0809">
            <w:pPr>
              <w:pStyle w:val="TableParagraph"/>
              <w:ind w:left="0"/>
              <w:jc w:val="both"/>
              <w:rPr>
                <w:rFonts w:asciiTheme="minorBidi" w:hAnsiTheme="minorBidi" w:cstheme="minorBidi"/>
                <w:b/>
              </w:rPr>
            </w:pPr>
            <w:r w:rsidRPr="003F0809">
              <w:rPr>
                <w:rFonts w:asciiTheme="minorBidi" w:hAnsiTheme="minorBidi" w:cstheme="minorBidi"/>
                <w:b/>
                <w:spacing w:val="-10"/>
              </w:rPr>
              <w:t>7</w:t>
            </w:r>
          </w:p>
        </w:tc>
        <w:tc>
          <w:tcPr>
            <w:tcW w:w="7628" w:type="dxa"/>
            <w:shd w:val="clear" w:color="auto" w:fill="DBE4F0"/>
          </w:tcPr>
          <w:p w14:paraId="295D9379" w14:textId="77777777" w:rsidR="004C253F" w:rsidRPr="003F0809" w:rsidRDefault="004C253F" w:rsidP="003F0809">
            <w:pPr>
              <w:pStyle w:val="TableParagraph"/>
              <w:ind w:left="0"/>
              <w:jc w:val="both"/>
              <w:rPr>
                <w:rFonts w:asciiTheme="minorBidi" w:hAnsiTheme="minorBidi" w:cstheme="minorBidi"/>
              </w:rPr>
            </w:pPr>
            <w:r w:rsidRPr="003F0809">
              <w:rPr>
                <w:rFonts w:asciiTheme="minorBidi" w:hAnsiTheme="minorBidi" w:cstheme="minorBidi"/>
              </w:rPr>
              <w:t>Secretaría</w:t>
            </w:r>
            <w:r w:rsidRPr="003F0809">
              <w:rPr>
                <w:rFonts w:asciiTheme="minorBidi" w:hAnsiTheme="minorBidi" w:cstheme="minorBidi"/>
                <w:spacing w:val="-5"/>
              </w:rPr>
              <w:t xml:space="preserve"> </w:t>
            </w:r>
            <w:r w:rsidRPr="003F0809">
              <w:rPr>
                <w:rFonts w:asciiTheme="minorBidi" w:hAnsiTheme="minorBidi" w:cstheme="minorBidi"/>
                <w:spacing w:val="-2"/>
              </w:rPr>
              <w:t>General</w:t>
            </w:r>
          </w:p>
        </w:tc>
      </w:tr>
      <w:tr w:rsidR="004C253F" w:rsidRPr="003F0809" w14:paraId="606DC97D" w14:textId="77777777" w:rsidTr="00020FDE">
        <w:trPr>
          <w:trHeight w:val="258"/>
        </w:trPr>
        <w:tc>
          <w:tcPr>
            <w:tcW w:w="959" w:type="dxa"/>
          </w:tcPr>
          <w:p w14:paraId="473E90DD" w14:textId="77777777" w:rsidR="004C253F" w:rsidRPr="003F0809" w:rsidRDefault="004C253F" w:rsidP="003F0809">
            <w:pPr>
              <w:pStyle w:val="TableParagraph"/>
              <w:ind w:left="0"/>
              <w:jc w:val="both"/>
              <w:rPr>
                <w:rFonts w:asciiTheme="minorBidi" w:hAnsiTheme="minorBidi" w:cstheme="minorBidi"/>
                <w:b/>
              </w:rPr>
            </w:pPr>
            <w:r w:rsidRPr="003F0809">
              <w:rPr>
                <w:rFonts w:asciiTheme="minorBidi" w:hAnsiTheme="minorBidi" w:cstheme="minorBidi"/>
                <w:b/>
                <w:spacing w:val="-10"/>
              </w:rPr>
              <w:t>8</w:t>
            </w:r>
          </w:p>
        </w:tc>
        <w:tc>
          <w:tcPr>
            <w:tcW w:w="7628" w:type="dxa"/>
          </w:tcPr>
          <w:p w14:paraId="4648583C" w14:textId="77777777" w:rsidR="004C253F" w:rsidRPr="003F0809" w:rsidRDefault="004C253F" w:rsidP="003F0809">
            <w:pPr>
              <w:pStyle w:val="TableParagraph"/>
              <w:ind w:left="0"/>
              <w:jc w:val="both"/>
              <w:rPr>
                <w:rFonts w:asciiTheme="minorBidi" w:hAnsiTheme="minorBidi" w:cstheme="minorBidi"/>
              </w:rPr>
            </w:pPr>
            <w:r w:rsidRPr="003F0809">
              <w:rPr>
                <w:rFonts w:asciiTheme="minorBidi" w:hAnsiTheme="minorBidi" w:cstheme="minorBidi"/>
              </w:rPr>
              <w:t>Grupo</w:t>
            </w:r>
            <w:r w:rsidRPr="003F0809">
              <w:rPr>
                <w:rFonts w:asciiTheme="minorBidi" w:hAnsiTheme="minorBidi" w:cstheme="minorBidi"/>
                <w:spacing w:val="-4"/>
              </w:rPr>
              <w:t xml:space="preserve"> </w:t>
            </w:r>
            <w:r w:rsidRPr="003F0809">
              <w:rPr>
                <w:rFonts w:asciiTheme="minorBidi" w:hAnsiTheme="minorBidi" w:cstheme="minorBidi"/>
              </w:rPr>
              <w:t>de</w:t>
            </w:r>
            <w:r w:rsidRPr="003F0809">
              <w:rPr>
                <w:rFonts w:asciiTheme="minorBidi" w:hAnsiTheme="minorBidi" w:cstheme="minorBidi"/>
                <w:spacing w:val="-3"/>
              </w:rPr>
              <w:t xml:space="preserve"> </w:t>
            </w:r>
            <w:r w:rsidRPr="003F0809">
              <w:rPr>
                <w:rFonts w:asciiTheme="minorBidi" w:hAnsiTheme="minorBidi" w:cstheme="minorBidi"/>
              </w:rPr>
              <w:t>Control</w:t>
            </w:r>
            <w:r w:rsidRPr="003F0809">
              <w:rPr>
                <w:rFonts w:asciiTheme="minorBidi" w:hAnsiTheme="minorBidi" w:cstheme="minorBidi"/>
                <w:spacing w:val="-3"/>
              </w:rPr>
              <w:t xml:space="preserve"> </w:t>
            </w:r>
            <w:r w:rsidRPr="003F0809">
              <w:rPr>
                <w:rFonts w:asciiTheme="minorBidi" w:hAnsiTheme="minorBidi" w:cstheme="minorBidi"/>
              </w:rPr>
              <w:t>Interno</w:t>
            </w:r>
            <w:r w:rsidRPr="003F0809">
              <w:rPr>
                <w:rFonts w:asciiTheme="minorBidi" w:hAnsiTheme="minorBidi" w:cstheme="minorBidi"/>
                <w:spacing w:val="-4"/>
              </w:rPr>
              <w:t xml:space="preserve"> </w:t>
            </w:r>
            <w:r w:rsidRPr="003F0809">
              <w:rPr>
                <w:rFonts w:asciiTheme="minorBidi" w:hAnsiTheme="minorBidi" w:cstheme="minorBidi"/>
                <w:spacing w:val="-2"/>
              </w:rPr>
              <w:t>Disciplinario</w:t>
            </w:r>
          </w:p>
        </w:tc>
      </w:tr>
      <w:tr w:rsidR="004C253F" w:rsidRPr="003F0809" w14:paraId="3B70F13B" w14:textId="77777777" w:rsidTr="00020FDE">
        <w:trPr>
          <w:trHeight w:val="168"/>
        </w:trPr>
        <w:tc>
          <w:tcPr>
            <w:tcW w:w="959" w:type="dxa"/>
            <w:shd w:val="clear" w:color="auto" w:fill="DBE4F0"/>
          </w:tcPr>
          <w:p w14:paraId="6ED7BC7D" w14:textId="77777777" w:rsidR="004C253F" w:rsidRPr="003F0809" w:rsidRDefault="004C253F" w:rsidP="003F0809">
            <w:pPr>
              <w:pStyle w:val="TableParagraph"/>
              <w:spacing w:before="1"/>
              <w:ind w:left="0"/>
              <w:jc w:val="both"/>
              <w:rPr>
                <w:rFonts w:asciiTheme="minorBidi" w:hAnsiTheme="minorBidi" w:cstheme="minorBidi"/>
                <w:b/>
              </w:rPr>
            </w:pPr>
            <w:r w:rsidRPr="003F0809">
              <w:rPr>
                <w:rFonts w:asciiTheme="minorBidi" w:hAnsiTheme="minorBidi" w:cstheme="minorBidi"/>
                <w:b/>
                <w:spacing w:val="-10"/>
              </w:rPr>
              <w:t>9</w:t>
            </w:r>
          </w:p>
        </w:tc>
        <w:tc>
          <w:tcPr>
            <w:tcW w:w="7628" w:type="dxa"/>
            <w:shd w:val="clear" w:color="auto" w:fill="DBE4F0"/>
          </w:tcPr>
          <w:p w14:paraId="6566FFD1" w14:textId="77777777" w:rsidR="004C253F" w:rsidRPr="003F0809" w:rsidRDefault="004C253F" w:rsidP="003F0809">
            <w:pPr>
              <w:pStyle w:val="TableParagraph"/>
              <w:spacing w:before="1"/>
              <w:ind w:left="0"/>
              <w:jc w:val="both"/>
              <w:rPr>
                <w:rFonts w:asciiTheme="minorBidi" w:hAnsiTheme="minorBidi" w:cstheme="minorBidi"/>
              </w:rPr>
            </w:pPr>
            <w:r w:rsidRPr="003F0809">
              <w:rPr>
                <w:rFonts w:asciiTheme="minorBidi" w:hAnsiTheme="minorBidi" w:cstheme="minorBidi"/>
              </w:rPr>
              <w:t>Grupo</w:t>
            </w:r>
            <w:r w:rsidRPr="003F0809">
              <w:rPr>
                <w:rFonts w:asciiTheme="minorBidi" w:hAnsiTheme="minorBidi" w:cstheme="minorBidi"/>
                <w:spacing w:val="-3"/>
              </w:rPr>
              <w:t xml:space="preserve"> </w:t>
            </w:r>
            <w:r w:rsidRPr="003F0809">
              <w:rPr>
                <w:rFonts w:asciiTheme="minorBidi" w:hAnsiTheme="minorBidi" w:cstheme="minorBidi"/>
              </w:rPr>
              <w:t>de</w:t>
            </w:r>
            <w:r w:rsidRPr="003F0809">
              <w:rPr>
                <w:rFonts w:asciiTheme="minorBidi" w:hAnsiTheme="minorBidi" w:cstheme="minorBidi"/>
                <w:spacing w:val="-3"/>
              </w:rPr>
              <w:t xml:space="preserve"> </w:t>
            </w:r>
            <w:r w:rsidRPr="003F0809">
              <w:rPr>
                <w:rFonts w:asciiTheme="minorBidi" w:hAnsiTheme="minorBidi" w:cstheme="minorBidi"/>
              </w:rPr>
              <w:t>Gestión</w:t>
            </w:r>
            <w:r w:rsidRPr="003F0809">
              <w:rPr>
                <w:rFonts w:asciiTheme="minorBidi" w:hAnsiTheme="minorBidi" w:cstheme="minorBidi"/>
                <w:spacing w:val="-3"/>
              </w:rPr>
              <w:t xml:space="preserve"> </w:t>
            </w:r>
            <w:r w:rsidRPr="003F0809">
              <w:rPr>
                <w:rFonts w:asciiTheme="minorBidi" w:hAnsiTheme="minorBidi" w:cstheme="minorBidi"/>
              </w:rPr>
              <w:t>de</w:t>
            </w:r>
            <w:r w:rsidRPr="003F0809">
              <w:rPr>
                <w:rFonts w:asciiTheme="minorBidi" w:hAnsiTheme="minorBidi" w:cstheme="minorBidi"/>
                <w:spacing w:val="-3"/>
              </w:rPr>
              <w:t xml:space="preserve"> </w:t>
            </w:r>
            <w:r w:rsidRPr="003F0809">
              <w:rPr>
                <w:rFonts w:asciiTheme="minorBidi" w:hAnsiTheme="minorBidi" w:cstheme="minorBidi"/>
              </w:rPr>
              <w:t>Talento</w:t>
            </w:r>
            <w:r w:rsidRPr="003F0809">
              <w:rPr>
                <w:rFonts w:asciiTheme="minorBidi" w:hAnsiTheme="minorBidi" w:cstheme="minorBidi"/>
                <w:spacing w:val="-4"/>
              </w:rPr>
              <w:t xml:space="preserve"> </w:t>
            </w:r>
            <w:r w:rsidRPr="003F0809">
              <w:rPr>
                <w:rFonts w:asciiTheme="minorBidi" w:hAnsiTheme="minorBidi" w:cstheme="minorBidi"/>
                <w:spacing w:val="-2"/>
              </w:rPr>
              <w:t>Humano</w:t>
            </w:r>
          </w:p>
        </w:tc>
      </w:tr>
      <w:tr w:rsidR="004C253F" w:rsidRPr="003F0809" w14:paraId="299682C7" w14:textId="77777777" w:rsidTr="00020FDE">
        <w:trPr>
          <w:trHeight w:val="95"/>
        </w:trPr>
        <w:tc>
          <w:tcPr>
            <w:tcW w:w="959" w:type="dxa"/>
          </w:tcPr>
          <w:p w14:paraId="76E34B62" w14:textId="77777777" w:rsidR="004C253F" w:rsidRPr="003F0809" w:rsidRDefault="004C253F" w:rsidP="003F0809">
            <w:pPr>
              <w:pStyle w:val="TableParagraph"/>
              <w:ind w:left="0"/>
              <w:jc w:val="both"/>
              <w:rPr>
                <w:rFonts w:asciiTheme="minorBidi" w:hAnsiTheme="minorBidi" w:cstheme="minorBidi"/>
                <w:b/>
              </w:rPr>
            </w:pPr>
            <w:r w:rsidRPr="003F0809">
              <w:rPr>
                <w:rFonts w:asciiTheme="minorBidi" w:hAnsiTheme="minorBidi" w:cstheme="minorBidi"/>
                <w:b/>
                <w:spacing w:val="-5"/>
              </w:rPr>
              <w:t>10</w:t>
            </w:r>
          </w:p>
        </w:tc>
        <w:tc>
          <w:tcPr>
            <w:tcW w:w="7628" w:type="dxa"/>
          </w:tcPr>
          <w:p w14:paraId="08CFDE79" w14:textId="77777777" w:rsidR="004C253F" w:rsidRPr="003F0809" w:rsidRDefault="004C253F" w:rsidP="003F0809">
            <w:pPr>
              <w:pStyle w:val="TableParagraph"/>
              <w:ind w:left="0"/>
              <w:jc w:val="both"/>
              <w:rPr>
                <w:rFonts w:asciiTheme="minorBidi" w:hAnsiTheme="minorBidi" w:cstheme="minorBidi"/>
              </w:rPr>
            </w:pPr>
            <w:r w:rsidRPr="003F0809">
              <w:rPr>
                <w:rFonts w:asciiTheme="minorBidi" w:hAnsiTheme="minorBidi" w:cstheme="minorBidi"/>
              </w:rPr>
              <w:t>Grupo</w:t>
            </w:r>
            <w:r w:rsidRPr="003F0809">
              <w:rPr>
                <w:rFonts w:asciiTheme="minorBidi" w:hAnsiTheme="minorBidi" w:cstheme="minorBidi"/>
                <w:spacing w:val="-2"/>
              </w:rPr>
              <w:t xml:space="preserve"> </w:t>
            </w:r>
            <w:r w:rsidRPr="003F0809">
              <w:rPr>
                <w:rFonts w:asciiTheme="minorBidi" w:hAnsiTheme="minorBidi" w:cstheme="minorBidi"/>
              </w:rPr>
              <w:t>Gestión</w:t>
            </w:r>
            <w:r w:rsidRPr="003F0809">
              <w:rPr>
                <w:rFonts w:asciiTheme="minorBidi" w:hAnsiTheme="minorBidi" w:cstheme="minorBidi"/>
                <w:spacing w:val="-3"/>
              </w:rPr>
              <w:t xml:space="preserve"> </w:t>
            </w:r>
            <w:r w:rsidRPr="003F0809">
              <w:rPr>
                <w:rFonts w:asciiTheme="minorBidi" w:hAnsiTheme="minorBidi" w:cstheme="minorBidi"/>
                <w:spacing w:val="-2"/>
              </w:rPr>
              <w:t>Financiera</w:t>
            </w:r>
          </w:p>
        </w:tc>
      </w:tr>
      <w:tr w:rsidR="004C253F" w:rsidRPr="003F0809" w14:paraId="6A4010A3" w14:textId="77777777" w:rsidTr="00020FDE">
        <w:trPr>
          <w:trHeight w:val="251"/>
        </w:trPr>
        <w:tc>
          <w:tcPr>
            <w:tcW w:w="959" w:type="dxa"/>
            <w:shd w:val="clear" w:color="auto" w:fill="DBE4F0"/>
          </w:tcPr>
          <w:p w14:paraId="0E23D653" w14:textId="77777777" w:rsidR="004C253F" w:rsidRPr="003F0809" w:rsidRDefault="004C253F" w:rsidP="003F0809">
            <w:pPr>
              <w:pStyle w:val="TableParagraph"/>
              <w:ind w:left="0"/>
              <w:jc w:val="both"/>
              <w:rPr>
                <w:rFonts w:asciiTheme="minorBidi" w:hAnsiTheme="minorBidi" w:cstheme="minorBidi"/>
                <w:b/>
              </w:rPr>
            </w:pPr>
            <w:r w:rsidRPr="003F0809">
              <w:rPr>
                <w:rFonts w:asciiTheme="minorBidi" w:hAnsiTheme="minorBidi" w:cstheme="minorBidi"/>
                <w:b/>
                <w:spacing w:val="-5"/>
              </w:rPr>
              <w:t>11</w:t>
            </w:r>
          </w:p>
        </w:tc>
        <w:tc>
          <w:tcPr>
            <w:tcW w:w="7628" w:type="dxa"/>
            <w:shd w:val="clear" w:color="auto" w:fill="DBE4F0"/>
          </w:tcPr>
          <w:p w14:paraId="0FE1F350" w14:textId="77777777" w:rsidR="004C253F" w:rsidRPr="003F0809" w:rsidRDefault="004C253F" w:rsidP="003F0809">
            <w:pPr>
              <w:pStyle w:val="TableParagraph"/>
              <w:ind w:left="0"/>
              <w:jc w:val="both"/>
              <w:rPr>
                <w:rFonts w:asciiTheme="minorBidi" w:hAnsiTheme="minorBidi" w:cstheme="minorBidi"/>
              </w:rPr>
            </w:pPr>
            <w:r w:rsidRPr="003F0809">
              <w:rPr>
                <w:rFonts w:asciiTheme="minorBidi" w:hAnsiTheme="minorBidi" w:cstheme="minorBidi"/>
              </w:rPr>
              <w:t>Grupo</w:t>
            </w:r>
            <w:r w:rsidRPr="003F0809">
              <w:rPr>
                <w:rFonts w:asciiTheme="minorBidi" w:hAnsiTheme="minorBidi" w:cstheme="minorBidi"/>
                <w:spacing w:val="-3"/>
              </w:rPr>
              <w:t xml:space="preserve"> </w:t>
            </w:r>
            <w:r w:rsidRPr="003F0809">
              <w:rPr>
                <w:rFonts w:asciiTheme="minorBidi" w:hAnsiTheme="minorBidi" w:cstheme="minorBidi"/>
              </w:rPr>
              <w:t>De</w:t>
            </w:r>
            <w:r w:rsidRPr="003F0809">
              <w:rPr>
                <w:rFonts w:asciiTheme="minorBidi" w:hAnsiTheme="minorBidi" w:cstheme="minorBidi"/>
                <w:spacing w:val="-2"/>
              </w:rPr>
              <w:t xml:space="preserve"> </w:t>
            </w:r>
            <w:r w:rsidRPr="003F0809">
              <w:rPr>
                <w:rFonts w:asciiTheme="minorBidi" w:hAnsiTheme="minorBidi" w:cstheme="minorBidi"/>
              </w:rPr>
              <w:t>Gestión</w:t>
            </w:r>
            <w:r w:rsidRPr="003F0809">
              <w:rPr>
                <w:rFonts w:asciiTheme="minorBidi" w:hAnsiTheme="minorBidi" w:cstheme="minorBidi"/>
                <w:spacing w:val="-4"/>
              </w:rPr>
              <w:t xml:space="preserve"> </w:t>
            </w:r>
            <w:r w:rsidRPr="003F0809">
              <w:rPr>
                <w:rFonts w:asciiTheme="minorBidi" w:hAnsiTheme="minorBidi" w:cstheme="minorBidi"/>
                <w:spacing w:val="-2"/>
              </w:rPr>
              <w:t>Contractual</w:t>
            </w:r>
          </w:p>
        </w:tc>
      </w:tr>
      <w:tr w:rsidR="004C253F" w:rsidRPr="003F0809" w14:paraId="326BD539" w14:textId="77777777" w:rsidTr="00020FDE">
        <w:trPr>
          <w:trHeight w:val="262"/>
        </w:trPr>
        <w:tc>
          <w:tcPr>
            <w:tcW w:w="959" w:type="dxa"/>
          </w:tcPr>
          <w:p w14:paraId="36CB2F7B" w14:textId="77777777" w:rsidR="004C253F" w:rsidRPr="003F0809" w:rsidRDefault="004C253F" w:rsidP="003F0809">
            <w:pPr>
              <w:pStyle w:val="TableParagraph"/>
              <w:ind w:left="0"/>
              <w:jc w:val="both"/>
              <w:rPr>
                <w:rFonts w:asciiTheme="minorBidi" w:hAnsiTheme="minorBidi" w:cstheme="minorBidi"/>
                <w:b/>
              </w:rPr>
            </w:pPr>
            <w:r w:rsidRPr="003F0809">
              <w:rPr>
                <w:rFonts w:asciiTheme="minorBidi" w:hAnsiTheme="minorBidi" w:cstheme="minorBidi"/>
                <w:b/>
                <w:spacing w:val="-5"/>
              </w:rPr>
              <w:t>12</w:t>
            </w:r>
          </w:p>
        </w:tc>
        <w:tc>
          <w:tcPr>
            <w:tcW w:w="7628" w:type="dxa"/>
          </w:tcPr>
          <w:p w14:paraId="2BE95B99" w14:textId="77777777" w:rsidR="004C253F" w:rsidRPr="003F0809" w:rsidRDefault="004C253F" w:rsidP="003F0809">
            <w:pPr>
              <w:pStyle w:val="TableParagraph"/>
              <w:ind w:left="0"/>
              <w:jc w:val="both"/>
              <w:rPr>
                <w:rFonts w:asciiTheme="minorBidi" w:hAnsiTheme="minorBidi" w:cstheme="minorBidi"/>
              </w:rPr>
            </w:pPr>
            <w:r w:rsidRPr="003F0809">
              <w:rPr>
                <w:rFonts w:asciiTheme="minorBidi" w:hAnsiTheme="minorBidi" w:cstheme="minorBidi"/>
              </w:rPr>
              <w:t>Grupo</w:t>
            </w:r>
            <w:r w:rsidRPr="003F0809">
              <w:rPr>
                <w:rFonts w:asciiTheme="minorBidi" w:hAnsiTheme="minorBidi" w:cstheme="minorBidi"/>
                <w:spacing w:val="-3"/>
              </w:rPr>
              <w:t xml:space="preserve"> </w:t>
            </w:r>
            <w:r w:rsidRPr="003F0809">
              <w:rPr>
                <w:rFonts w:asciiTheme="minorBidi" w:hAnsiTheme="minorBidi" w:cstheme="minorBidi"/>
              </w:rPr>
              <w:t>De</w:t>
            </w:r>
            <w:r w:rsidRPr="003F0809">
              <w:rPr>
                <w:rFonts w:asciiTheme="minorBidi" w:hAnsiTheme="minorBidi" w:cstheme="minorBidi"/>
                <w:spacing w:val="-2"/>
              </w:rPr>
              <w:t xml:space="preserve"> </w:t>
            </w:r>
            <w:r w:rsidRPr="003F0809">
              <w:rPr>
                <w:rFonts w:asciiTheme="minorBidi" w:hAnsiTheme="minorBidi" w:cstheme="minorBidi"/>
              </w:rPr>
              <w:t>Gestión</w:t>
            </w:r>
            <w:r w:rsidRPr="003F0809">
              <w:rPr>
                <w:rFonts w:asciiTheme="minorBidi" w:hAnsiTheme="minorBidi" w:cstheme="minorBidi"/>
                <w:spacing w:val="-4"/>
              </w:rPr>
              <w:t xml:space="preserve"> </w:t>
            </w:r>
            <w:r w:rsidRPr="003F0809">
              <w:rPr>
                <w:rFonts w:asciiTheme="minorBidi" w:hAnsiTheme="minorBidi" w:cstheme="minorBidi"/>
                <w:spacing w:val="-2"/>
              </w:rPr>
              <w:t>Administrativa.</w:t>
            </w:r>
          </w:p>
        </w:tc>
      </w:tr>
      <w:tr w:rsidR="004C253F" w:rsidRPr="003F0809" w14:paraId="280BC88B" w14:textId="77777777" w:rsidTr="00020FDE">
        <w:trPr>
          <w:trHeight w:val="259"/>
        </w:trPr>
        <w:tc>
          <w:tcPr>
            <w:tcW w:w="959" w:type="dxa"/>
            <w:shd w:val="clear" w:color="auto" w:fill="DBE4F0"/>
          </w:tcPr>
          <w:p w14:paraId="6DDFC0F9" w14:textId="77777777" w:rsidR="004C253F" w:rsidRPr="003F0809" w:rsidRDefault="004C253F" w:rsidP="003F0809">
            <w:pPr>
              <w:pStyle w:val="TableParagraph"/>
              <w:ind w:left="0"/>
              <w:jc w:val="both"/>
              <w:rPr>
                <w:rFonts w:asciiTheme="minorBidi" w:hAnsiTheme="minorBidi" w:cstheme="minorBidi"/>
                <w:b/>
              </w:rPr>
            </w:pPr>
            <w:r w:rsidRPr="003F0809">
              <w:rPr>
                <w:rFonts w:asciiTheme="minorBidi" w:hAnsiTheme="minorBidi" w:cstheme="minorBidi"/>
                <w:b/>
                <w:spacing w:val="-5"/>
              </w:rPr>
              <w:t>13</w:t>
            </w:r>
          </w:p>
        </w:tc>
        <w:tc>
          <w:tcPr>
            <w:tcW w:w="7628" w:type="dxa"/>
            <w:shd w:val="clear" w:color="auto" w:fill="DBE4F0"/>
          </w:tcPr>
          <w:p w14:paraId="3BFB056C" w14:textId="77777777" w:rsidR="004C253F" w:rsidRPr="003F0809" w:rsidRDefault="004C253F" w:rsidP="003F0809">
            <w:pPr>
              <w:pStyle w:val="TableParagraph"/>
              <w:ind w:left="0"/>
              <w:jc w:val="both"/>
              <w:rPr>
                <w:rFonts w:asciiTheme="minorBidi" w:hAnsiTheme="minorBidi" w:cstheme="minorBidi"/>
              </w:rPr>
            </w:pPr>
            <w:r w:rsidRPr="003F0809">
              <w:rPr>
                <w:rFonts w:asciiTheme="minorBidi" w:hAnsiTheme="minorBidi" w:cstheme="minorBidi"/>
              </w:rPr>
              <w:t>Grupo</w:t>
            </w:r>
            <w:r w:rsidRPr="003F0809">
              <w:rPr>
                <w:rFonts w:asciiTheme="minorBidi" w:hAnsiTheme="minorBidi" w:cstheme="minorBidi"/>
                <w:spacing w:val="-4"/>
              </w:rPr>
              <w:t xml:space="preserve"> </w:t>
            </w:r>
            <w:r w:rsidRPr="003F0809">
              <w:rPr>
                <w:rFonts w:asciiTheme="minorBidi" w:hAnsiTheme="minorBidi" w:cstheme="minorBidi"/>
              </w:rPr>
              <w:t>De</w:t>
            </w:r>
            <w:r w:rsidRPr="003F0809">
              <w:rPr>
                <w:rFonts w:asciiTheme="minorBidi" w:hAnsiTheme="minorBidi" w:cstheme="minorBidi"/>
                <w:spacing w:val="-3"/>
              </w:rPr>
              <w:t xml:space="preserve"> </w:t>
            </w:r>
            <w:r w:rsidRPr="003F0809">
              <w:rPr>
                <w:rFonts w:asciiTheme="minorBidi" w:hAnsiTheme="minorBidi" w:cstheme="minorBidi"/>
              </w:rPr>
              <w:t>Gestión</w:t>
            </w:r>
            <w:r w:rsidRPr="003F0809">
              <w:rPr>
                <w:rFonts w:asciiTheme="minorBidi" w:hAnsiTheme="minorBidi" w:cstheme="minorBidi"/>
                <w:spacing w:val="-5"/>
              </w:rPr>
              <w:t xml:space="preserve"> </w:t>
            </w:r>
            <w:r w:rsidRPr="003F0809">
              <w:rPr>
                <w:rFonts w:asciiTheme="minorBidi" w:hAnsiTheme="minorBidi" w:cstheme="minorBidi"/>
              </w:rPr>
              <w:t>Documental y</w:t>
            </w:r>
            <w:r w:rsidRPr="003F0809">
              <w:rPr>
                <w:rFonts w:asciiTheme="minorBidi" w:hAnsiTheme="minorBidi" w:cstheme="minorBidi"/>
                <w:spacing w:val="-5"/>
              </w:rPr>
              <w:t xml:space="preserve"> </w:t>
            </w:r>
            <w:r w:rsidRPr="003F0809">
              <w:rPr>
                <w:rFonts w:asciiTheme="minorBidi" w:hAnsiTheme="minorBidi" w:cstheme="minorBidi"/>
                <w:spacing w:val="-2"/>
              </w:rPr>
              <w:t>Notificaciones</w:t>
            </w:r>
          </w:p>
        </w:tc>
      </w:tr>
      <w:tr w:rsidR="004C253F" w:rsidRPr="003F0809" w14:paraId="7EAF0685" w14:textId="77777777" w:rsidTr="00020FDE">
        <w:trPr>
          <w:trHeight w:val="262"/>
        </w:trPr>
        <w:tc>
          <w:tcPr>
            <w:tcW w:w="959" w:type="dxa"/>
          </w:tcPr>
          <w:p w14:paraId="67193AD6" w14:textId="77777777" w:rsidR="004C253F" w:rsidRPr="003F0809" w:rsidRDefault="004C253F" w:rsidP="003F0809">
            <w:pPr>
              <w:pStyle w:val="TableParagraph"/>
              <w:ind w:left="0"/>
              <w:jc w:val="both"/>
              <w:rPr>
                <w:rFonts w:asciiTheme="minorBidi" w:hAnsiTheme="minorBidi" w:cstheme="minorBidi"/>
                <w:b/>
              </w:rPr>
            </w:pPr>
            <w:r w:rsidRPr="003F0809">
              <w:rPr>
                <w:rFonts w:asciiTheme="minorBidi" w:hAnsiTheme="minorBidi" w:cstheme="minorBidi"/>
                <w:b/>
                <w:spacing w:val="-5"/>
              </w:rPr>
              <w:t>14</w:t>
            </w:r>
          </w:p>
        </w:tc>
        <w:tc>
          <w:tcPr>
            <w:tcW w:w="7628" w:type="dxa"/>
          </w:tcPr>
          <w:p w14:paraId="4DF30260" w14:textId="77777777" w:rsidR="004C253F" w:rsidRPr="003F0809" w:rsidRDefault="004C253F" w:rsidP="003F0809">
            <w:pPr>
              <w:pStyle w:val="TableParagraph"/>
              <w:ind w:left="0"/>
              <w:jc w:val="both"/>
              <w:rPr>
                <w:rFonts w:asciiTheme="minorBidi" w:hAnsiTheme="minorBidi" w:cstheme="minorBidi"/>
              </w:rPr>
            </w:pPr>
            <w:r w:rsidRPr="003F0809">
              <w:rPr>
                <w:rFonts w:asciiTheme="minorBidi" w:hAnsiTheme="minorBidi" w:cstheme="minorBidi"/>
              </w:rPr>
              <w:t>Superintendencia</w:t>
            </w:r>
            <w:r w:rsidRPr="003F0809">
              <w:rPr>
                <w:rFonts w:asciiTheme="minorBidi" w:hAnsiTheme="minorBidi" w:cstheme="minorBidi"/>
                <w:spacing w:val="-4"/>
              </w:rPr>
              <w:t xml:space="preserve"> </w:t>
            </w:r>
            <w:r w:rsidRPr="003F0809">
              <w:rPr>
                <w:rFonts w:asciiTheme="minorBidi" w:hAnsiTheme="minorBidi" w:cstheme="minorBidi"/>
              </w:rPr>
              <w:t>Delegada</w:t>
            </w:r>
            <w:r w:rsidRPr="003F0809">
              <w:rPr>
                <w:rFonts w:asciiTheme="minorBidi" w:hAnsiTheme="minorBidi" w:cstheme="minorBidi"/>
                <w:spacing w:val="-6"/>
              </w:rPr>
              <w:t xml:space="preserve"> </w:t>
            </w:r>
            <w:r w:rsidRPr="003F0809">
              <w:rPr>
                <w:rFonts w:asciiTheme="minorBidi" w:hAnsiTheme="minorBidi" w:cstheme="minorBidi"/>
              </w:rPr>
              <w:t>para</w:t>
            </w:r>
            <w:r w:rsidRPr="003F0809">
              <w:rPr>
                <w:rFonts w:asciiTheme="minorBidi" w:hAnsiTheme="minorBidi" w:cstheme="minorBidi"/>
                <w:spacing w:val="-4"/>
              </w:rPr>
              <w:t xml:space="preserve"> </w:t>
            </w:r>
            <w:r w:rsidRPr="003F0809">
              <w:rPr>
                <w:rFonts w:asciiTheme="minorBidi" w:hAnsiTheme="minorBidi" w:cstheme="minorBidi"/>
              </w:rPr>
              <w:t>Estudios</w:t>
            </w:r>
            <w:r w:rsidRPr="003F0809">
              <w:rPr>
                <w:rFonts w:asciiTheme="minorBidi" w:hAnsiTheme="minorBidi" w:cstheme="minorBidi"/>
                <w:spacing w:val="-3"/>
              </w:rPr>
              <w:t xml:space="preserve"> </w:t>
            </w:r>
            <w:r w:rsidRPr="003F0809">
              <w:rPr>
                <w:rFonts w:asciiTheme="minorBidi" w:hAnsiTheme="minorBidi" w:cstheme="minorBidi"/>
              </w:rPr>
              <w:t>Especiales</w:t>
            </w:r>
            <w:r w:rsidRPr="003F0809">
              <w:rPr>
                <w:rFonts w:asciiTheme="minorBidi" w:hAnsiTheme="minorBidi" w:cstheme="minorBidi"/>
                <w:spacing w:val="-3"/>
              </w:rPr>
              <w:t xml:space="preserve"> </w:t>
            </w:r>
            <w:r w:rsidRPr="003F0809">
              <w:rPr>
                <w:rFonts w:asciiTheme="minorBidi" w:hAnsiTheme="minorBidi" w:cstheme="minorBidi"/>
              </w:rPr>
              <w:t>y</w:t>
            </w:r>
            <w:r w:rsidRPr="003F0809">
              <w:rPr>
                <w:rFonts w:asciiTheme="minorBidi" w:hAnsiTheme="minorBidi" w:cstheme="minorBidi"/>
                <w:spacing w:val="-4"/>
              </w:rPr>
              <w:t xml:space="preserve"> </w:t>
            </w:r>
            <w:r w:rsidRPr="003F0809">
              <w:rPr>
                <w:rFonts w:asciiTheme="minorBidi" w:hAnsiTheme="minorBidi" w:cstheme="minorBidi"/>
              </w:rPr>
              <w:t>la</w:t>
            </w:r>
            <w:r w:rsidRPr="003F0809">
              <w:rPr>
                <w:rFonts w:asciiTheme="minorBidi" w:hAnsiTheme="minorBidi" w:cstheme="minorBidi"/>
                <w:spacing w:val="-4"/>
              </w:rPr>
              <w:t xml:space="preserve"> </w:t>
            </w:r>
            <w:r w:rsidRPr="003F0809">
              <w:rPr>
                <w:rFonts w:asciiTheme="minorBidi" w:hAnsiTheme="minorBidi" w:cstheme="minorBidi"/>
              </w:rPr>
              <w:t>Evaluación</w:t>
            </w:r>
            <w:r w:rsidRPr="003F0809">
              <w:rPr>
                <w:rFonts w:asciiTheme="minorBidi" w:hAnsiTheme="minorBidi" w:cstheme="minorBidi"/>
                <w:spacing w:val="-6"/>
              </w:rPr>
              <w:t xml:space="preserve"> </w:t>
            </w:r>
            <w:r w:rsidRPr="003F0809">
              <w:rPr>
                <w:rFonts w:asciiTheme="minorBidi" w:hAnsiTheme="minorBidi" w:cstheme="minorBidi"/>
              </w:rPr>
              <w:t>de</w:t>
            </w:r>
            <w:r w:rsidRPr="003F0809">
              <w:rPr>
                <w:rFonts w:asciiTheme="minorBidi" w:hAnsiTheme="minorBidi" w:cstheme="minorBidi"/>
                <w:spacing w:val="-4"/>
              </w:rPr>
              <w:t xml:space="preserve"> </w:t>
            </w:r>
            <w:r w:rsidRPr="003F0809">
              <w:rPr>
                <w:rFonts w:asciiTheme="minorBidi" w:hAnsiTheme="minorBidi" w:cstheme="minorBidi"/>
                <w:spacing w:val="-2"/>
              </w:rPr>
              <w:t>Proyectos</w:t>
            </w:r>
          </w:p>
        </w:tc>
      </w:tr>
      <w:tr w:rsidR="004C253F" w:rsidRPr="003F0809" w14:paraId="2514FFD5" w14:textId="77777777" w:rsidTr="00020FDE">
        <w:trPr>
          <w:trHeight w:val="259"/>
        </w:trPr>
        <w:tc>
          <w:tcPr>
            <w:tcW w:w="959" w:type="dxa"/>
            <w:shd w:val="clear" w:color="auto" w:fill="DBE4F0"/>
          </w:tcPr>
          <w:p w14:paraId="1B9A20DE" w14:textId="77777777" w:rsidR="004C253F" w:rsidRPr="003F0809" w:rsidRDefault="004C253F" w:rsidP="003F0809">
            <w:pPr>
              <w:pStyle w:val="TableParagraph"/>
              <w:ind w:left="0"/>
              <w:jc w:val="both"/>
              <w:rPr>
                <w:rFonts w:asciiTheme="minorBidi" w:hAnsiTheme="minorBidi" w:cstheme="minorBidi"/>
                <w:b/>
              </w:rPr>
            </w:pPr>
            <w:r w:rsidRPr="003F0809">
              <w:rPr>
                <w:rFonts w:asciiTheme="minorBidi" w:hAnsiTheme="minorBidi" w:cstheme="minorBidi"/>
                <w:b/>
                <w:spacing w:val="-5"/>
              </w:rPr>
              <w:t>15</w:t>
            </w:r>
          </w:p>
        </w:tc>
        <w:tc>
          <w:tcPr>
            <w:tcW w:w="7628" w:type="dxa"/>
            <w:shd w:val="clear" w:color="auto" w:fill="DBE4F0"/>
          </w:tcPr>
          <w:p w14:paraId="02EBA491" w14:textId="77777777" w:rsidR="004C253F" w:rsidRPr="003F0809" w:rsidRDefault="004C253F" w:rsidP="003F0809">
            <w:pPr>
              <w:pStyle w:val="TableParagraph"/>
              <w:ind w:left="0"/>
              <w:jc w:val="both"/>
              <w:rPr>
                <w:rFonts w:asciiTheme="minorBidi" w:hAnsiTheme="minorBidi" w:cstheme="minorBidi"/>
              </w:rPr>
            </w:pPr>
            <w:r w:rsidRPr="003F0809">
              <w:rPr>
                <w:rFonts w:asciiTheme="minorBidi" w:hAnsiTheme="minorBidi" w:cstheme="minorBidi"/>
              </w:rPr>
              <w:t>Superintendencia</w:t>
            </w:r>
            <w:r w:rsidRPr="003F0809">
              <w:rPr>
                <w:rFonts w:asciiTheme="minorBidi" w:hAnsiTheme="minorBidi" w:cstheme="minorBidi"/>
                <w:spacing w:val="-6"/>
              </w:rPr>
              <w:t xml:space="preserve"> </w:t>
            </w:r>
            <w:r w:rsidRPr="003F0809">
              <w:rPr>
                <w:rFonts w:asciiTheme="minorBidi" w:hAnsiTheme="minorBidi" w:cstheme="minorBidi"/>
              </w:rPr>
              <w:t>Delegada</w:t>
            </w:r>
            <w:r w:rsidRPr="003F0809">
              <w:rPr>
                <w:rFonts w:asciiTheme="minorBidi" w:hAnsiTheme="minorBidi" w:cstheme="minorBidi"/>
                <w:spacing w:val="-5"/>
              </w:rPr>
              <w:t xml:space="preserve"> </w:t>
            </w:r>
            <w:r w:rsidRPr="003F0809">
              <w:rPr>
                <w:rFonts w:asciiTheme="minorBidi" w:hAnsiTheme="minorBidi" w:cstheme="minorBidi"/>
              </w:rPr>
              <w:t>Para</w:t>
            </w:r>
            <w:r w:rsidRPr="003F0809">
              <w:rPr>
                <w:rFonts w:asciiTheme="minorBidi" w:hAnsiTheme="minorBidi" w:cstheme="minorBidi"/>
                <w:spacing w:val="-5"/>
              </w:rPr>
              <w:t xml:space="preserve"> </w:t>
            </w:r>
            <w:r w:rsidRPr="003F0809">
              <w:rPr>
                <w:rFonts w:asciiTheme="minorBidi" w:hAnsiTheme="minorBidi" w:cstheme="minorBidi"/>
              </w:rPr>
              <w:t>La</w:t>
            </w:r>
            <w:r w:rsidRPr="003F0809">
              <w:rPr>
                <w:rFonts w:asciiTheme="minorBidi" w:hAnsiTheme="minorBidi" w:cstheme="minorBidi"/>
                <w:spacing w:val="-5"/>
              </w:rPr>
              <w:t xml:space="preserve"> </w:t>
            </w:r>
            <w:r w:rsidRPr="003F0809">
              <w:rPr>
                <w:rFonts w:asciiTheme="minorBidi" w:hAnsiTheme="minorBidi" w:cstheme="minorBidi"/>
                <w:spacing w:val="-2"/>
              </w:rPr>
              <w:t>Gestión</w:t>
            </w:r>
          </w:p>
        </w:tc>
      </w:tr>
      <w:tr w:rsidR="004C253F" w:rsidRPr="003F0809" w14:paraId="309E8060" w14:textId="77777777" w:rsidTr="00020FDE">
        <w:trPr>
          <w:trHeight w:val="310"/>
        </w:trPr>
        <w:tc>
          <w:tcPr>
            <w:tcW w:w="959" w:type="dxa"/>
          </w:tcPr>
          <w:p w14:paraId="31A747DA" w14:textId="77777777" w:rsidR="004C253F" w:rsidRPr="003F0809" w:rsidRDefault="004C253F" w:rsidP="003F0809">
            <w:pPr>
              <w:pStyle w:val="TableParagraph"/>
              <w:ind w:left="0"/>
              <w:jc w:val="both"/>
              <w:rPr>
                <w:rFonts w:asciiTheme="minorBidi" w:hAnsiTheme="minorBidi" w:cstheme="minorBidi"/>
                <w:b/>
              </w:rPr>
            </w:pPr>
            <w:r w:rsidRPr="003F0809">
              <w:rPr>
                <w:rFonts w:asciiTheme="minorBidi" w:hAnsiTheme="minorBidi" w:cstheme="minorBidi"/>
                <w:b/>
                <w:spacing w:val="-5"/>
              </w:rPr>
              <w:t>16</w:t>
            </w:r>
          </w:p>
        </w:tc>
        <w:tc>
          <w:tcPr>
            <w:tcW w:w="7628" w:type="dxa"/>
          </w:tcPr>
          <w:p w14:paraId="797C4CE2" w14:textId="77777777" w:rsidR="004C253F" w:rsidRPr="003F0809" w:rsidRDefault="004C253F" w:rsidP="003F0809">
            <w:pPr>
              <w:pStyle w:val="TableParagraph"/>
              <w:ind w:left="0"/>
              <w:jc w:val="both"/>
              <w:rPr>
                <w:rFonts w:asciiTheme="minorBidi" w:hAnsiTheme="minorBidi" w:cstheme="minorBidi"/>
              </w:rPr>
            </w:pPr>
            <w:r w:rsidRPr="003F0809">
              <w:rPr>
                <w:rFonts w:asciiTheme="minorBidi" w:hAnsiTheme="minorBidi" w:cstheme="minorBidi"/>
              </w:rPr>
              <w:t>Dirección</w:t>
            </w:r>
            <w:r w:rsidRPr="003F0809">
              <w:rPr>
                <w:rFonts w:asciiTheme="minorBidi" w:hAnsiTheme="minorBidi" w:cstheme="minorBidi"/>
                <w:spacing w:val="-5"/>
              </w:rPr>
              <w:t xml:space="preserve"> </w:t>
            </w:r>
            <w:r w:rsidRPr="003F0809">
              <w:rPr>
                <w:rFonts w:asciiTheme="minorBidi" w:hAnsiTheme="minorBidi" w:cstheme="minorBidi"/>
              </w:rPr>
              <w:t>de</w:t>
            </w:r>
            <w:r w:rsidRPr="003F0809">
              <w:rPr>
                <w:rFonts w:asciiTheme="minorBidi" w:hAnsiTheme="minorBidi" w:cstheme="minorBidi"/>
                <w:spacing w:val="-3"/>
              </w:rPr>
              <w:t xml:space="preserve"> </w:t>
            </w:r>
            <w:r w:rsidRPr="003F0809">
              <w:rPr>
                <w:rFonts w:asciiTheme="minorBidi" w:hAnsiTheme="minorBidi" w:cstheme="minorBidi"/>
              </w:rPr>
              <w:t>Gestión</w:t>
            </w:r>
            <w:r w:rsidRPr="003F0809">
              <w:rPr>
                <w:rFonts w:asciiTheme="minorBidi" w:hAnsiTheme="minorBidi" w:cstheme="minorBidi"/>
                <w:spacing w:val="-3"/>
              </w:rPr>
              <w:t xml:space="preserve"> </w:t>
            </w:r>
            <w:r w:rsidRPr="003F0809">
              <w:rPr>
                <w:rFonts w:asciiTheme="minorBidi" w:hAnsiTheme="minorBidi" w:cstheme="minorBidi"/>
              </w:rPr>
              <w:t>Financiera</w:t>
            </w:r>
            <w:r w:rsidRPr="003F0809">
              <w:rPr>
                <w:rFonts w:asciiTheme="minorBidi" w:hAnsiTheme="minorBidi" w:cstheme="minorBidi"/>
                <w:spacing w:val="-3"/>
              </w:rPr>
              <w:t xml:space="preserve"> </w:t>
            </w:r>
            <w:r w:rsidRPr="003F0809">
              <w:rPr>
                <w:rFonts w:asciiTheme="minorBidi" w:hAnsiTheme="minorBidi" w:cstheme="minorBidi"/>
              </w:rPr>
              <w:t>y</w:t>
            </w:r>
            <w:r w:rsidRPr="003F0809">
              <w:rPr>
                <w:rFonts w:asciiTheme="minorBidi" w:hAnsiTheme="minorBidi" w:cstheme="minorBidi"/>
                <w:spacing w:val="-1"/>
              </w:rPr>
              <w:t xml:space="preserve"> </w:t>
            </w:r>
            <w:r w:rsidRPr="003F0809">
              <w:rPr>
                <w:rFonts w:asciiTheme="minorBidi" w:hAnsiTheme="minorBidi" w:cstheme="minorBidi"/>
                <w:spacing w:val="-2"/>
              </w:rPr>
              <w:t>Contable</w:t>
            </w:r>
          </w:p>
        </w:tc>
      </w:tr>
      <w:tr w:rsidR="004C253F" w:rsidRPr="003F0809" w14:paraId="1A41EF8D" w14:textId="77777777" w:rsidTr="00020FDE">
        <w:trPr>
          <w:trHeight w:val="258"/>
        </w:trPr>
        <w:tc>
          <w:tcPr>
            <w:tcW w:w="959" w:type="dxa"/>
            <w:shd w:val="clear" w:color="auto" w:fill="DBE4F0"/>
          </w:tcPr>
          <w:p w14:paraId="4BAFA988" w14:textId="77777777" w:rsidR="004C253F" w:rsidRPr="003F0809" w:rsidRDefault="004C253F" w:rsidP="003F0809">
            <w:pPr>
              <w:pStyle w:val="TableParagraph"/>
              <w:ind w:left="0"/>
              <w:jc w:val="both"/>
              <w:rPr>
                <w:rFonts w:asciiTheme="minorBidi" w:hAnsiTheme="minorBidi" w:cstheme="minorBidi"/>
                <w:b/>
              </w:rPr>
            </w:pPr>
            <w:r w:rsidRPr="003F0809">
              <w:rPr>
                <w:rFonts w:asciiTheme="minorBidi" w:hAnsiTheme="minorBidi" w:cstheme="minorBidi"/>
                <w:b/>
                <w:spacing w:val="-5"/>
              </w:rPr>
              <w:t>17</w:t>
            </w:r>
          </w:p>
        </w:tc>
        <w:tc>
          <w:tcPr>
            <w:tcW w:w="7628" w:type="dxa"/>
            <w:shd w:val="clear" w:color="auto" w:fill="DBE4F0"/>
          </w:tcPr>
          <w:p w14:paraId="2D07AB43" w14:textId="77777777" w:rsidR="004C253F" w:rsidRPr="003F0809" w:rsidRDefault="004C253F" w:rsidP="003F0809">
            <w:pPr>
              <w:pStyle w:val="TableParagraph"/>
              <w:ind w:left="0"/>
              <w:jc w:val="both"/>
              <w:rPr>
                <w:rFonts w:asciiTheme="minorBidi" w:hAnsiTheme="minorBidi" w:cstheme="minorBidi"/>
              </w:rPr>
            </w:pPr>
            <w:r w:rsidRPr="003F0809">
              <w:rPr>
                <w:rFonts w:asciiTheme="minorBidi" w:hAnsiTheme="minorBidi" w:cstheme="minorBidi"/>
              </w:rPr>
              <w:t>Dirección</w:t>
            </w:r>
            <w:r w:rsidRPr="003F0809">
              <w:rPr>
                <w:rFonts w:asciiTheme="minorBidi" w:hAnsiTheme="minorBidi" w:cstheme="minorBidi"/>
                <w:spacing w:val="-5"/>
              </w:rPr>
              <w:t xml:space="preserve"> </w:t>
            </w:r>
            <w:r w:rsidRPr="003F0809">
              <w:rPr>
                <w:rFonts w:asciiTheme="minorBidi" w:hAnsiTheme="minorBidi" w:cstheme="minorBidi"/>
              </w:rPr>
              <w:t>Para</w:t>
            </w:r>
            <w:r w:rsidRPr="003F0809">
              <w:rPr>
                <w:rFonts w:asciiTheme="minorBidi" w:hAnsiTheme="minorBidi" w:cstheme="minorBidi"/>
                <w:spacing w:val="-5"/>
              </w:rPr>
              <w:t xml:space="preserve"> </w:t>
            </w:r>
            <w:r w:rsidRPr="003F0809">
              <w:rPr>
                <w:rFonts w:asciiTheme="minorBidi" w:hAnsiTheme="minorBidi" w:cstheme="minorBidi"/>
              </w:rPr>
              <w:t>la</w:t>
            </w:r>
            <w:r w:rsidRPr="003F0809">
              <w:rPr>
                <w:rFonts w:asciiTheme="minorBidi" w:hAnsiTheme="minorBidi" w:cstheme="minorBidi"/>
                <w:spacing w:val="-2"/>
              </w:rPr>
              <w:t xml:space="preserve"> </w:t>
            </w:r>
            <w:r w:rsidRPr="003F0809">
              <w:rPr>
                <w:rFonts w:asciiTheme="minorBidi" w:hAnsiTheme="minorBidi" w:cstheme="minorBidi"/>
              </w:rPr>
              <w:t>Gestión</w:t>
            </w:r>
            <w:r w:rsidRPr="003F0809">
              <w:rPr>
                <w:rFonts w:asciiTheme="minorBidi" w:hAnsiTheme="minorBidi" w:cstheme="minorBidi"/>
                <w:spacing w:val="-3"/>
              </w:rPr>
              <w:t xml:space="preserve"> </w:t>
            </w:r>
            <w:r w:rsidRPr="003F0809">
              <w:rPr>
                <w:rFonts w:asciiTheme="minorBidi" w:hAnsiTheme="minorBidi" w:cstheme="minorBidi"/>
              </w:rPr>
              <w:t>de</w:t>
            </w:r>
            <w:r w:rsidRPr="003F0809">
              <w:rPr>
                <w:rFonts w:asciiTheme="minorBidi" w:hAnsiTheme="minorBidi" w:cstheme="minorBidi"/>
                <w:spacing w:val="-5"/>
              </w:rPr>
              <w:t xml:space="preserve"> </w:t>
            </w:r>
            <w:r w:rsidRPr="003F0809">
              <w:rPr>
                <w:rFonts w:asciiTheme="minorBidi" w:hAnsiTheme="minorBidi" w:cstheme="minorBidi"/>
              </w:rPr>
              <w:t>las</w:t>
            </w:r>
            <w:r w:rsidRPr="003F0809">
              <w:rPr>
                <w:rFonts w:asciiTheme="minorBidi" w:hAnsiTheme="minorBidi" w:cstheme="minorBidi"/>
                <w:spacing w:val="-1"/>
              </w:rPr>
              <w:t xml:space="preserve"> </w:t>
            </w:r>
            <w:r w:rsidRPr="003F0809">
              <w:rPr>
                <w:rFonts w:asciiTheme="minorBidi" w:hAnsiTheme="minorBidi" w:cstheme="minorBidi"/>
              </w:rPr>
              <w:t>Cajas</w:t>
            </w:r>
            <w:r w:rsidRPr="003F0809">
              <w:rPr>
                <w:rFonts w:asciiTheme="minorBidi" w:hAnsiTheme="minorBidi" w:cstheme="minorBidi"/>
                <w:spacing w:val="-4"/>
              </w:rPr>
              <w:t xml:space="preserve"> </w:t>
            </w:r>
            <w:r w:rsidRPr="003F0809">
              <w:rPr>
                <w:rFonts w:asciiTheme="minorBidi" w:hAnsiTheme="minorBidi" w:cstheme="minorBidi"/>
              </w:rPr>
              <w:t>de</w:t>
            </w:r>
            <w:r w:rsidRPr="003F0809">
              <w:rPr>
                <w:rFonts w:asciiTheme="minorBidi" w:hAnsiTheme="minorBidi" w:cstheme="minorBidi"/>
                <w:spacing w:val="-3"/>
              </w:rPr>
              <w:t xml:space="preserve"> </w:t>
            </w:r>
            <w:r w:rsidRPr="003F0809">
              <w:rPr>
                <w:rFonts w:asciiTheme="minorBidi" w:hAnsiTheme="minorBidi" w:cstheme="minorBidi"/>
              </w:rPr>
              <w:t>Compensación</w:t>
            </w:r>
            <w:r w:rsidRPr="003F0809">
              <w:rPr>
                <w:rFonts w:asciiTheme="minorBidi" w:hAnsiTheme="minorBidi" w:cstheme="minorBidi"/>
                <w:spacing w:val="-2"/>
              </w:rPr>
              <w:t xml:space="preserve"> Familiar</w:t>
            </w:r>
          </w:p>
        </w:tc>
      </w:tr>
      <w:tr w:rsidR="004C253F" w:rsidRPr="003F0809" w14:paraId="52C32673" w14:textId="77777777" w:rsidTr="00020FDE">
        <w:trPr>
          <w:trHeight w:val="263"/>
        </w:trPr>
        <w:tc>
          <w:tcPr>
            <w:tcW w:w="959" w:type="dxa"/>
          </w:tcPr>
          <w:p w14:paraId="6E8FAF43" w14:textId="77777777" w:rsidR="004C253F" w:rsidRPr="003F0809" w:rsidRDefault="004C253F" w:rsidP="003F0809">
            <w:pPr>
              <w:pStyle w:val="TableParagraph"/>
              <w:spacing w:before="1"/>
              <w:ind w:left="0"/>
              <w:jc w:val="both"/>
              <w:rPr>
                <w:rFonts w:asciiTheme="minorBidi" w:hAnsiTheme="minorBidi" w:cstheme="minorBidi"/>
                <w:b/>
              </w:rPr>
            </w:pPr>
            <w:r w:rsidRPr="003F0809">
              <w:rPr>
                <w:rFonts w:asciiTheme="minorBidi" w:hAnsiTheme="minorBidi" w:cstheme="minorBidi"/>
                <w:b/>
                <w:spacing w:val="-5"/>
              </w:rPr>
              <w:t>18</w:t>
            </w:r>
          </w:p>
        </w:tc>
        <w:tc>
          <w:tcPr>
            <w:tcW w:w="7628" w:type="dxa"/>
          </w:tcPr>
          <w:p w14:paraId="1943A2A4" w14:textId="77777777" w:rsidR="004C253F" w:rsidRPr="003F0809" w:rsidRDefault="004C253F" w:rsidP="003F0809">
            <w:pPr>
              <w:pStyle w:val="TableParagraph"/>
              <w:spacing w:before="1"/>
              <w:ind w:left="0"/>
              <w:jc w:val="both"/>
              <w:rPr>
                <w:rFonts w:asciiTheme="minorBidi" w:hAnsiTheme="minorBidi" w:cstheme="minorBidi"/>
              </w:rPr>
            </w:pPr>
            <w:r w:rsidRPr="003F0809">
              <w:rPr>
                <w:rFonts w:asciiTheme="minorBidi" w:hAnsiTheme="minorBidi" w:cstheme="minorBidi"/>
              </w:rPr>
              <w:t>Superintendencia</w:t>
            </w:r>
            <w:r w:rsidRPr="003F0809">
              <w:rPr>
                <w:rFonts w:asciiTheme="minorBidi" w:hAnsiTheme="minorBidi" w:cstheme="minorBidi"/>
                <w:spacing w:val="-5"/>
              </w:rPr>
              <w:t xml:space="preserve"> </w:t>
            </w:r>
            <w:r w:rsidRPr="003F0809">
              <w:rPr>
                <w:rFonts w:asciiTheme="minorBidi" w:hAnsiTheme="minorBidi" w:cstheme="minorBidi"/>
              </w:rPr>
              <w:t>Delegada</w:t>
            </w:r>
            <w:r w:rsidRPr="003F0809">
              <w:rPr>
                <w:rFonts w:asciiTheme="minorBidi" w:hAnsiTheme="minorBidi" w:cstheme="minorBidi"/>
                <w:spacing w:val="-5"/>
              </w:rPr>
              <w:t xml:space="preserve"> </w:t>
            </w:r>
            <w:r w:rsidRPr="003F0809">
              <w:rPr>
                <w:rFonts w:asciiTheme="minorBidi" w:hAnsiTheme="minorBidi" w:cstheme="minorBidi"/>
              </w:rPr>
              <w:t>para</w:t>
            </w:r>
            <w:r w:rsidRPr="003F0809">
              <w:rPr>
                <w:rFonts w:asciiTheme="minorBidi" w:hAnsiTheme="minorBidi" w:cstheme="minorBidi"/>
                <w:spacing w:val="-4"/>
              </w:rPr>
              <w:t xml:space="preserve"> </w:t>
            </w:r>
            <w:r w:rsidRPr="003F0809">
              <w:rPr>
                <w:rFonts w:asciiTheme="minorBidi" w:hAnsiTheme="minorBidi" w:cstheme="minorBidi"/>
              </w:rPr>
              <w:t>la</w:t>
            </w:r>
            <w:r w:rsidRPr="003F0809">
              <w:rPr>
                <w:rFonts w:asciiTheme="minorBidi" w:hAnsiTheme="minorBidi" w:cstheme="minorBidi"/>
                <w:spacing w:val="-6"/>
              </w:rPr>
              <w:t xml:space="preserve"> </w:t>
            </w:r>
            <w:r w:rsidRPr="003F0809">
              <w:rPr>
                <w:rFonts w:asciiTheme="minorBidi" w:hAnsiTheme="minorBidi" w:cstheme="minorBidi"/>
              </w:rPr>
              <w:t>Responsabilidad</w:t>
            </w:r>
            <w:r w:rsidRPr="003F0809">
              <w:rPr>
                <w:rFonts w:asciiTheme="minorBidi" w:hAnsiTheme="minorBidi" w:cstheme="minorBidi"/>
                <w:spacing w:val="-4"/>
              </w:rPr>
              <w:t xml:space="preserve"> </w:t>
            </w:r>
            <w:r w:rsidRPr="003F0809">
              <w:rPr>
                <w:rFonts w:asciiTheme="minorBidi" w:hAnsiTheme="minorBidi" w:cstheme="minorBidi"/>
              </w:rPr>
              <w:t>Administrativa</w:t>
            </w:r>
            <w:r w:rsidRPr="003F0809">
              <w:rPr>
                <w:rFonts w:asciiTheme="minorBidi" w:hAnsiTheme="minorBidi" w:cstheme="minorBidi"/>
                <w:spacing w:val="-4"/>
              </w:rPr>
              <w:t xml:space="preserve"> </w:t>
            </w:r>
            <w:r w:rsidRPr="003F0809">
              <w:rPr>
                <w:rFonts w:asciiTheme="minorBidi" w:hAnsiTheme="minorBidi" w:cstheme="minorBidi"/>
              </w:rPr>
              <w:t>y</w:t>
            </w:r>
            <w:r w:rsidRPr="003F0809">
              <w:rPr>
                <w:rFonts w:asciiTheme="minorBidi" w:hAnsiTheme="minorBidi" w:cstheme="minorBidi"/>
                <w:spacing w:val="39"/>
              </w:rPr>
              <w:t xml:space="preserve"> </w:t>
            </w:r>
            <w:r w:rsidRPr="003F0809">
              <w:rPr>
                <w:rFonts w:asciiTheme="minorBidi" w:hAnsiTheme="minorBidi" w:cstheme="minorBidi"/>
              </w:rPr>
              <w:t>las</w:t>
            </w:r>
            <w:r w:rsidRPr="003F0809">
              <w:rPr>
                <w:rFonts w:asciiTheme="minorBidi" w:hAnsiTheme="minorBidi" w:cstheme="minorBidi"/>
                <w:spacing w:val="-6"/>
              </w:rPr>
              <w:t xml:space="preserve"> </w:t>
            </w:r>
            <w:r w:rsidRPr="003F0809">
              <w:rPr>
                <w:rFonts w:asciiTheme="minorBidi" w:hAnsiTheme="minorBidi" w:cstheme="minorBidi"/>
              </w:rPr>
              <w:t>Medidas</w:t>
            </w:r>
            <w:r w:rsidRPr="003F0809">
              <w:rPr>
                <w:rFonts w:asciiTheme="minorBidi" w:hAnsiTheme="minorBidi" w:cstheme="minorBidi"/>
                <w:spacing w:val="-3"/>
              </w:rPr>
              <w:t xml:space="preserve"> </w:t>
            </w:r>
            <w:r w:rsidRPr="003F0809">
              <w:rPr>
                <w:rFonts w:asciiTheme="minorBidi" w:hAnsiTheme="minorBidi" w:cstheme="minorBidi"/>
                <w:spacing w:val="-2"/>
              </w:rPr>
              <w:t>Especiales</w:t>
            </w:r>
          </w:p>
        </w:tc>
      </w:tr>
      <w:tr w:rsidR="004C253F" w:rsidRPr="003F0809" w14:paraId="39D05F79" w14:textId="77777777" w:rsidTr="00020FDE">
        <w:trPr>
          <w:trHeight w:val="258"/>
        </w:trPr>
        <w:tc>
          <w:tcPr>
            <w:tcW w:w="959" w:type="dxa"/>
            <w:shd w:val="clear" w:color="auto" w:fill="DBE4F0"/>
          </w:tcPr>
          <w:p w14:paraId="23A6DE73" w14:textId="77777777" w:rsidR="004C253F" w:rsidRPr="003F0809" w:rsidRDefault="004C253F" w:rsidP="003F0809">
            <w:pPr>
              <w:pStyle w:val="TableParagraph"/>
              <w:ind w:left="0"/>
              <w:jc w:val="both"/>
              <w:rPr>
                <w:rFonts w:asciiTheme="minorBidi" w:hAnsiTheme="minorBidi" w:cstheme="minorBidi"/>
                <w:b/>
              </w:rPr>
            </w:pPr>
            <w:r w:rsidRPr="003F0809">
              <w:rPr>
                <w:rFonts w:asciiTheme="minorBidi" w:hAnsiTheme="minorBidi" w:cstheme="minorBidi"/>
                <w:b/>
                <w:spacing w:val="-5"/>
              </w:rPr>
              <w:t>19</w:t>
            </w:r>
          </w:p>
        </w:tc>
        <w:tc>
          <w:tcPr>
            <w:tcW w:w="7628" w:type="dxa"/>
            <w:shd w:val="clear" w:color="auto" w:fill="DBE4F0"/>
          </w:tcPr>
          <w:p w14:paraId="53B09EFE" w14:textId="77777777" w:rsidR="004C253F" w:rsidRPr="003F0809" w:rsidRDefault="004C253F" w:rsidP="003F0809">
            <w:pPr>
              <w:pStyle w:val="TableParagraph"/>
              <w:ind w:left="0"/>
              <w:jc w:val="both"/>
              <w:rPr>
                <w:rFonts w:asciiTheme="minorBidi" w:hAnsiTheme="minorBidi" w:cstheme="minorBidi"/>
              </w:rPr>
            </w:pPr>
            <w:r w:rsidRPr="003F0809">
              <w:rPr>
                <w:rFonts w:asciiTheme="minorBidi" w:hAnsiTheme="minorBidi" w:cstheme="minorBidi"/>
              </w:rPr>
              <w:t>Grupo</w:t>
            </w:r>
            <w:r w:rsidRPr="003F0809">
              <w:rPr>
                <w:rFonts w:asciiTheme="minorBidi" w:hAnsiTheme="minorBidi" w:cstheme="minorBidi"/>
                <w:spacing w:val="-4"/>
              </w:rPr>
              <w:t xml:space="preserve"> </w:t>
            </w:r>
            <w:r w:rsidRPr="003F0809">
              <w:rPr>
                <w:rFonts w:asciiTheme="minorBidi" w:hAnsiTheme="minorBidi" w:cstheme="minorBidi"/>
              </w:rPr>
              <w:t>Interno</w:t>
            </w:r>
            <w:r w:rsidRPr="003F0809">
              <w:rPr>
                <w:rFonts w:asciiTheme="minorBidi" w:hAnsiTheme="minorBidi" w:cstheme="minorBidi"/>
                <w:spacing w:val="-3"/>
              </w:rPr>
              <w:t xml:space="preserve"> </w:t>
            </w:r>
            <w:r w:rsidRPr="003F0809">
              <w:rPr>
                <w:rFonts w:asciiTheme="minorBidi" w:hAnsiTheme="minorBidi" w:cstheme="minorBidi"/>
              </w:rPr>
              <w:t>Registro</w:t>
            </w:r>
            <w:r w:rsidRPr="003F0809">
              <w:rPr>
                <w:rFonts w:asciiTheme="minorBidi" w:hAnsiTheme="minorBidi" w:cstheme="minorBidi"/>
                <w:spacing w:val="-4"/>
              </w:rPr>
              <w:t xml:space="preserve"> </w:t>
            </w:r>
            <w:r w:rsidRPr="003F0809">
              <w:rPr>
                <w:rFonts w:asciiTheme="minorBidi" w:hAnsiTheme="minorBidi" w:cstheme="minorBidi"/>
              </w:rPr>
              <w:t>y</w:t>
            </w:r>
            <w:r w:rsidRPr="003F0809">
              <w:rPr>
                <w:rFonts w:asciiTheme="minorBidi" w:hAnsiTheme="minorBidi" w:cstheme="minorBidi"/>
                <w:spacing w:val="-4"/>
              </w:rPr>
              <w:t xml:space="preserve"> </w:t>
            </w:r>
            <w:r w:rsidRPr="003F0809">
              <w:rPr>
                <w:rFonts w:asciiTheme="minorBidi" w:hAnsiTheme="minorBidi" w:cstheme="minorBidi"/>
                <w:spacing w:val="-2"/>
              </w:rPr>
              <w:t>Control</w:t>
            </w:r>
          </w:p>
        </w:tc>
      </w:tr>
      <w:tr w:rsidR="004C253F" w:rsidRPr="003F0809" w14:paraId="3DD8ADBC" w14:textId="77777777" w:rsidTr="00020FDE">
        <w:trPr>
          <w:trHeight w:val="259"/>
        </w:trPr>
        <w:tc>
          <w:tcPr>
            <w:tcW w:w="959" w:type="dxa"/>
          </w:tcPr>
          <w:p w14:paraId="09EB7FB3" w14:textId="77777777" w:rsidR="004C253F" w:rsidRPr="003F0809" w:rsidRDefault="004C253F" w:rsidP="003F0809">
            <w:pPr>
              <w:pStyle w:val="TableParagraph"/>
              <w:ind w:left="0"/>
              <w:jc w:val="both"/>
              <w:rPr>
                <w:rFonts w:asciiTheme="minorBidi" w:hAnsiTheme="minorBidi" w:cstheme="minorBidi"/>
                <w:b/>
              </w:rPr>
            </w:pPr>
            <w:r w:rsidRPr="003F0809">
              <w:rPr>
                <w:rFonts w:asciiTheme="minorBidi" w:hAnsiTheme="minorBidi" w:cstheme="minorBidi"/>
                <w:b/>
                <w:spacing w:val="-5"/>
              </w:rPr>
              <w:t>20</w:t>
            </w:r>
          </w:p>
        </w:tc>
        <w:tc>
          <w:tcPr>
            <w:tcW w:w="7628" w:type="dxa"/>
          </w:tcPr>
          <w:p w14:paraId="2A8EA83B" w14:textId="77777777" w:rsidR="004C253F" w:rsidRPr="003F0809" w:rsidRDefault="004C253F" w:rsidP="003F0809">
            <w:pPr>
              <w:pStyle w:val="TableParagraph"/>
              <w:ind w:left="0"/>
              <w:jc w:val="both"/>
              <w:rPr>
                <w:rFonts w:asciiTheme="minorBidi" w:hAnsiTheme="minorBidi" w:cstheme="minorBidi"/>
              </w:rPr>
            </w:pPr>
            <w:r w:rsidRPr="003F0809">
              <w:rPr>
                <w:rFonts w:asciiTheme="minorBidi" w:hAnsiTheme="minorBidi" w:cstheme="minorBidi"/>
              </w:rPr>
              <w:t>Grupo</w:t>
            </w:r>
            <w:r w:rsidRPr="003F0809">
              <w:rPr>
                <w:rFonts w:asciiTheme="minorBidi" w:hAnsiTheme="minorBidi" w:cstheme="minorBidi"/>
                <w:spacing w:val="-3"/>
              </w:rPr>
              <w:t xml:space="preserve"> </w:t>
            </w:r>
            <w:r w:rsidRPr="003F0809">
              <w:rPr>
                <w:rFonts w:asciiTheme="minorBidi" w:hAnsiTheme="minorBidi" w:cstheme="minorBidi"/>
              </w:rPr>
              <w:t>Interno</w:t>
            </w:r>
            <w:r w:rsidRPr="003F0809">
              <w:rPr>
                <w:rFonts w:asciiTheme="minorBidi" w:hAnsiTheme="minorBidi" w:cstheme="minorBidi"/>
                <w:spacing w:val="-5"/>
              </w:rPr>
              <w:t xml:space="preserve"> </w:t>
            </w:r>
            <w:r w:rsidRPr="003F0809">
              <w:rPr>
                <w:rFonts w:asciiTheme="minorBidi" w:hAnsiTheme="minorBidi" w:cstheme="minorBidi"/>
              </w:rPr>
              <w:t>de</w:t>
            </w:r>
            <w:r w:rsidRPr="003F0809">
              <w:rPr>
                <w:rFonts w:asciiTheme="minorBidi" w:hAnsiTheme="minorBidi" w:cstheme="minorBidi"/>
                <w:spacing w:val="-3"/>
              </w:rPr>
              <w:t xml:space="preserve"> </w:t>
            </w:r>
            <w:r w:rsidRPr="003F0809">
              <w:rPr>
                <w:rFonts w:asciiTheme="minorBidi" w:hAnsiTheme="minorBidi" w:cstheme="minorBidi"/>
              </w:rPr>
              <w:t>Medidas</w:t>
            </w:r>
            <w:r w:rsidRPr="003F0809">
              <w:rPr>
                <w:rFonts w:asciiTheme="minorBidi" w:hAnsiTheme="minorBidi" w:cstheme="minorBidi"/>
                <w:spacing w:val="-1"/>
              </w:rPr>
              <w:t xml:space="preserve"> </w:t>
            </w:r>
            <w:r w:rsidRPr="003F0809">
              <w:rPr>
                <w:rFonts w:asciiTheme="minorBidi" w:hAnsiTheme="minorBidi" w:cstheme="minorBidi"/>
                <w:spacing w:val="-2"/>
              </w:rPr>
              <w:t>Especiales</w:t>
            </w:r>
          </w:p>
        </w:tc>
      </w:tr>
      <w:tr w:rsidR="004C253F" w:rsidRPr="003F0809" w14:paraId="5CF14ABD" w14:textId="77777777" w:rsidTr="00020FDE">
        <w:trPr>
          <w:trHeight w:val="286"/>
        </w:trPr>
        <w:tc>
          <w:tcPr>
            <w:tcW w:w="959" w:type="dxa"/>
            <w:shd w:val="clear" w:color="auto" w:fill="DBE4F0"/>
          </w:tcPr>
          <w:p w14:paraId="3C8DD805" w14:textId="77777777" w:rsidR="004C253F" w:rsidRPr="003F0809" w:rsidRDefault="004C253F" w:rsidP="003F0809">
            <w:pPr>
              <w:pStyle w:val="TableParagraph"/>
              <w:spacing w:before="1"/>
              <w:ind w:left="0"/>
              <w:jc w:val="both"/>
              <w:rPr>
                <w:rFonts w:asciiTheme="minorBidi" w:hAnsiTheme="minorBidi" w:cstheme="minorBidi"/>
                <w:b/>
              </w:rPr>
            </w:pPr>
            <w:r w:rsidRPr="003F0809">
              <w:rPr>
                <w:rFonts w:asciiTheme="minorBidi" w:hAnsiTheme="minorBidi" w:cstheme="minorBidi"/>
                <w:b/>
                <w:spacing w:val="-5"/>
              </w:rPr>
              <w:t>21</w:t>
            </w:r>
          </w:p>
        </w:tc>
        <w:tc>
          <w:tcPr>
            <w:tcW w:w="7628" w:type="dxa"/>
            <w:shd w:val="clear" w:color="auto" w:fill="DBE4F0"/>
          </w:tcPr>
          <w:p w14:paraId="28A4FFAD" w14:textId="77777777" w:rsidR="004C253F" w:rsidRPr="003F0809" w:rsidRDefault="004C253F" w:rsidP="00782BAE">
            <w:pPr>
              <w:pStyle w:val="TableParagraph"/>
              <w:keepNext/>
              <w:spacing w:before="1"/>
              <w:ind w:left="0"/>
              <w:jc w:val="both"/>
              <w:rPr>
                <w:rFonts w:asciiTheme="minorBidi" w:hAnsiTheme="minorBidi" w:cstheme="minorBidi"/>
              </w:rPr>
            </w:pPr>
            <w:r w:rsidRPr="003F0809">
              <w:rPr>
                <w:rFonts w:asciiTheme="minorBidi" w:hAnsiTheme="minorBidi" w:cstheme="minorBidi"/>
              </w:rPr>
              <w:t>Grupo</w:t>
            </w:r>
            <w:r w:rsidRPr="003F0809">
              <w:rPr>
                <w:rFonts w:asciiTheme="minorBidi" w:hAnsiTheme="minorBidi" w:cstheme="minorBidi"/>
                <w:spacing w:val="-4"/>
              </w:rPr>
              <w:t xml:space="preserve"> </w:t>
            </w:r>
            <w:r w:rsidRPr="003F0809">
              <w:rPr>
                <w:rFonts w:asciiTheme="minorBidi" w:hAnsiTheme="minorBidi" w:cstheme="minorBidi"/>
              </w:rPr>
              <w:t>Interno</w:t>
            </w:r>
            <w:r w:rsidRPr="003F0809">
              <w:rPr>
                <w:rFonts w:asciiTheme="minorBidi" w:hAnsiTheme="minorBidi" w:cstheme="minorBidi"/>
                <w:spacing w:val="-5"/>
              </w:rPr>
              <w:t xml:space="preserve"> </w:t>
            </w:r>
            <w:r w:rsidRPr="003F0809">
              <w:rPr>
                <w:rFonts w:asciiTheme="minorBidi" w:hAnsiTheme="minorBidi" w:cstheme="minorBidi"/>
              </w:rPr>
              <w:t>para</w:t>
            </w:r>
            <w:r w:rsidRPr="003F0809">
              <w:rPr>
                <w:rFonts w:asciiTheme="minorBidi" w:hAnsiTheme="minorBidi" w:cstheme="minorBidi"/>
                <w:spacing w:val="-6"/>
              </w:rPr>
              <w:t xml:space="preserve"> </w:t>
            </w:r>
            <w:r w:rsidRPr="003F0809">
              <w:rPr>
                <w:rFonts w:asciiTheme="minorBidi" w:hAnsiTheme="minorBidi" w:cstheme="minorBidi"/>
              </w:rPr>
              <w:t>la</w:t>
            </w:r>
            <w:r w:rsidRPr="003F0809">
              <w:rPr>
                <w:rFonts w:asciiTheme="minorBidi" w:hAnsiTheme="minorBidi" w:cstheme="minorBidi"/>
                <w:spacing w:val="-3"/>
              </w:rPr>
              <w:t xml:space="preserve"> </w:t>
            </w:r>
            <w:r w:rsidRPr="003F0809">
              <w:rPr>
                <w:rFonts w:asciiTheme="minorBidi" w:hAnsiTheme="minorBidi" w:cstheme="minorBidi"/>
              </w:rPr>
              <w:t>Responsabilidad</w:t>
            </w:r>
            <w:r w:rsidRPr="003F0809">
              <w:rPr>
                <w:rFonts w:asciiTheme="minorBidi" w:hAnsiTheme="minorBidi" w:cstheme="minorBidi"/>
                <w:spacing w:val="-4"/>
              </w:rPr>
              <w:t xml:space="preserve"> </w:t>
            </w:r>
            <w:r w:rsidRPr="003F0809">
              <w:rPr>
                <w:rFonts w:asciiTheme="minorBidi" w:hAnsiTheme="minorBidi" w:cstheme="minorBidi"/>
                <w:spacing w:val="-2"/>
              </w:rPr>
              <w:t>Administrativa</w:t>
            </w:r>
          </w:p>
        </w:tc>
      </w:tr>
    </w:tbl>
    <w:p w14:paraId="4ECC71C0" w14:textId="1A37D2CF" w:rsidR="00782BAE" w:rsidRDefault="00782BAE">
      <w:pPr>
        <w:pStyle w:val="Descripcin"/>
      </w:pPr>
      <w:bookmarkStart w:id="17" w:name="_Toc198305970"/>
      <w:r>
        <w:t xml:space="preserve">Tabla </w:t>
      </w:r>
      <w:r>
        <w:fldChar w:fldCharType="begin"/>
      </w:r>
      <w:r>
        <w:instrText xml:space="preserve"> SEQ Tabla \* ARABIC </w:instrText>
      </w:r>
      <w:r>
        <w:fldChar w:fldCharType="separate"/>
      </w:r>
      <w:r w:rsidR="002F4B88">
        <w:rPr>
          <w:noProof/>
        </w:rPr>
        <w:t>1</w:t>
      </w:r>
      <w:r>
        <w:fldChar w:fldCharType="end"/>
      </w:r>
      <w:r>
        <w:t xml:space="preserve"> Cantidad Dependencias (SSF)</w:t>
      </w:r>
      <w:bookmarkEnd w:id="17"/>
    </w:p>
    <w:p w14:paraId="4B68684B" w14:textId="77777777" w:rsidR="001F7850" w:rsidRPr="003F0809" w:rsidRDefault="001F7850" w:rsidP="003F0809">
      <w:pPr>
        <w:pStyle w:val="Textoindependiente"/>
        <w:jc w:val="both"/>
        <w:rPr>
          <w:rFonts w:asciiTheme="minorBidi" w:hAnsiTheme="minorBidi" w:cstheme="minorBidi"/>
          <w:b/>
        </w:rPr>
      </w:pPr>
    </w:p>
    <w:p w14:paraId="7F75F410" w14:textId="77777777" w:rsidR="001F7850" w:rsidRPr="003F0809" w:rsidRDefault="00126F5C" w:rsidP="003F0809">
      <w:pPr>
        <w:pStyle w:val="Textoindependiente"/>
        <w:numPr>
          <w:ilvl w:val="3"/>
          <w:numId w:val="2"/>
        </w:numPr>
        <w:jc w:val="both"/>
        <w:rPr>
          <w:rFonts w:asciiTheme="minorBidi" w:hAnsiTheme="minorBidi" w:cstheme="minorBidi"/>
          <w:b/>
        </w:rPr>
      </w:pPr>
      <w:r w:rsidRPr="003F0809">
        <w:rPr>
          <w:rFonts w:asciiTheme="minorBidi" w:hAnsiTheme="minorBidi" w:cstheme="minorBidi"/>
          <w:b/>
        </w:rPr>
        <w:t>Organigrama de producción documental</w:t>
      </w:r>
    </w:p>
    <w:p w14:paraId="6B20FC73" w14:textId="77777777" w:rsidR="001F7850" w:rsidRPr="003F0809" w:rsidRDefault="001F7850" w:rsidP="003F0809">
      <w:pPr>
        <w:pStyle w:val="Textoindependiente"/>
        <w:jc w:val="both"/>
        <w:rPr>
          <w:rFonts w:asciiTheme="minorBidi" w:hAnsiTheme="minorBidi" w:cstheme="minorBidi"/>
          <w:b/>
        </w:rPr>
      </w:pPr>
    </w:p>
    <w:p w14:paraId="6B81C4AE" w14:textId="77777777" w:rsidR="00C01B84" w:rsidRPr="003F0809" w:rsidRDefault="00F428AC" w:rsidP="003F0809">
      <w:pPr>
        <w:pStyle w:val="Textoindependiente"/>
        <w:jc w:val="both"/>
        <w:rPr>
          <w:rFonts w:asciiTheme="minorBidi" w:hAnsiTheme="minorBidi" w:cstheme="minorBidi"/>
        </w:rPr>
      </w:pPr>
      <w:r w:rsidRPr="003F0809">
        <w:rPr>
          <w:rFonts w:asciiTheme="minorBidi" w:hAnsiTheme="minorBidi" w:cstheme="minorBidi"/>
        </w:rPr>
        <w:t xml:space="preserve">El organigrama que se elabora está basado en la estructura integral de la Superintendencia de Subsidio Familiar. </w:t>
      </w:r>
    </w:p>
    <w:p w14:paraId="6C633F9E" w14:textId="77777777" w:rsidR="00523F50" w:rsidRPr="003F0809" w:rsidRDefault="00523F50" w:rsidP="003F0809">
      <w:pPr>
        <w:pStyle w:val="Textoindependiente"/>
        <w:jc w:val="both"/>
        <w:rPr>
          <w:rFonts w:asciiTheme="minorBidi" w:hAnsiTheme="minorBidi" w:cstheme="minorBidi"/>
        </w:rPr>
      </w:pPr>
    </w:p>
    <w:p w14:paraId="7B9D25BC" w14:textId="77777777" w:rsidR="00782BAE" w:rsidRDefault="00C01B84" w:rsidP="00782BAE">
      <w:pPr>
        <w:pStyle w:val="Textoindependiente"/>
        <w:keepNext/>
        <w:jc w:val="center"/>
      </w:pPr>
      <w:r w:rsidRPr="003F0809">
        <w:rPr>
          <w:rFonts w:asciiTheme="minorBidi" w:hAnsiTheme="minorBidi" w:cstheme="minorBidi"/>
          <w:noProof/>
          <w:lang w:val="es-CO" w:eastAsia="es-CO"/>
        </w:rPr>
        <w:drawing>
          <wp:inline distT="0" distB="0" distL="0" distR="0" wp14:anchorId="21C55EF9" wp14:editId="2BD93686">
            <wp:extent cx="5573316" cy="4422531"/>
            <wp:effectExtent l="0" t="0" r="8890" b="0"/>
            <wp:docPr id="143" name="Imagen 143" descr="C:\Users\martha.vargasm\Desktop\TRD\TRD ACTUALIZADAS\organigrama produccion documen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tha.vargasm\Desktop\TRD\TRD ACTUALIZADAS\organigrama produccion documental.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63714" cy="4494264"/>
                    </a:xfrm>
                    <a:prstGeom prst="rect">
                      <a:avLst/>
                    </a:prstGeom>
                    <a:noFill/>
                    <a:ln>
                      <a:noFill/>
                    </a:ln>
                  </pic:spPr>
                </pic:pic>
              </a:graphicData>
            </a:graphic>
          </wp:inline>
        </w:drawing>
      </w:r>
    </w:p>
    <w:p w14:paraId="368C8CB5" w14:textId="4612473A" w:rsidR="001F7850" w:rsidRPr="003F0809" w:rsidRDefault="00782BAE" w:rsidP="00782BAE">
      <w:pPr>
        <w:pStyle w:val="Descripcin"/>
        <w:jc w:val="center"/>
        <w:rPr>
          <w:rFonts w:asciiTheme="minorBidi" w:hAnsiTheme="minorBidi" w:cstheme="minorBidi"/>
          <w:sz w:val="22"/>
          <w:szCs w:val="22"/>
        </w:rPr>
      </w:pPr>
      <w:bookmarkStart w:id="18" w:name="_Toc198306023"/>
      <w:r>
        <w:t xml:space="preserve">Ilustración </w:t>
      </w:r>
      <w:r>
        <w:fldChar w:fldCharType="begin"/>
      </w:r>
      <w:r>
        <w:instrText xml:space="preserve"> SEQ Ilustración \* ARABIC </w:instrText>
      </w:r>
      <w:r>
        <w:fldChar w:fldCharType="separate"/>
      </w:r>
      <w:r w:rsidR="004A1FE1">
        <w:rPr>
          <w:noProof/>
        </w:rPr>
        <w:t>1</w:t>
      </w:r>
      <w:r>
        <w:fldChar w:fldCharType="end"/>
      </w:r>
      <w:r>
        <w:t xml:space="preserve"> </w:t>
      </w:r>
      <w:r w:rsidRPr="008E2374">
        <w:t>. Estructura orgánica de producción documental</w:t>
      </w:r>
      <w:bookmarkEnd w:id="18"/>
    </w:p>
    <w:p w14:paraId="48FEBC6B" w14:textId="3EDC7802" w:rsidR="00C01B84" w:rsidRPr="003F0809" w:rsidRDefault="00C01B84" w:rsidP="00782BAE">
      <w:pPr>
        <w:spacing w:before="174"/>
        <w:jc w:val="both"/>
        <w:rPr>
          <w:rFonts w:asciiTheme="minorBidi" w:hAnsiTheme="minorBidi" w:cstheme="minorBidi"/>
          <w:b/>
          <w:i/>
          <w:spacing w:val="-2"/>
        </w:rPr>
      </w:pPr>
    </w:p>
    <w:p w14:paraId="3224E384" w14:textId="77777777" w:rsidR="00CE0D0C" w:rsidRPr="003F0809" w:rsidRDefault="00CE0D0C" w:rsidP="003F0809">
      <w:pPr>
        <w:pStyle w:val="Ttulo3"/>
        <w:numPr>
          <w:ilvl w:val="2"/>
          <w:numId w:val="2"/>
        </w:numPr>
        <w:jc w:val="both"/>
        <w:rPr>
          <w:rFonts w:asciiTheme="minorBidi" w:hAnsiTheme="minorBidi" w:cstheme="minorBidi"/>
          <w:lang w:eastAsia="es-CO"/>
        </w:rPr>
      </w:pPr>
      <w:bookmarkStart w:id="19" w:name="_Toc185262667"/>
      <w:bookmarkStart w:id="20" w:name="_Toc198306736"/>
      <w:r w:rsidRPr="003F0809">
        <w:rPr>
          <w:rFonts w:asciiTheme="minorBidi" w:hAnsiTheme="minorBidi" w:cstheme="minorBidi"/>
          <w:lang w:eastAsia="es-CO"/>
        </w:rPr>
        <w:t>Consolidado de estructura organizacional en actos administrativos</w:t>
      </w:r>
      <w:bookmarkEnd w:id="19"/>
      <w:bookmarkEnd w:id="20"/>
    </w:p>
    <w:p w14:paraId="4C390BAE" w14:textId="77777777" w:rsidR="00CE0D0C" w:rsidRPr="003F0809" w:rsidRDefault="00CE0D0C" w:rsidP="003F0809">
      <w:pPr>
        <w:jc w:val="both"/>
        <w:rPr>
          <w:rFonts w:asciiTheme="minorBidi" w:hAnsiTheme="minorBidi" w:cstheme="minorBidi"/>
        </w:rPr>
      </w:pPr>
    </w:p>
    <w:p w14:paraId="4381EC0D" w14:textId="77777777" w:rsidR="00CE0D0C" w:rsidRPr="003F0809" w:rsidRDefault="00CE0D0C" w:rsidP="003F0809">
      <w:pPr>
        <w:jc w:val="both"/>
        <w:rPr>
          <w:rFonts w:asciiTheme="minorBidi" w:hAnsiTheme="minorBidi" w:cstheme="minorBidi"/>
        </w:rPr>
      </w:pPr>
      <w:r w:rsidRPr="003F0809">
        <w:rPr>
          <w:rFonts w:asciiTheme="minorBidi" w:hAnsiTheme="minorBidi" w:cstheme="minorBidi"/>
        </w:rPr>
        <w:t>Los actos administrativos de creación de dependencias de la Superintendencia del Subsidio Familiar establecen y designan las unidades o áreas de trabajo dentro de la institución encargada de supervisar y promover el acceso a los subsidios familiares en el país. Estos actos son emitidos por la máxima autoridad de la Superintendencia y se basan en la normativa legal vigente, con el fin de organizar y estructurar de manera eficiente las funciones y responsabilidades de cada dependencia.</w:t>
      </w:r>
    </w:p>
    <w:p w14:paraId="6A498064" w14:textId="77777777" w:rsidR="004D0847" w:rsidRPr="003F0809" w:rsidRDefault="004D0847" w:rsidP="003F0809">
      <w:pPr>
        <w:jc w:val="both"/>
        <w:rPr>
          <w:rFonts w:asciiTheme="minorBidi" w:hAnsiTheme="minorBidi" w:cstheme="minorBidi"/>
        </w:rPr>
      </w:pPr>
    </w:p>
    <w:tbl>
      <w:tblPr>
        <w:tblStyle w:val="Tablaconcuadrcula"/>
        <w:tblW w:w="8784" w:type="dxa"/>
        <w:tblLook w:val="04A0" w:firstRow="1" w:lastRow="0" w:firstColumn="1" w:lastColumn="0" w:noHBand="0" w:noVBand="1"/>
      </w:tblPr>
      <w:tblGrid>
        <w:gridCol w:w="418"/>
        <w:gridCol w:w="2987"/>
        <w:gridCol w:w="5379"/>
      </w:tblGrid>
      <w:tr w:rsidR="00CE0D0C" w:rsidRPr="00782BAE" w14:paraId="03D3090B" w14:textId="77777777" w:rsidTr="00E76EF8">
        <w:trPr>
          <w:trHeight w:val="181"/>
          <w:tblHeader/>
        </w:trPr>
        <w:tc>
          <w:tcPr>
            <w:tcW w:w="418" w:type="dxa"/>
            <w:shd w:val="clear" w:color="auto" w:fill="C6D9F1" w:themeFill="text2" w:themeFillTint="33"/>
          </w:tcPr>
          <w:p w14:paraId="20CF7C15" w14:textId="77777777" w:rsidR="00CE0D0C" w:rsidRPr="00782BAE" w:rsidRDefault="00D43999" w:rsidP="003F0809">
            <w:pPr>
              <w:autoSpaceDE/>
              <w:autoSpaceDN/>
              <w:jc w:val="both"/>
              <w:rPr>
                <w:rFonts w:asciiTheme="minorBidi" w:eastAsia="Times New Roman" w:hAnsiTheme="minorBidi" w:cstheme="minorBidi"/>
                <w:b/>
                <w:bCs/>
                <w:sz w:val="16"/>
                <w:szCs w:val="16"/>
                <w:lang w:eastAsia="es-CO"/>
              </w:rPr>
            </w:pPr>
            <w:r w:rsidRPr="00782BAE">
              <w:rPr>
                <w:rFonts w:asciiTheme="minorBidi" w:eastAsia="Times New Roman" w:hAnsiTheme="minorBidi" w:cstheme="minorBidi"/>
                <w:b/>
                <w:bCs/>
                <w:sz w:val="16"/>
                <w:szCs w:val="16"/>
                <w:lang w:eastAsia="es-CO"/>
              </w:rPr>
              <w:lastRenderedPageBreak/>
              <w:t>N°</w:t>
            </w:r>
          </w:p>
        </w:tc>
        <w:tc>
          <w:tcPr>
            <w:tcW w:w="2987" w:type="dxa"/>
            <w:shd w:val="clear" w:color="auto" w:fill="C6D9F1" w:themeFill="text2" w:themeFillTint="33"/>
            <w:hideMark/>
          </w:tcPr>
          <w:p w14:paraId="52D7FFDA" w14:textId="77777777" w:rsidR="00CE0D0C" w:rsidRPr="00782BAE" w:rsidRDefault="00CE0D0C" w:rsidP="003F0809">
            <w:pPr>
              <w:autoSpaceDE/>
              <w:autoSpaceDN/>
              <w:jc w:val="both"/>
              <w:rPr>
                <w:rFonts w:asciiTheme="minorBidi" w:eastAsia="Times New Roman" w:hAnsiTheme="minorBidi" w:cstheme="minorBidi"/>
                <w:b/>
                <w:bCs/>
                <w:sz w:val="16"/>
                <w:szCs w:val="16"/>
                <w:lang w:eastAsia="es-CO"/>
              </w:rPr>
            </w:pPr>
            <w:r w:rsidRPr="00782BAE">
              <w:rPr>
                <w:rFonts w:asciiTheme="minorBidi" w:eastAsia="Times New Roman" w:hAnsiTheme="minorBidi" w:cstheme="minorBidi"/>
                <w:b/>
                <w:bCs/>
                <w:sz w:val="16"/>
                <w:szCs w:val="16"/>
                <w:lang w:eastAsia="es-CO"/>
              </w:rPr>
              <w:t xml:space="preserve">Dependencia </w:t>
            </w:r>
          </w:p>
        </w:tc>
        <w:tc>
          <w:tcPr>
            <w:tcW w:w="5379" w:type="dxa"/>
            <w:shd w:val="clear" w:color="auto" w:fill="C6D9F1" w:themeFill="text2" w:themeFillTint="33"/>
          </w:tcPr>
          <w:p w14:paraId="437F4050" w14:textId="77777777" w:rsidR="00CE0D0C" w:rsidRPr="00782BAE" w:rsidRDefault="00CE0D0C" w:rsidP="003F0809">
            <w:pPr>
              <w:autoSpaceDE/>
              <w:autoSpaceDN/>
              <w:jc w:val="both"/>
              <w:rPr>
                <w:rFonts w:asciiTheme="minorBidi" w:eastAsia="Times New Roman" w:hAnsiTheme="minorBidi" w:cstheme="minorBidi"/>
                <w:b/>
                <w:bCs/>
                <w:sz w:val="16"/>
                <w:szCs w:val="16"/>
                <w:lang w:eastAsia="es-CO"/>
              </w:rPr>
            </w:pPr>
            <w:r w:rsidRPr="00782BAE">
              <w:rPr>
                <w:rFonts w:asciiTheme="minorBidi" w:eastAsia="Times New Roman" w:hAnsiTheme="minorBidi" w:cstheme="minorBidi"/>
                <w:b/>
                <w:bCs/>
                <w:sz w:val="16"/>
                <w:szCs w:val="16"/>
                <w:lang w:eastAsia="es-CO"/>
              </w:rPr>
              <w:t xml:space="preserve">Normatividad </w:t>
            </w:r>
          </w:p>
        </w:tc>
      </w:tr>
      <w:tr w:rsidR="00CE0D0C" w:rsidRPr="00782BAE" w14:paraId="5C054F06" w14:textId="77777777" w:rsidTr="00E76EF8">
        <w:trPr>
          <w:trHeight w:val="340"/>
        </w:trPr>
        <w:tc>
          <w:tcPr>
            <w:tcW w:w="418" w:type="dxa"/>
            <w:vAlign w:val="center"/>
          </w:tcPr>
          <w:p w14:paraId="520EA584"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1</w:t>
            </w:r>
          </w:p>
        </w:tc>
        <w:tc>
          <w:tcPr>
            <w:tcW w:w="2987" w:type="dxa"/>
            <w:vAlign w:val="center"/>
            <w:hideMark/>
          </w:tcPr>
          <w:p w14:paraId="16F08D7A"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Despacho del Superintendente Del Subsidio Familiar</w:t>
            </w:r>
          </w:p>
        </w:tc>
        <w:tc>
          <w:tcPr>
            <w:tcW w:w="5379" w:type="dxa"/>
            <w:vAlign w:val="center"/>
          </w:tcPr>
          <w:p w14:paraId="2570309A"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hAnsiTheme="minorBidi" w:cstheme="minorBidi"/>
                <w:sz w:val="16"/>
                <w:szCs w:val="16"/>
              </w:rPr>
              <w:t>Decreto 2595 de 2012 "Por el cual se modifica la estructura de la Superintendencia del Subsidio Familiar y se determinan las funciones de sus dependencias.</w:t>
            </w:r>
          </w:p>
        </w:tc>
      </w:tr>
      <w:tr w:rsidR="00CE0D0C" w:rsidRPr="00782BAE" w14:paraId="454C031A" w14:textId="77777777" w:rsidTr="00E76EF8">
        <w:trPr>
          <w:trHeight w:val="119"/>
        </w:trPr>
        <w:tc>
          <w:tcPr>
            <w:tcW w:w="418" w:type="dxa"/>
            <w:vAlign w:val="center"/>
          </w:tcPr>
          <w:p w14:paraId="52B5732B"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2</w:t>
            </w:r>
          </w:p>
        </w:tc>
        <w:tc>
          <w:tcPr>
            <w:tcW w:w="2987" w:type="dxa"/>
            <w:vAlign w:val="center"/>
            <w:hideMark/>
          </w:tcPr>
          <w:p w14:paraId="1610183C"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Oficina Asesora de Planeación</w:t>
            </w:r>
          </w:p>
        </w:tc>
        <w:tc>
          <w:tcPr>
            <w:tcW w:w="5379" w:type="dxa"/>
            <w:vAlign w:val="center"/>
          </w:tcPr>
          <w:p w14:paraId="027E6096"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hAnsiTheme="minorBidi" w:cstheme="minorBidi"/>
                <w:sz w:val="16"/>
                <w:szCs w:val="16"/>
              </w:rPr>
              <w:t>Decreto 2595 de 2012 "Por el cual se modifica la estructura de la Superintendencia del Subsidio Familiar y se determinan las funciones de sus dependencias.</w:t>
            </w:r>
          </w:p>
        </w:tc>
      </w:tr>
      <w:tr w:rsidR="00CE0D0C" w:rsidRPr="00782BAE" w14:paraId="45617E19" w14:textId="77777777" w:rsidTr="00E76EF8">
        <w:trPr>
          <w:trHeight w:val="136"/>
        </w:trPr>
        <w:tc>
          <w:tcPr>
            <w:tcW w:w="418" w:type="dxa"/>
            <w:vAlign w:val="center"/>
          </w:tcPr>
          <w:p w14:paraId="101FE786"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3</w:t>
            </w:r>
          </w:p>
        </w:tc>
        <w:tc>
          <w:tcPr>
            <w:tcW w:w="2987" w:type="dxa"/>
            <w:vAlign w:val="center"/>
            <w:hideMark/>
          </w:tcPr>
          <w:p w14:paraId="3301B973"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Oficina Asesora Jurídica</w:t>
            </w:r>
          </w:p>
        </w:tc>
        <w:tc>
          <w:tcPr>
            <w:tcW w:w="5379" w:type="dxa"/>
            <w:vAlign w:val="center"/>
          </w:tcPr>
          <w:p w14:paraId="64344C56"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hAnsiTheme="minorBidi" w:cstheme="minorBidi"/>
                <w:sz w:val="16"/>
                <w:szCs w:val="16"/>
              </w:rPr>
              <w:t>Decreto 2595 de 2012 "Por el cual se modifica la estructura de la Superintendencia del Subsidio Familiar y se determinan las funciones de sus dependencias.</w:t>
            </w:r>
          </w:p>
        </w:tc>
      </w:tr>
      <w:tr w:rsidR="00CE0D0C" w:rsidRPr="00782BAE" w14:paraId="5F251420" w14:textId="77777777" w:rsidTr="00E76EF8">
        <w:trPr>
          <w:trHeight w:val="296"/>
        </w:trPr>
        <w:tc>
          <w:tcPr>
            <w:tcW w:w="418" w:type="dxa"/>
            <w:vAlign w:val="center"/>
          </w:tcPr>
          <w:p w14:paraId="482F4C6A"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4</w:t>
            </w:r>
          </w:p>
        </w:tc>
        <w:tc>
          <w:tcPr>
            <w:tcW w:w="2987" w:type="dxa"/>
            <w:vAlign w:val="center"/>
            <w:hideMark/>
          </w:tcPr>
          <w:p w14:paraId="59935559"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Oficina de Protección al Usuario</w:t>
            </w:r>
          </w:p>
        </w:tc>
        <w:tc>
          <w:tcPr>
            <w:tcW w:w="5379" w:type="dxa"/>
            <w:vAlign w:val="center"/>
          </w:tcPr>
          <w:p w14:paraId="043E252E"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hAnsiTheme="minorBidi" w:cstheme="minorBidi"/>
                <w:sz w:val="16"/>
                <w:szCs w:val="16"/>
              </w:rPr>
              <w:t>Decreto 2595 de 2012 "Por el cual se modifica la estructura de la Superintendencia del Subsidio Familiar y se determinan las funciones de sus dependencias.</w:t>
            </w:r>
          </w:p>
        </w:tc>
      </w:tr>
      <w:tr w:rsidR="00CE0D0C" w:rsidRPr="00782BAE" w14:paraId="39FDF2C2" w14:textId="77777777" w:rsidTr="00E76EF8">
        <w:trPr>
          <w:trHeight w:val="130"/>
        </w:trPr>
        <w:tc>
          <w:tcPr>
            <w:tcW w:w="418" w:type="dxa"/>
            <w:vAlign w:val="center"/>
          </w:tcPr>
          <w:p w14:paraId="2C81F53B"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5</w:t>
            </w:r>
          </w:p>
        </w:tc>
        <w:tc>
          <w:tcPr>
            <w:tcW w:w="2987" w:type="dxa"/>
            <w:vAlign w:val="center"/>
            <w:hideMark/>
          </w:tcPr>
          <w:p w14:paraId="10A9979A"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Oficina de Tecnologías de la Información y las Comunicaciones</w:t>
            </w:r>
          </w:p>
        </w:tc>
        <w:tc>
          <w:tcPr>
            <w:tcW w:w="5379" w:type="dxa"/>
            <w:vAlign w:val="center"/>
          </w:tcPr>
          <w:p w14:paraId="5529A724"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hAnsiTheme="minorBidi" w:cstheme="minorBidi"/>
                <w:sz w:val="16"/>
                <w:szCs w:val="16"/>
              </w:rPr>
              <w:t>Decreto 2595 de 2012 "Por el cual se modifica la estructura de la Superintendencia del Subsidio Familiar y se determinan las funciones de sus dependencias.</w:t>
            </w:r>
          </w:p>
        </w:tc>
      </w:tr>
      <w:tr w:rsidR="00CE0D0C" w:rsidRPr="00782BAE" w14:paraId="6AC11A18" w14:textId="77777777" w:rsidTr="00E76EF8">
        <w:trPr>
          <w:trHeight w:val="148"/>
        </w:trPr>
        <w:tc>
          <w:tcPr>
            <w:tcW w:w="418" w:type="dxa"/>
            <w:vAlign w:val="center"/>
          </w:tcPr>
          <w:p w14:paraId="5E56DEC8"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6</w:t>
            </w:r>
          </w:p>
        </w:tc>
        <w:tc>
          <w:tcPr>
            <w:tcW w:w="2987" w:type="dxa"/>
            <w:vAlign w:val="center"/>
            <w:hideMark/>
          </w:tcPr>
          <w:p w14:paraId="45AD847C"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Oficina De Control Interno</w:t>
            </w:r>
          </w:p>
        </w:tc>
        <w:tc>
          <w:tcPr>
            <w:tcW w:w="5379" w:type="dxa"/>
            <w:vAlign w:val="center"/>
          </w:tcPr>
          <w:p w14:paraId="2CC05D1E"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hAnsiTheme="minorBidi" w:cstheme="minorBidi"/>
                <w:sz w:val="16"/>
                <w:szCs w:val="16"/>
              </w:rPr>
              <w:t>Decreto 2595 de 2012 "Por el cual se modifica la estructura de la Superintendencia del Subsidio Familiar y se determinan las funciones de sus dependencias.</w:t>
            </w:r>
          </w:p>
        </w:tc>
      </w:tr>
      <w:tr w:rsidR="00CE0D0C" w:rsidRPr="00782BAE" w14:paraId="269E155D" w14:textId="77777777" w:rsidTr="00E76EF8">
        <w:trPr>
          <w:trHeight w:val="180"/>
        </w:trPr>
        <w:tc>
          <w:tcPr>
            <w:tcW w:w="418" w:type="dxa"/>
            <w:vAlign w:val="center"/>
          </w:tcPr>
          <w:p w14:paraId="0D12EE87"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7</w:t>
            </w:r>
          </w:p>
        </w:tc>
        <w:tc>
          <w:tcPr>
            <w:tcW w:w="2987" w:type="dxa"/>
            <w:vAlign w:val="center"/>
            <w:hideMark/>
          </w:tcPr>
          <w:p w14:paraId="2A55626C"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Secretaría General</w:t>
            </w:r>
          </w:p>
        </w:tc>
        <w:tc>
          <w:tcPr>
            <w:tcW w:w="5379" w:type="dxa"/>
            <w:vAlign w:val="center"/>
          </w:tcPr>
          <w:p w14:paraId="28AD979C"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hAnsiTheme="minorBidi" w:cstheme="minorBidi"/>
                <w:sz w:val="16"/>
                <w:szCs w:val="16"/>
              </w:rPr>
              <w:t>Decreto 2595 de 2012 "Por el cual se modifica la estructura de la Superintendencia del Subsidio Familiar y se determinan las funciones de sus dependencias.</w:t>
            </w:r>
          </w:p>
        </w:tc>
      </w:tr>
      <w:tr w:rsidR="00CE0D0C" w:rsidRPr="00782BAE" w14:paraId="6EA9E4E8" w14:textId="77777777" w:rsidTr="00E76EF8">
        <w:trPr>
          <w:trHeight w:val="59"/>
        </w:trPr>
        <w:tc>
          <w:tcPr>
            <w:tcW w:w="418" w:type="dxa"/>
            <w:vAlign w:val="center"/>
          </w:tcPr>
          <w:p w14:paraId="19A65486"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8</w:t>
            </w:r>
          </w:p>
        </w:tc>
        <w:tc>
          <w:tcPr>
            <w:tcW w:w="2987" w:type="dxa"/>
            <w:vAlign w:val="center"/>
            <w:hideMark/>
          </w:tcPr>
          <w:p w14:paraId="1D0553F3"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Grupo de Control Interno Disciplinario</w:t>
            </w:r>
          </w:p>
        </w:tc>
        <w:tc>
          <w:tcPr>
            <w:tcW w:w="5379" w:type="dxa"/>
            <w:vAlign w:val="center"/>
          </w:tcPr>
          <w:p w14:paraId="70725EC0"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hAnsiTheme="minorBidi" w:cstheme="minorBidi"/>
                <w:sz w:val="16"/>
                <w:szCs w:val="16"/>
              </w:rPr>
              <w:t>Resolución No.0069 del 17 de febrero del 2021 " Por medio de la cual se conforma el Grupo Interno de Control Disciplinario y en consecuencia se modifica el artículo cuarto de la resolución No. 0316 del 28 de mayo de 2019, modificado por la resolución No. 0256 del 31 de agosto de 2020</w:t>
            </w:r>
          </w:p>
        </w:tc>
      </w:tr>
      <w:tr w:rsidR="00CE0D0C" w:rsidRPr="00782BAE" w14:paraId="3200C24F" w14:textId="77777777" w:rsidTr="00E76EF8">
        <w:trPr>
          <w:trHeight w:val="59"/>
        </w:trPr>
        <w:tc>
          <w:tcPr>
            <w:tcW w:w="418" w:type="dxa"/>
            <w:vAlign w:val="center"/>
          </w:tcPr>
          <w:p w14:paraId="06BF8D8C"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9</w:t>
            </w:r>
          </w:p>
        </w:tc>
        <w:tc>
          <w:tcPr>
            <w:tcW w:w="2987" w:type="dxa"/>
            <w:vAlign w:val="center"/>
            <w:hideMark/>
          </w:tcPr>
          <w:p w14:paraId="7DA5F1AC"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Grupo de Gestión de Talento Humano</w:t>
            </w:r>
          </w:p>
        </w:tc>
        <w:tc>
          <w:tcPr>
            <w:tcW w:w="5379" w:type="dxa"/>
            <w:vAlign w:val="center"/>
          </w:tcPr>
          <w:p w14:paraId="62354E11"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hAnsiTheme="minorBidi" w:cstheme="minorBidi"/>
                <w:sz w:val="16"/>
                <w:szCs w:val="16"/>
              </w:rPr>
              <w:t xml:space="preserve">Resolución 0129 de 2014. "Se crean grupos internos de trabajo en la Superintendencia de Subsidio Familiar" </w:t>
            </w:r>
          </w:p>
        </w:tc>
      </w:tr>
      <w:tr w:rsidR="00CE0D0C" w:rsidRPr="00782BAE" w14:paraId="4DDA14F5" w14:textId="77777777" w:rsidTr="00E76EF8">
        <w:trPr>
          <w:trHeight w:val="93"/>
        </w:trPr>
        <w:tc>
          <w:tcPr>
            <w:tcW w:w="418" w:type="dxa"/>
            <w:vAlign w:val="center"/>
          </w:tcPr>
          <w:p w14:paraId="622B2C43"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10</w:t>
            </w:r>
          </w:p>
        </w:tc>
        <w:tc>
          <w:tcPr>
            <w:tcW w:w="2987" w:type="dxa"/>
            <w:vAlign w:val="center"/>
            <w:hideMark/>
          </w:tcPr>
          <w:p w14:paraId="2D4DDED5"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Grupo Gestión Financiera</w:t>
            </w:r>
          </w:p>
        </w:tc>
        <w:tc>
          <w:tcPr>
            <w:tcW w:w="5379" w:type="dxa"/>
            <w:vAlign w:val="center"/>
          </w:tcPr>
          <w:p w14:paraId="1F6A58B7"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hAnsiTheme="minorBidi" w:cstheme="minorBidi"/>
                <w:sz w:val="16"/>
                <w:szCs w:val="16"/>
              </w:rPr>
              <w:t xml:space="preserve">Resolución 0129 de 2014. "Se crean grupos internos de trabajo en la Superintendencia de Subsidio Familiar" </w:t>
            </w:r>
          </w:p>
        </w:tc>
      </w:tr>
      <w:tr w:rsidR="00CE0D0C" w:rsidRPr="00782BAE" w14:paraId="5703C9F5" w14:textId="77777777" w:rsidTr="00E76EF8">
        <w:trPr>
          <w:trHeight w:val="266"/>
        </w:trPr>
        <w:tc>
          <w:tcPr>
            <w:tcW w:w="418" w:type="dxa"/>
            <w:vAlign w:val="center"/>
          </w:tcPr>
          <w:p w14:paraId="4262E8D9"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11</w:t>
            </w:r>
          </w:p>
        </w:tc>
        <w:tc>
          <w:tcPr>
            <w:tcW w:w="2987" w:type="dxa"/>
            <w:vAlign w:val="center"/>
            <w:hideMark/>
          </w:tcPr>
          <w:p w14:paraId="678BB19C"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Grupo De Gestión Contractual</w:t>
            </w:r>
          </w:p>
        </w:tc>
        <w:tc>
          <w:tcPr>
            <w:tcW w:w="5379" w:type="dxa"/>
            <w:vAlign w:val="center"/>
          </w:tcPr>
          <w:p w14:paraId="75299346"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hAnsiTheme="minorBidi" w:cstheme="minorBidi"/>
                <w:sz w:val="16"/>
                <w:szCs w:val="16"/>
              </w:rPr>
              <w:t xml:space="preserve">Resolución 0129 de 2014. "Se crean grupos internos de trabajo en la Superintendencia de Subsidio Familiar" </w:t>
            </w:r>
          </w:p>
        </w:tc>
      </w:tr>
      <w:tr w:rsidR="00CE0D0C" w:rsidRPr="00782BAE" w14:paraId="1C5FF5E0" w14:textId="77777777" w:rsidTr="00E76EF8">
        <w:trPr>
          <w:trHeight w:val="115"/>
        </w:trPr>
        <w:tc>
          <w:tcPr>
            <w:tcW w:w="418" w:type="dxa"/>
            <w:vAlign w:val="center"/>
          </w:tcPr>
          <w:p w14:paraId="47679AA3"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12</w:t>
            </w:r>
          </w:p>
        </w:tc>
        <w:tc>
          <w:tcPr>
            <w:tcW w:w="2987" w:type="dxa"/>
            <w:vAlign w:val="center"/>
            <w:hideMark/>
          </w:tcPr>
          <w:p w14:paraId="6CA448DD"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Grupo De Gestión Administrativa</w:t>
            </w:r>
          </w:p>
        </w:tc>
        <w:tc>
          <w:tcPr>
            <w:tcW w:w="5379" w:type="dxa"/>
            <w:vAlign w:val="center"/>
          </w:tcPr>
          <w:p w14:paraId="758C2478"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hAnsiTheme="minorBidi" w:cstheme="minorBidi"/>
                <w:sz w:val="16"/>
                <w:szCs w:val="16"/>
              </w:rPr>
              <w:t>Resolución 0416 del 4 de Julio del 2018 “Por la cual se disgrega un grupo interno de trabajo dependiente de la Secretaría General. Artículo primero disgregar el Grupo de Gestión Administrativa y Documental, creado mediante la resolución No. 0129 de 2014, el Grupo de Gestión Documental quedando en consecuencia dos grupos independientes y con funciones específicas en cada caso: 1 Grupo de gestión administrativa 2 Grupo de Gestión Documental.</w:t>
            </w:r>
          </w:p>
        </w:tc>
      </w:tr>
      <w:tr w:rsidR="00CE0D0C" w:rsidRPr="00782BAE" w14:paraId="62F6CEC1" w14:textId="77777777" w:rsidTr="00E76EF8">
        <w:trPr>
          <w:trHeight w:val="115"/>
        </w:trPr>
        <w:tc>
          <w:tcPr>
            <w:tcW w:w="418" w:type="dxa"/>
            <w:vAlign w:val="center"/>
          </w:tcPr>
          <w:p w14:paraId="2868439B"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13</w:t>
            </w:r>
          </w:p>
        </w:tc>
        <w:tc>
          <w:tcPr>
            <w:tcW w:w="2987" w:type="dxa"/>
            <w:vAlign w:val="center"/>
            <w:hideMark/>
          </w:tcPr>
          <w:p w14:paraId="42F651BF"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Grupo De Gestión Documental y Notificaciones</w:t>
            </w:r>
          </w:p>
        </w:tc>
        <w:tc>
          <w:tcPr>
            <w:tcW w:w="5379" w:type="dxa"/>
            <w:vAlign w:val="center"/>
          </w:tcPr>
          <w:p w14:paraId="7EAAEE51" w14:textId="77777777" w:rsidR="00CE0D0C" w:rsidRPr="00782BAE" w:rsidRDefault="00CE0D0C" w:rsidP="003F0809">
            <w:pPr>
              <w:autoSpaceDE/>
              <w:autoSpaceDN/>
              <w:jc w:val="both"/>
              <w:rPr>
                <w:rFonts w:asciiTheme="minorBidi" w:hAnsiTheme="minorBidi" w:cstheme="minorBidi"/>
                <w:sz w:val="16"/>
                <w:szCs w:val="16"/>
              </w:rPr>
            </w:pPr>
            <w:r w:rsidRPr="00782BAE">
              <w:rPr>
                <w:rFonts w:asciiTheme="minorBidi" w:hAnsiTheme="minorBidi" w:cstheme="minorBidi"/>
                <w:sz w:val="16"/>
                <w:szCs w:val="16"/>
              </w:rPr>
              <w:t xml:space="preserve">Resolución No 0417 del 4 de Julio del 2018 “Por la cual se crea un grupo interno de trabajo Artículo primero: Conformar en la Secretaría General de la Superintendencia del Susidio Familiar el Grupo de Gestión Documental” </w:t>
            </w:r>
          </w:p>
          <w:p w14:paraId="7E8582C5"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Resolución 0084 del 11 de febrero de 2019 “Se disuelve, crea e integra un grupo interno de trabajo y se asignan funciones de coordinación”</w:t>
            </w:r>
          </w:p>
        </w:tc>
      </w:tr>
      <w:tr w:rsidR="00CE0D0C" w:rsidRPr="00782BAE" w14:paraId="3703B388" w14:textId="77777777" w:rsidTr="00E76EF8">
        <w:trPr>
          <w:trHeight w:val="165"/>
        </w:trPr>
        <w:tc>
          <w:tcPr>
            <w:tcW w:w="418" w:type="dxa"/>
            <w:vAlign w:val="center"/>
          </w:tcPr>
          <w:p w14:paraId="3166A073"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14</w:t>
            </w:r>
          </w:p>
        </w:tc>
        <w:tc>
          <w:tcPr>
            <w:tcW w:w="2987" w:type="dxa"/>
            <w:vAlign w:val="center"/>
            <w:hideMark/>
          </w:tcPr>
          <w:p w14:paraId="4926298D"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Superintendencia Delegada para Estudios Especiales y la Evaluación de Proyectos</w:t>
            </w:r>
          </w:p>
        </w:tc>
        <w:tc>
          <w:tcPr>
            <w:tcW w:w="5379" w:type="dxa"/>
            <w:vAlign w:val="center"/>
          </w:tcPr>
          <w:p w14:paraId="5814F4E4"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hAnsiTheme="minorBidi" w:cstheme="minorBidi"/>
                <w:sz w:val="16"/>
                <w:szCs w:val="16"/>
              </w:rPr>
              <w:t xml:space="preserve">Decreto 2595 de 2012 "Por el cual se modifica la estructura de la Superintendencia del Subsidio Familiar y se determinan las funciones de sus dependencias. </w:t>
            </w:r>
          </w:p>
        </w:tc>
      </w:tr>
      <w:tr w:rsidR="00CE0D0C" w:rsidRPr="00782BAE" w14:paraId="3727CBCF" w14:textId="77777777" w:rsidTr="00E76EF8">
        <w:trPr>
          <w:trHeight w:val="73"/>
        </w:trPr>
        <w:tc>
          <w:tcPr>
            <w:tcW w:w="418" w:type="dxa"/>
            <w:vAlign w:val="center"/>
          </w:tcPr>
          <w:p w14:paraId="240B470B"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15</w:t>
            </w:r>
          </w:p>
        </w:tc>
        <w:tc>
          <w:tcPr>
            <w:tcW w:w="2987" w:type="dxa"/>
            <w:vAlign w:val="center"/>
            <w:hideMark/>
          </w:tcPr>
          <w:p w14:paraId="5FB13448"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Superintendencia Delegada Para La Gestión</w:t>
            </w:r>
          </w:p>
        </w:tc>
        <w:tc>
          <w:tcPr>
            <w:tcW w:w="5379" w:type="dxa"/>
            <w:vAlign w:val="center"/>
          </w:tcPr>
          <w:p w14:paraId="2C2F8C58"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hAnsiTheme="minorBidi" w:cstheme="minorBidi"/>
                <w:sz w:val="16"/>
                <w:szCs w:val="16"/>
              </w:rPr>
              <w:t xml:space="preserve">Decreto 2595 de 2012 "Por el cual se modifica la estructura de la Superintendencia del Subsidio Familiar y se determinan las funciones de sus dependencias. </w:t>
            </w:r>
          </w:p>
        </w:tc>
      </w:tr>
      <w:tr w:rsidR="00CE0D0C" w:rsidRPr="00782BAE" w14:paraId="42B948A7" w14:textId="77777777" w:rsidTr="00E76EF8">
        <w:trPr>
          <w:trHeight w:val="247"/>
        </w:trPr>
        <w:tc>
          <w:tcPr>
            <w:tcW w:w="418" w:type="dxa"/>
            <w:vAlign w:val="center"/>
          </w:tcPr>
          <w:p w14:paraId="0CC294C0"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16</w:t>
            </w:r>
          </w:p>
        </w:tc>
        <w:tc>
          <w:tcPr>
            <w:tcW w:w="2987" w:type="dxa"/>
            <w:vAlign w:val="center"/>
            <w:hideMark/>
          </w:tcPr>
          <w:p w14:paraId="1FD14758"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Dirección de Gestión Financiera y Contable</w:t>
            </w:r>
          </w:p>
        </w:tc>
        <w:tc>
          <w:tcPr>
            <w:tcW w:w="5379" w:type="dxa"/>
            <w:vAlign w:val="center"/>
          </w:tcPr>
          <w:p w14:paraId="3AAABA49"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hAnsiTheme="minorBidi" w:cstheme="minorBidi"/>
                <w:sz w:val="16"/>
                <w:szCs w:val="16"/>
              </w:rPr>
              <w:t xml:space="preserve">Decreto 2595 de 2012 "Por el cual se modifica la estructura de la Superintendencia del Subsidio Familiar y se determinan las funciones de sus dependencias. </w:t>
            </w:r>
          </w:p>
        </w:tc>
      </w:tr>
      <w:tr w:rsidR="00CE0D0C" w:rsidRPr="00782BAE" w14:paraId="381477D6" w14:textId="77777777" w:rsidTr="00E76EF8">
        <w:trPr>
          <w:trHeight w:val="59"/>
        </w:trPr>
        <w:tc>
          <w:tcPr>
            <w:tcW w:w="418" w:type="dxa"/>
            <w:vAlign w:val="center"/>
          </w:tcPr>
          <w:p w14:paraId="5925091B"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17</w:t>
            </w:r>
          </w:p>
        </w:tc>
        <w:tc>
          <w:tcPr>
            <w:tcW w:w="2987" w:type="dxa"/>
            <w:vAlign w:val="center"/>
            <w:hideMark/>
          </w:tcPr>
          <w:p w14:paraId="7CDB33DC"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Dirección Para la Gestión de las Cajas de Compensación Familiar</w:t>
            </w:r>
          </w:p>
        </w:tc>
        <w:tc>
          <w:tcPr>
            <w:tcW w:w="5379" w:type="dxa"/>
            <w:vAlign w:val="center"/>
          </w:tcPr>
          <w:p w14:paraId="00618413"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hAnsiTheme="minorBidi" w:cstheme="minorBidi"/>
                <w:sz w:val="16"/>
                <w:szCs w:val="16"/>
              </w:rPr>
              <w:t xml:space="preserve">Decreto 2595 de 2012 "Por el cual se modifica la estructura de la Superintendencia del Subsidio Familiar y se determinan las funciones de sus dependencias. </w:t>
            </w:r>
          </w:p>
        </w:tc>
      </w:tr>
      <w:tr w:rsidR="00CE0D0C" w:rsidRPr="00782BAE" w14:paraId="3E87A7D5" w14:textId="77777777" w:rsidTr="00E76EF8">
        <w:trPr>
          <w:trHeight w:val="281"/>
        </w:trPr>
        <w:tc>
          <w:tcPr>
            <w:tcW w:w="418" w:type="dxa"/>
            <w:vAlign w:val="center"/>
          </w:tcPr>
          <w:p w14:paraId="044629A9"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18</w:t>
            </w:r>
          </w:p>
        </w:tc>
        <w:tc>
          <w:tcPr>
            <w:tcW w:w="2987" w:type="dxa"/>
            <w:vAlign w:val="center"/>
            <w:hideMark/>
          </w:tcPr>
          <w:p w14:paraId="12B8DCE3"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Superintendencia Delegada para la Responsabilidad Administrativa y las Medidas Especiales</w:t>
            </w:r>
          </w:p>
        </w:tc>
        <w:tc>
          <w:tcPr>
            <w:tcW w:w="5379" w:type="dxa"/>
            <w:vAlign w:val="center"/>
          </w:tcPr>
          <w:p w14:paraId="58FEB58C"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hAnsiTheme="minorBidi" w:cstheme="minorBidi"/>
                <w:sz w:val="16"/>
                <w:szCs w:val="16"/>
              </w:rPr>
              <w:t xml:space="preserve">Decreto 2595 de 2012 "Por el cual se modifica la estructura de la Superintendencia del Subsidio Familiar y se determinan las funciones de sus dependencias. </w:t>
            </w:r>
          </w:p>
        </w:tc>
      </w:tr>
      <w:tr w:rsidR="00CE0D0C" w:rsidRPr="00782BAE" w14:paraId="562F0213" w14:textId="77777777" w:rsidTr="00E76EF8">
        <w:trPr>
          <w:trHeight w:val="190"/>
        </w:trPr>
        <w:tc>
          <w:tcPr>
            <w:tcW w:w="418" w:type="dxa"/>
            <w:vAlign w:val="center"/>
          </w:tcPr>
          <w:p w14:paraId="753E6666"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19</w:t>
            </w:r>
          </w:p>
        </w:tc>
        <w:tc>
          <w:tcPr>
            <w:tcW w:w="2987" w:type="dxa"/>
            <w:vAlign w:val="center"/>
            <w:hideMark/>
          </w:tcPr>
          <w:p w14:paraId="75EB56F4"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Grupo Interno Registro y Control</w:t>
            </w:r>
          </w:p>
        </w:tc>
        <w:tc>
          <w:tcPr>
            <w:tcW w:w="5379" w:type="dxa"/>
            <w:vAlign w:val="center"/>
          </w:tcPr>
          <w:p w14:paraId="6073D13D"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hAnsiTheme="minorBidi" w:cstheme="minorBidi"/>
                <w:sz w:val="16"/>
                <w:szCs w:val="16"/>
              </w:rPr>
              <w:t xml:space="preserve">Resolución 0284 del 9 de junio del 2021 " Por medio del cual se derogan las Resoluciones No. 0426 y 0433 y en consecuencia crean unos grupos internos de trabajo, se define su integración y coordinación” 21 Artículo </w:t>
            </w:r>
            <w:r w:rsidRPr="00782BAE">
              <w:rPr>
                <w:rFonts w:asciiTheme="minorBidi" w:hAnsiTheme="minorBidi" w:cstheme="minorBidi"/>
                <w:sz w:val="16"/>
                <w:szCs w:val="16"/>
              </w:rPr>
              <w:lastRenderedPageBreak/>
              <w:t>Segundo</w:t>
            </w:r>
          </w:p>
        </w:tc>
      </w:tr>
      <w:tr w:rsidR="00CE0D0C" w:rsidRPr="00782BAE" w14:paraId="36B24759" w14:textId="77777777" w:rsidTr="00E76EF8">
        <w:trPr>
          <w:trHeight w:val="66"/>
        </w:trPr>
        <w:tc>
          <w:tcPr>
            <w:tcW w:w="418" w:type="dxa"/>
            <w:vAlign w:val="center"/>
          </w:tcPr>
          <w:p w14:paraId="646F88D6"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lastRenderedPageBreak/>
              <w:t>20</w:t>
            </w:r>
          </w:p>
        </w:tc>
        <w:tc>
          <w:tcPr>
            <w:tcW w:w="2987" w:type="dxa"/>
            <w:vAlign w:val="center"/>
            <w:hideMark/>
          </w:tcPr>
          <w:p w14:paraId="25E17633"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Grupo Interno de Medidas Especiales</w:t>
            </w:r>
          </w:p>
        </w:tc>
        <w:tc>
          <w:tcPr>
            <w:tcW w:w="5379" w:type="dxa"/>
            <w:vAlign w:val="center"/>
          </w:tcPr>
          <w:p w14:paraId="5580510D"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hAnsiTheme="minorBidi" w:cstheme="minorBidi"/>
                <w:sz w:val="16"/>
                <w:szCs w:val="16"/>
              </w:rPr>
              <w:t>Resolución 0284 del 9 de junio del 2021 " Por medio del cual se derogan las Resoluciones No. 0426 y 0433 y en consecuencia crean unos grupos internos de trabajo, se define su integración y coordinación” 21 Artículo sexto</w:t>
            </w:r>
          </w:p>
        </w:tc>
      </w:tr>
      <w:tr w:rsidR="00CE0D0C" w:rsidRPr="00782BAE" w14:paraId="3A9BE907" w14:textId="77777777" w:rsidTr="00E76EF8">
        <w:trPr>
          <w:trHeight w:val="226"/>
        </w:trPr>
        <w:tc>
          <w:tcPr>
            <w:tcW w:w="418" w:type="dxa"/>
            <w:vAlign w:val="center"/>
          </w:tcPr>
          <w:p w14:paraId="70680330"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21</w:t>
            </w:r>
          </w:p>
        </w:tc>
        <w:tc>
          <w:tcPr>
            <w:tcW w:w="2987" w:type="dxa"/>
            <w:vAlign w:val="center"/>
            <w:hideMark/>
          </w:tcPr>
          <w:p w14:paraId="614F2AD1" w14:textId="77777777" w:rsidR="00CE0D0C" w:rsidRPr="00782BAE" w:rsidRDefault="00CE0D0C" w:rsidP="003F0809">
            <w:pPr>
              <w:autoSpaceDE/>
              <w:autoSpaceDN/>
              <w:jc w:val="both"/>
              <w:rPr>
                <w:rFonts w:asciiTheme="minorBidi" w:eastAsia="Times New Roman" w:hAnsiTheme="minorBidi" w:cstheme="minorBidi"/>
                <w:sz w:val="16"/>
                <w:szCs w:val="16"/>
                <w:lang w:eastAsia="es-CO"/>
              </w:rPr>
            </w:pPr>
            <w:r w:rsidRPr="00782BAE">
              <w:rPr>
                <w:rFonts w:asciiTheme="minorBidi" w:eastAsia="Times New Roman" w:hAnsiTheme="minorBidi" w:cstheme="minorBidi"/>
                <w:sz w:val="16"/>
                <w:szCs w:val="16"/>
                <w:lang w:eastAsia="es-CO"/>
              </w:rPr>
              <w:t>Grupo Interno para la Responsabilidad Administrativa</w:t>
            </w:r>
          </w:p>
        </w:tc>
        <w:tc>
          <w:tcPr>
            <w:tcW w:w="5379" w:type="dxa"/>
            <w:vAlign w:val="center"/>
          </w:tcPr>
          <w:p w14:paraId="352A80CC" w14:textId="77777777" w:rsidR="00CE0D0C" w:rsidRPr="00782BAE" w:rsidRDefault="00CE0D0C" w:rsidP="00782BAE">
            <w:pPr>
              <w:keepNext/>
              <w:autoSpaceDE/>
              <w:autoSpaceDN/>
              <w:jc w:val="both"/>
              <w:rPr>
                <w:rFonts w:asciiTheme="minorBidi" w:eastAsia="Times New Roman" w:hAnsiTheme="minorBidi" w:cstheme="minorBidi"/>
                <w:sz w:val="16"/>
                <w:szCs w:val="16"/>
                <w:lang w:eastAsia="es-CO"/>
              </w:rPr>
            </w:pPr>
            <w:r w:rsidRPr="00782BAE">
              <w:rPr>
                <w:rFonts w:asciiTheme="minorBidi" w:hAnsiTheme="minorBidi" w:cstheme="minorBidi"/>
                <w:sz w:val="16"/>
                <w:szCs w:val="16"/>
              </w:rPr>
              <w:t xml:space="preserve">Resolución 0284 del 9 de junio del 2021 " Por medio del cual se derogan las Resoluciones No. 0426 y 0433 y en consecuencia crean unos grupos internos de trabajo, se define su integración y coordinación” 21 Artículo Décimo </w:t>
            </w:r>
          </w:p>
        </w:tc>
      </w:tr>
    </w:tbl>
    <w:p w14:paraId="740613EE" w14:textId="5D495E6A" w:rsidR="005368E8" w:rsidRPr="003F0809" w:rsidRDefault="00782BAE" w:rsidP="00782BAE">
      <w:pPr>
        <w:pStyle w:val="Descripcin"/>
        <w:rPr>
          <w:rFonts w:asciiTheme="minorBidi" w:hAnsiTheme="minorBidi" w:cstheme="minorBidi"/>
          <w:sz w:val="22"/>
          <w:szCs w:val="22"/>
        </w:rPr>
      </w:pPr>
      <w:bookmarkStart w:id="21" w:name="_Toc198305971"/>
      <w:r>
        <w:t xml:space="preserve">Tabla </w:t>
      </w:r>
      <w:r>
        <w:fldChar w:fldCharType="begin"/>
      </w:r>
      <w:r>
        <w:instrText xml:space="preserve"> SEQ Tabla \* ARABIC </w:instrText>
      </w:r>
      <w:r>
        <w:fldChar w:fldCharType="separate"/>
      </w:r>
      <w:r w:rsidR="002F4B88">
        <w:rPr>
          <w:noProof/>
        </w:rPr>
        <w:t>2</w:t>
      </w:r>
      <w:r>
        <w:fldChar w:fldCharType="end"/>
      </w:r>
      <w:r>
        <w:t xml:space="preserve"> </w:t>
      </w:r>
      <w:r w:rsidRPr="00347CB0">
        <w:t>.Estructura orgánica de producción documental</w:t>
      </w:r>
      <w:bookmarkEnd w:id="21"/>
    </w:p>
    <w:p w14:paraId="28377771" w14:textId="06307FBF" w:rsidR="00C64D58" w:rsidRDefault="00C64D58" w:rsidP="003F0809">
      <w:pPr>
        <w:pStyle w:val="Ttulo3"/>
        <w:numPr>
          <w:ilvl w:val="2"/>
          <w:numId w:val="2"/>
        </w:numPr>
        <w:jc w:val="both"/>
        <w:rPr>
          <w:rFonts w:asciiTheme="minorBidi" w:hAnsiTheme="minorBidi" w:cstheme="minorBidi"/>
        </w:rPr>
      </w:pPr>
      <w:bookmarkStart w:id="22" w:name="_Toc198306737"/>
      <w:r w:rsidRPr="003F0809">
        <w:rPr>
          <w:rFonts w:asciiTheme="minorBidi" w:hAnsiTheme="minorBidi" w:cstheme="minorBidi"/>
        </w:rPr>
        <w:t>Mapa de Procesos</w:t>
      </w:r>
      <w:bookmarkEnd w:id="22"/>
    </w:p>
    <w:p w14:paraId="49367436" w14:textId="2FEB8214" w:rsidR="00B3628C" w:rsidRPr="003F0809" w:rsidRDefault="00B3628C" w:rsidP="00B3628C">
      <w:pPr>
        <w:pStyle w:val="Ttulo3"/>
        <w:ind w:left="720"/>
        <w:jc w:val="both"/>
        <w:rPr>
          <w:rFonts w:asciiTheme="minorBidi" w:hAnsiTheme="minorBidi" w:cstheme="minorBidi"/>
        </w:rPr>
      </w:pPr>
    </w:p>
    <w:p w14:paraId="28A7E766" w14:textId="4EAE4476" w:rsidR="00B3628C" w:rsidRDefault="00B3628C" w:rsidP="00B3628C">
      <w:pPr>
        <w:jc w:val="both"/>
        <w:rPr>
          <w:rFonts w:asciiTheme="minorBidi" w:hAnsiTheme="minorBidi" w:cstheme="minorBidi"/>
        </w:rPr>
      </w:pPr>
      <w:r w:rsidRPr="00B3628C">
        <w:rPr>
          <w:rFonts w:asciiTheme="minorBidi" w:hAnsiTheme="minorBidi" w:cstheme="minorBidi"/>
        </w:rPr>
        <w:t>El enfoque de procesos es fundamental para la Superintendencia del Subsidio Familiar, permitiendo identificar y gestionar eficientemente las actividades esenciales para alcanzar sus objetivos. El mapa de procesos de la entidad visualiza la estructura y relación de estos, dividiéndolos en cuatro tipos: estratégicos (definición de objetivos, políticas y dirección), misionales (ejecución de actividades principales y generación de valor para los usuarios), de apoyo (respaldo para el funcionamiento de los procesos misionales, como gestión de talento humano y recursos), y de evaluación y control (verificación de la eficacia y eficiencia de los procesos mediante monitoreo y acciones correctivas)</w:t>
      </w:r>
      <w:r>
        <w:rPr>
          <w:rFonts w:asciiTheme="minorBidi" w:hAnsiTheme="minorBidi" w:cstheme="minorBidi"/>
        </w:rPr>
        <w:t xml:space="preserve">. </w:t>
      </w:r>
    </w:p>
    <w:p w14:paraId="48CC4990" w14:textId="77777777" w:rsidR="00371B2E" w:rsidRDefault="00371B2E" w:rsidP="00B3628C">
      <w:pPr>
        <w:jc w:val="both"/>
        <w:rPr>
          <w:rFonts w:asciiTheme="minorBidi" w:hAnsiTheme="minorBidi" w:cstheme="minorBidi"/>
        </w:rPr>
      </w:pPr>
    </w:p>
    <w:p w14:paraId="5320F98F" w14:textId="2FE7F8C4" w:rsidR="00371B2E" w:rsidRDefault="00371B2E" w:rsidP="00B3628C">
      <w:pPr>
        <w:pStyle w:val="Textoindependiente"/>
        <w:jc w:val="both"/>
        <w:rPr>
          <w:rFonts w:asciiTheme="minorBidi" w:hAnsiTheme="minorBidi" w:cstheme="minorBidi"/>
          <w:b/>
        </w:rPr>
      </w:pPr>
      <w:bookmarkStart w:id="23" w:name="_bookmark8"/>
      <w:bookmarkEnd w:id="23"/>
      <w:r>
        <w:rPr>
          <w:rFonts w:asciiTheme="minorBidi" w:hAnsiTheme="minorBidi" w:cstheme="minorBidi"/>
          <w:b/>
          <w:noProof/>
        </w:rPr>
        <w:drawing>
          <wp:inline distT="0" distB="0" distL="0" distR="0" wp14:anchorId="19C9ABB2" wp14:editId="65E2BF3E">
            <wp:extent cx="5472430" cy="3683726"/>
            <wp:effectExtent l="0" t="0" r="0" b="0"/>
            <wp:docPr id="24486790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02730" cy="3704123"/>
                    </a:xfrm>
                    <a:prstGeom prst="rect">
                      <a:avLst/>
                    </a:prstGeom>
                    <a:noFill/>
                  </pic:spPr>
                </pic:pic>
              </a:graphicData>
            </a:graphic>
          </wp:inline>
        </w:drawing>
      </w:r>
    </w:p>
    <w:p w14:paraId="6F46558C" w14:textId="6A503A8B" w:rsidR="00371B2E" w:rsidRDefault="00371B2E" w:rsidP="00B3628C">
      <w:pPr>
        <w:pStyle w:val="Textoindependiente"/>
        <w:jc w:val="both"/>
        <w:rPr>
          <w:rFonts w:asciiTheme="minorBidi" w:hAnsiTheme="minorBidi" w:cstheme="minorBidi"/>
          <w:b/>
        </w:rPr>
      </w:pPr>
    </w:p>
    <w:p w14:paraId="5EFF58DC" w14:textId="5083C11A" w:rsidR="00371B2E" w:rsidRDefault="00371B2E" w:rsidP="00B3628C">
      <w:pPr>
        <w:pStyle w:val="Textoindependiente"/>
        <w:jc w:val="both"/>
        <w:rPr>
          <w:rFonts w:asciiTheme="minorBidi" w:hAnsiTheme="minorBidi" w:cstheme="minorBidi"/>
          <w:b/>
        </w:rPr>
      </w:pPr>
      <w:r>
        <w:rPr>
          <w:noProof/>
        </w:rPr>
        <mc:AlternateContent>
          <mc:Choice Requires="wps">
            <w:drawing>
              <wp:anchor distT="0" distB="0" distL="114300" distR="114300" simplePos="0" relativeHeight="251663360" behindDoc="0" locked="0" layoutInCell="1" allowOverlap="1" wp14:anchorId="34AB71E0" wp14:editId="04736F6B">
                <wp:simplePos x="0" y="0"/>
                <wp:positionH relativeFrom="column">
                  <wp:posOffset>146322</wp:posOffset>
                </wp:positionH>
                <wp:positionV relativeFrom="page">
                  <wp:posOffset>8089900</wp:posOffset>
                </wp:positionV>
                <wp:extent cx="2442210" cy="101600"/>
                <wp:effectExtent l="0" t="0" r="0" b="0"/>
                <wp:wrapNone/>
                <wp:docPr id="8076695" name="Cuadro de texto 1"/>
                <wp:cNvGraphicFramePr/>
                <a:graphic xmlns:a="http://schemas.openxmlformats.org/drawingml/2006/main">
                  <a:graphicData uri="http://schemas.microsoft.com/office/word/2010/wordprocessingShape">
                    <wps:wsp>
                      <wps:cNvSpPr txBox="1"/>
                      <wps:spPr>
                        <a:xfrm>
                          <a:off x="0" y="0"/>
                          <a:ext cx="2442210" cy="101600"/>
                        </a:xfrm>
                        <a:prstGeom prst="rect">
                          <a:avLst/>
                        </a:prstGeom>
                        <a:solidFill>
                          <a:prstClr val="white"/>
                        </a:solidFill>
                        <a:ln>
                          <a:noFill/>
                        </a:ln>
                      </wps:spPr>
                      <wps:txbx>
                        <w:txbxContent>
                          <w:p w14:paraId="5F40D5D9" w14:textId="39331C15" w:rsidR="00782BAE" w:rsidRPr="00735440" w:rsidRDefault="00782BAE" w:rsidP="00782BAE">
                            <w:pPr>
                              <w:pStyle w:val="Descripcin"/>
                              <w:rPr>
                                <w:rFonts w:asciiTheme="minorBidi" w:eastAsia="Arial MT" w:hAnsiTheme="minorBidi"/>
                                <w:b/>
                                <w:noProof/>
                                <w:sz w:val="22"/>
                                <w:szCs w:val="22"/>
                              </w:rPr>
                            </w:pPr>
                            <w:bookmarkStart w:id="24" w:name="_Toc198306024"/>
                            <w:r>
                              <w:t xml:space="preserve">Ilustración </w:t>
                            </w:r>
                            <w:r>
                              <w:fldChar w:fldCharType="begin"/>
                            </w:r>
                            <w:r>
                              <w:instrText xml:space="preserve"> SEQ Ilustración \* ARABIC </w:instrText>
                            </w:r>
                            <w:r>
                              <w:fldChar w:fldCharType="separate"/>
                            </w:r>
                            <w:r w:rsidR="004A1FE1">
                              <w:rPr>
                                <w:noProof/>
                              </w:rPr>
                              <w:t>2</w:t>
                            </w:r>
                            <w:r>
                              <w:fldChar w:fldCharType="end"/>
                            </w:r>
                            <w:r>
                              <w:t xml:space="preserve"> Mapa de procesos de la (SSF)</w:t>
                            </w:r>
                            <w:bookmarkEnd w:id="2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w14:anchorId="34AB71E0" id="_x0000_t202" coordsize="21600,21600" o:spt="202" path="m,l,21600r21600,l21600,xe">
                <v:stroke joinstyle="miter"/>
                <v:path gradientshapeok="t" o:connecttype="rect"/>
              </v:shapetype>
              <v:shape id="Cuadro de texto 1" o:spid="_x0000_s1026" type="#_x0000_t202" style="position:absolute;left:0;text-align:left;margin-left:11.5pt;margin-top:637pt;width:192.3pt;height:8pt;z-index:251663360;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" stroked="f">
                <v:textbox inset="0,0,0,0">
                  <w:txbxContent>
                    <w:p w14:paraId="5F40D5D9" w14:textId="39331C15" w:rsidR="00782BAE" w:rsidRPr="00735440" w:rsidRDefault="00782BAE" w:rsidP="00782BAE">
                      <w:pPr>
                        <w:pStyle w:val="Descripcin"/>
                        <w:rPr>
                          <w:rFonts w:asciiTheme="minorBidi" w:eastAsia="Arial MT" w:hAnsiTheme="minorBidi"/>
                          <w:b/>
                          <w:noProof/>
                          <w:sz w:val="22"/>
                          <w:szCs w:val="22"/>
                        </w:rPr>
                      </w:pPr>
                      <w:bookmarkStart w:id="25" w:name="_Toc198306024"/>
                      <w:r>
                        <w:t xml:space="preserve">Ilustración </w:t>
                      </w:r>
                      <w:r>
                        <w:fldChar w:fldCharType="begin"/>
                      </w:r>
                      <w:r>
                        <w:instrText xml:space="preserve"> SEQ Ilustración \* ARABIC </w:instrText>
                      </w:r>
                      <w:r>
                        <w:fldChar w:fldCharType="separate"/>
                      </w:r>
                      <w:r w:rsidR="004A1FE1">
                        <w:rPr>
                          <w:noProof/>
                        </w:rPr>
                        <w:t>2</w:t>
                      </w:r>
                      <w:r>
                        <w:fldChar w:fldCharType="end"/>
                      </w:r>
                      <w:r>
                        <w:t xml:space="preserve"> Mapa de procesos de la (SSF)</w:t>
                      </w:r>
                      <w:bookmarkEnd w:id="25"/>
                    </w:p>
                  </w:txbxContent>
                </v:textbox>
                <w10:wrap anchory="page"/>
              </v:shape>
            </w:pict>
          </mc:Fallback>
        </mc:AlternateContent>
      </w:r>
    </w:p>
    <w:p w14:paraId="0C5717D9" w14:textId="3FC054D8" w:rsidR="00371B2E" w:rsidRDefault="00371B2E" w:rsidP="00B3628C">
      <w:pPr>
        <w:pStyle w:val="Textoindependiente"/>
        <w:jc w:val="both"/>
        <w:rPr>
          <w:rFonts w:asciiTheme="minorBidi" w:hAnsiTheme="minorBidi" w:cstheme="minorBidi"/>
          <w:b/>
        </w:rPr>
      </w:pPr>
    </w:p>
    <w:p w14:paraId="1677AB97" w14:textId="5BAB0BDB" w:rsidR="00371B2E" w:rsidRPr="003F0809" w:rsidRDefault="00371B2E" w:rsidP="00B3628C">
      <w:pPr>
        <w:pStyle w:val="Textoindependiente"/>
        <w:jc w:val="both"/>
        <w:rPr>
          <w:rFonts w:asciiTheme="minorBidi" w:hAnsiTheme="minorBidi" w:cstheme="minorBidi"/>
          <w:b/>
        </w:rPr>
      </w:pPr>
    </w:p>
    <w:p w14:paraId="58A4F06D" w14:textId="77777777" w:rsidR="004C0816" w:rsidRPr="003F0809" w:rsidRDefault="00163122" w:rsidP="003F0809">
      <w:pPr>
        <w:pStyle w:val="Ttulo3"/>
        <w:numPr>
          <w:ilvl w:val="2"/>
          <w:numId w:val="2"/>
        </w:numPr>
        <w:tabs>
          <w:tab w:val="left" w:pos="564"/>
        </w:tabs>
        <w:ind w:left="0" w:firstLine="0"/>
        <w:jc w:val="both"/>
        <w:rPr>
          <w:rFonts w:asciiTheme="minorBidi" w:hAnsiTheme="minorBidi" w:cstheme="minorBidi"/>
        </w:rPr>
      </w:pPr>
      <w:bookmarkStart w:id="26" w:name="_bookmark7"/>
      <w:bookmarkEnd w:id="26"/>
      <w:r w:rsidRPr="003F0809">
        <w:rPr>
          <w:rFonts w:asciiTheme="minorBidi" w:hAnsiTheme="minorBidi" w:cstheme="minorBidi"/>
        </w:rPr>
        <w:t xml:space="preserve"> </w:t>
      </w:r>
      <w:bookmarkStart w:id="27" w:name="_Toc198306738"/>
      <w:r w:rsidRPr="003F0809">
        <w:rPr>
          <w:rFonts w:asciiTheme="minorBidi" w:hAnsiTheme="minorBidi" w:cstheme="minorBidi"/>
        </w:rPr>
        <w:t>Línea de Tiempo para las Tablas de Retención Documental (TRD)</w:t>
      </w:r>
      <w:bookmarkEnd w:id="27"/>
    </w:p>
    <w:p w14:paraId="7A55E0AB" w14:textId="77777777" w:rsidR="00202A54" w:rsidRPr="00202A54" w:rsidRDefault="00202A54" w:rsidP="003F0809">
      <w:pPr>
        <w:pStyle w:val="Textoindependiente"/>
        <w:jc w:val="both"/>
        <w:rPr>
          <w:rFonts w:asciiTheme="minorBidi" w:hAnsiTheme="minorBidi" w:cstheme="minorBidi"/>
          <w:bCs/>
        </w:rPr>
      </w:pPr>
    </w:p>
    <w:p w14:paraId="20DC0B32" w14:textId="7F88BC45" w:rsidR="00ED48E7" w:rsidRPr="00202A54" w:rsidRDefault="00202A54" w:rsidP="003F0809">
      <w:pPr>
        <w:pStyle w:val="Textoindependiente"/>
        <w:jc w:val="both"/>
        <w:rPr>
          <w:rFonts w:asciiTheme="minorBidi" w:hAnsiTheme="minorBidi" w:cstheme="minorBidi"/>
          <w:bCs/>
          <w:spacing w:val="-2"/>
        </w:rPr>
      </w:pPr>
      <w:r w:rsidRPr="00202A54">
        <w:rPr>
          <w:rFonts w:asciiTheme="minorBidi" w:hAnsiTheme="minorBidi" w:cstheme="minorBidi"/>
          <w:bCs/>
        </w:rPr>
        <w:t>La primera tabla de retención documental (TRD) de la Superintendencia del Subsidio Familiar se aprobó en 2000 (Acuerdo 031 AGN), basada en el Decreto 2150 de 1992. Tras la modificación de la estructura organizacional por el Decreto 2595 de 2012 y la consecuente creación de nuevas series, se actualizó la TRD, convalidándose su segunda versión el 25 de junio de 2020 (Oficio No 2-2020-08100). La presente, tercera versión justificada, se fundamenta en los actos administrativos que modifican la estructura orgánico-funcional, crean nuevas funciones y generan nuevas agrupaciones documentales, siendo aplicable desde enero de 2022 para el cierre de agrupaciones documentales por vigencia administrativa o anualidad.</w:t>
      </w:r>
    </w:p>
    <w:p w14:paraId="2458F487" w14:textId="3BAB9EB3" w:rsidR="00371B2E" w:rsidRDefault="00202A54" w:rsidP="003F0809">
      <w:pPr>
        <w:pStyle w:val="Textoindependiente"/>
        <w:jc w:val="both"/>
        <w:rPr>
          <w:rFonts w:asciiTheme="minorBidi" w:hAnsiTheme="minorBidi" w:cstheme="minorBidi"/>
          <w:spacing w:val="-2"/>
        </w:rPr>
      </w:pPr>
      <w:r w:rsidRPr="003F0809">
        <w:rPr>
          <w:rFonts w:asciiTheme="minorBidi" w:hAnsiTheme="minorBidi" w:cstheme="minorBidi"/>
          <w:noProof/>
          <w:bdr w:val="single" w:sz="4" w:space="0" w:color="auto"/>
        </w:rPr>
        <w:drawing>
          <wp:anchor distT="0" distB="0" distL="114300" distR="114300" simplePos="0" relativeHeight="251658240" behindDoc="0" locked="0" layoutInCell="1" allowOverlap="1" wp14:anchorId="483F6755" wp14:editId="1E3DDB2D">
            <wp:simplePos x="0" y="0"/>
            <wp:positionH relativeFrom="column">
              <wp:posOffset>127635</wp:posOffset>
            </wp:positionH>
            <wp:positionV relativeFrom="paragraph">
              <wp:posOffset>431800</wp:posOffset>
            </wp:positionV>
            <wp:extent cx="5779770" cy="3192145"/>
            <wp:effectExtent l="0" t="0" r="0" b="8255"/>
            <wp:wrapSquare wrapText="bothSides"/>
            <wp:docPr id="3" name="Imagen 3" descr="C:\Users\martha.vargasm\Downloads\1992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tha.vargasm\Downloads\1992 (4).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79770" cy="31921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76BF9D" w14:textId="460E11E8" w:rsidR="00F402A1" w:rsidRPr="003F0809" w:rsidRDefault="00B3628C" w:rsidP="00202A54">
      <w:pPr>
        <w:pStyle w:val="NormalWeb"/>
        <w:jc w:val="both"/>
        <w:rPr>
          <w:rFonts w:asciiTheme="minorBidi" w:hAnsiTheme="minorBidi" w:cstheme="minorBidi"/>
          <w:sz w:val="22"/>
          <w:szCs w:val="22"/>
        </w:rPr>
      </w:pPr>
      <w:r>
        <w:rPr>
          <w:noProof/>
        </w:rPr>
        <mc:AlternateContent>
          <mc:Choice Requires="wps">
            <w:drawing>
              <wp:anchor distT="0" distB="0" distL="114300" distR="114300" simplePos="0" relativeHeight="251662336" behindDoc="0" locked="0" layoutInCell="1" allowOverlap="1" wp14:anchorId="2FF397F6" wp14:editId="58D44207">
                <wp:simplePos x="0" y="0"/>
                <wp:positionH relativeFrom="column">
                  <wp:posOffset>127635</wp:posOffset>
                </wp:positionH>
                <wp:positionV relativeFrom="paragraph">
                  <wp:posOffset>3611880</wp:posOffset>
                </wp:positionV>
                <wp:extent cx="5779770" cy="635"/>
                <wp:effectExtent l="0" t="0" r="0" b="0"/>
                <wp:wrapSquare wrapText="bothSides"/>
                <wp:docPr id="866677829" name="Cuadro de texto 1"/>
                <wp:cNvGraphicFramePr/>
                <a:graphic xmlns:a="http://schemas.openxmlformats.org/drawingml/2006/main">
                  <a:graphicData uri="http://schemas.microsoft.com/office/word/2010/wordprocessingShape">
                    <wps:wsp>
                      <wps:cNvSpPr txBox="1"/>
                      <wps:spPr>
                        <a:xfrm>
                          <a:off x="0" y="0"/>
                          <a:ext cx="5779770" cy="635"/>
                        </a:xfrm>
                        <a:prstGeom prst="rect">
                          <a:avLst/>
                        </a:prstGeom>
                        <a:solidFill>
                          <a:prstClr val="white"/>
                        </a:solidFill>
                        <a:ln>
                          <a:noFill/>
                        </a:ln>
                      </wps:spPr>
                      <wps:txbx>
                        <w:txbxContent>
                          <w:p w14:paraId="18613921" w14:textId="55F41D50" w:rsidR="00B3628C" w:rsidRPr="00B247DD" w:rsidRDefault="00B3628C" w:rsidP="00B3628C">
                            <w:pPr>
                              <w:pStyle w:val="Descripcin"/>
                              <w:rPr>
                                <w:rFonts w:asciiTheme="minorBidi" w:eastAsia="Times New Roman" w:hAnsiTheme="minorBidi"/>
                                <w:noProof/>
                                <w:sz w:val="22"/>
                                <w:szCs w:val="22"/>
                                <w:bdr w:val="single" w:sz="4" w:space="0" w:color="auto"/>
                              </w:rPr>
                            </w:pPr>
                            <w:bookmarkStart w:id="28" w:name="_Toc198306025"/>
                            <w:r>
                              <w:t xml:space="preserve">Ilustración </w:t>
                            </w:r>
                            <w:r>
                              <w:fldChar w:fldCharType="begin"/>
                            </w:r>
                            <w:r>
                              <w:instrText xml:space="preserve"> SEQ Ilustración \* ARABIC </w:instrText>
                            </w:r>
                            <w:r>
                              <w:fldChar w:fldCharType="separate"/>
                            </w:r>
                            <w:r w:rsidR="004A1FE1">
                              <w:rPr>
                                <w:noProof/>
                              </w:rPr>
                              <w:t>3</w:t>
                            </w:r>
                            <w:r>
                              <w:fldChar w:fldCharType="end"/>
                            </w:r>
                            <w:r>
                              <w:t xml:space="preserve"> Línea de Tiempo TRD</w:t>
                            </w:r>
                            <w:r w:rsidRPr="003F0809">
                              <w:rPr>
                                <w:rFonts w:asciiTheme="minorBidi" w:hAnsiTheme="minorBidi" w:cstheme="minorBidi"/>
                                <w:b/>
                                <w:spacing w:val="-5"/>
                                <w:sz w:val="22"/>
                                <w:szCs w:val="22"/>
                              </w:rPr>
                              <w:t>.</w:t>
                            </w:r>
                            <w:r w:rsidRPr="003F0809">
                              <w:rPr>
                                <w:rStyle w:val="Refdenotaalpie"/>
                                <w:rFonts w:asciiTheme="minorBidi" w:hAnsiTheme="minorBidi" w:cstheme="minorBidi"/>
                                <w:b/>
                                <w:spacing w:val="-5"/>
                                <w:sz w:val="22"/>
                                <w:szCs w:val="22"/>
                              </w:rPr>
                              <w:footnoteRef/>
                            </w:r>
                            <w:r w:rsidRPr="003F0809">
                              <w:rPr>
                                <w:rFonts w:asciiTheme="minorBidi" w:hAnsiTheme="minorBidi" w:cstheme="minorBidi"/>
                                <w:b/>
                                <w:spacing w:val="-5"/>
                                <w:sz w:val="22"/>
                                <w:szCs w:val="22"/>
                                <w:vertAlign w:val="superscript"/>
                              </w:rPr>
                              <w:t>,</w:t>
                            </w:r>
                            <w:r w:rsidRPr="003F0809">
                              <w:rPr>
                                <w:rStyle w:val="Refdenotaalpie"/>
                                <w:rFonts w:asciiTheme="minorBidi" w:hAnsiTheme="minorBidi" w:cstheme="minorBidi"/>
                                <w:b/>
                                <w:spacing w:val="-5"/>
                                <w:sz w:val="22"/>
                                <w:szCs w:val="22"/>
                              </w:rPr>
                              <w:footnoteRef/>
                            </w:r>
                            <w:r w:rsidRPr="003F0809">
                              <w:rPr>
                                <w:rFonts w:asciiTheme="minorBidi" w:hAnsiTheme="minorBidi" w:cstheme="minorBidi"/>
                                <w:b/>
                                <w:spacing w:val="-5"/>
                                <w:sz w:val="22"/>
                                <w:szCs w:val="22"/>
                                <w:vertAlign w:val="superscript"/>
                              </w:rPr>
                              <w:t xml:space="preserve"> y</w:t>
                            </w:r>
                            <w:r w:rsidRPr="003F0809">
                              <w:rPr>
                                <w:rStyle w:val="Refdenotaalpie"/>
                                <w:rFonts w:asciiTheme="minorBidi" w:hAnsiTheme="minorBidi" w:cstheme="minorBidi"/>
                                <w:b/>
                                <w:spacing w:val="-5"/>
                                <w:sz w:val="22"/>
                                <w:szCs w:val="22"/>
                              </w:rPr>
                              <w:footnoteRef/>
                            </w:r>
                            <w:bookmarkEnd w:id="2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FF397F6" id="_x0000_s1027" type="#_x0000_t202" style="position:absolute;left:0;text-align:left;margin-left:10.05pt;margin-top:284.4pt;width:455.1pt;height:.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" stroked="f">
                <v:textbox style="mso-fit-shape-to-text:t" inset="0,0,0,0">
                  <w:txbxContent>
                    <w:p w14:paraId="18613921" w14:textId="55F41D50" w:rsidR="00B3628C" w:rsidRPr="00B247DD" w:rsidRDefault="00B3628C" w:rsidP="00B3628C">
                      <w:pPr>
                        <w:pStyle w:val="Descripcin"/>
                        <w:rPr>
                          <w:rFonts w:asciiTheme="minorBidi" w:eastAsia="Times New Roman" w:hAnsiTheme="minorBidi"/>
                          <w:noProof/>
                          <w:sz w:val="22"/>
                          <w:szCs w:val="22"/>
                          <w:bdr w:val="single" w:sz="4" w:space="0" w:color="auto"/>
                        </w:rPr>
                      </w:pPr>
                      <w:bookmarkStart w:id="29" w:name="_Toc198306025"/>
                      <w:r>
                        <w:t xml:space="preserve">Ilustración </w:t>
                      </w:r>
                      <w:r>
                        <w:fldChar w:fldCharType="begin"/>
                      </w:r>
                      <w:r>
                        <w:instrText xml:space="preserve"> SEQ Ilustración \* ARABIC </w:instrText>
                      </w:r>
                      <w:r>
                        <w:fldChar w:fldCharType="separate"/>
                      </w:r>
                      <w:r w:rsidR="004A1FE1">
                        <w:rPr>
                          <w:noProof/>
                        </w:rPr>
                        <w:t>3</w:t>
                      </w:r>
                      <w:r>
                        <w:fldChar w:fldCharType="end"/>
                      </w:r>
                      <w:r>
                        <w:t xml:space="preserve"> Línea de Tiempo TRD</w:t>
                      </w:r>
                      <w:r w:rsidRPr="003F0809">
                        <w:rPr>
                          <w:rFonts w:asciiTheme="minorBidi" w:hAnsiTheme="minorBidi" w:cstheme="minorBidi"/>
                          <w:b/>
                          <w:spacing w:val="-5"/>
                          <w:sz w:val="22"/>
                          <w:szCs w:val="22"/>
                        </w:rPr>
                        <w:t>.</w:t>
                      </w:r>
                      <w:r w:rsidRPr="003F0809">
                        <w:rPr>
                          <w:rStyle w:val="Refdenotaalpie"/>
                          <w:rFonts w:asciiTheme="minorBidi" w:hAnsiTheme="minorBidi" w:cstheme="minorBidi"/>
                          <w:b/>
                          <w:spacing w:val="-5"/>
                          <w:sz w:val="22"/>
                          <w:szCs w:val="22"/>
                        </w:rPr>
                        <w:footnoteRef/>
                      </w:r>
                      <w:r w:rsidRPr="003F0809">
                        <w:rPr>
                          <w:rFonts w:asciiTheme="minorBidi" w:hAnsiTheme="minorBidi" w:cstheme="minorBidi"/>
                          <w:b/>
                          <w:spacing w:val="-5"/>
                          <w:sz w:val="22"/>
                          <w:szCs w:val="22"/>
                          <w:vertAlign w:val="superscript"/>
                        </w:rPr>
                        <w:t>,</w:t>
                      </w:r>
                      <w:r w:rsidRPr="003F0809">
                        <w:rPr>
                          <w:rStyle w:val="Refdenotaalpie"/>
                          <w:rFonts w:asciiTheme="minorBidi" w:hAnsiTheme="minorBidi" w:cstheme="minorBidi"/>
                          <w:b/>
                          <w:spacing w:val="-5"/>
                          <w:sz w:val="22"/>
                          <w:szCs w:val="22"/>
                        </w:rPr>
                        <w:footnoteRef/>
                      </w:r>
                      <w:r w:rsidRPr="003F0809">
                        <w:rPr>
                          <w:rFonts w:asciiTheme="minorBidi" w:hAnsiTheme="minorBidi" w:cstheme="minorBidi"/>
                          <w:b/>
                          <w:spacing w:val="-5"/>
                          <w:sz w:val="22"/>
                          <w:szCs w:val="22"/>
                          <w:vertAlign w:val="superscript"/>
                        </w:rPr>
                        <w:t xml:space="preserve"> y</w:t>
                      </w:r>
                      <w:r w:rsidRPr="003F0809">
                        <w:rPr>
                          <w:rStyle w:val="Refdenotaalpie"/>
                          <w:rFonts w:asciiTheme="minorBidi" w:hAnsiTheme="minorBidi" w:cstheme="minorBidi"/>
                          <w:b/>
                          <w:spacing w:val="-5"/>
                          <w:sz w:val="22"/>
                          <w:szCs w:val="22"/>
                        </w:rPr>
                        <w:footnoteRef/>
                      </w:r>
                      <w:bookmarkEnd w:id="29"/>
                    </w:p>
                  </w:txbxContent>
                </v:textbox>
                <w10:wrap type="square"/>
              </v:shape>
            </w:pict>
          </mc:Fallback>
        </mc:AlternateContent>
      </w:r>
      <w:r w:rsidR="00DC6671" w:rsidRPr="003F0809">
        <w:rPr>
          <w:rFonts w:asciiTheme="minorBidi" w:hAnsiTheme="minorBidi" w:cstheme="minorBidi"/>
          <w:sz w:val="22"/>
          <w:szCs w:val="22"/>
        </w:rPr>
        <w:t>La Superintendencia de Subsidio Familiar cuenta con los siguientes órganos, instancias asesoras y/</w:t>
      </w:r>
      <w:r w:rsidR="006E14B0" w:rsidRPr="003F0809">
        <w:rPr>
          <w:rFonts w:asciiTheme="minorBidi" w:hAnsiTheme="minorBidi" w:cstheme="minorBidi"/>
          <w:sz w:val="22"/>
          <w:szCs w:val="22"/>
        </w:rPr>
        <w:t xml:space="preserve">o consultivas, como mecanismos que aseguran el funcionamiento y cumplimiento de los objetivos misionales, orientados por la normativa vigente en cada proceso. </w:t>
      </w:r>
      <w:r w:rsidR="00287A67" w:rsidRPr="003F0809">
        <w:rPr>
          <w:rFonts w:asciiTheme="minorBidi" w:hAnsiTheme="minorBidi" w:cstheme="minorBidi"/>
          <w:sz w:val="22"/>
          <w:szCs w:val="22"/>
        </w:rPr>
        <w:t xml:space="preserve">A continuación, se enuncian los actos administrativos que fundamentan la creación de órganos asesores o consultivos: </w:t>
      </w:r>
    </w:p>
    <w:p w14:paraId="67A1D39B" w14:textId="77777777" w:rsidR="00287A67" w:rsidRPr="003F0809" w:rsidRDefault="00287A67" w:rsidP="003F0809">
      <w:pPr>
        <w:pStyle w:val="Textoindependiente"/>
        <w:jc w:val="both"/>
        <w:rPr>
          <w:rFonts w:asciiTheme="minorBidi" w:hAnsiTheme="minorBidi" w:cstheme="minorBidi"/>
        </w:rPr>
      </w:pPr>
    </w:p>
    <w:tbl>
      <w:tblPr>
        <w:tblStyle w:val="Tablaconcuadrcula"/>
        <w:tblW w:w="0" w:type="auto"/>
        <w:tblInd w:w="108" w:type="dxa"/>
        <w:tblLook w:val="04A0" w:firstRow="1" w:lastRow="0" w:firstColumn="1" w:lastColumn="0" w:noHBand="0" w:noVBand="1"/>
      </w:tblPr>
      <w:tblGrid>
        <w:gridCol w:w="396"/>
        <w:gridCol w:w="3080"/>
        <w:gridCol w:w="5102"/>
      </w:tblGrid>
      <w:tr w:rsidR="00287A67" w:rsidRPr="00034258" w14:paraId="30715444" w14:textId="77777777" w:rsidTr="009E2BAE">
        <w:trPr>
          <w:tblHeader/>
        </w:trPr>
        <w:tc>
          <w:tcPr>
            <w:tcW w:w="333" w:type="dxa"/>
            <w:shd w:val="clear" w:color="auto" w:fill="C6D9F1" w:themeFill="text2" w:themeFillTint="33"/>
            <w:vAlign w:val="center"/>
          </w:tcPr>
          <w:p w14:paraId="463FDEF7" w14:textId="77777777" w:rsidR="00287A67" w:rsidRPr="00034258" w:rsidRDefault="00287A67" w:rsidP="003F0809">
            <w:pPr>
              <w:pStyle w:val="Textoindependiente"/>
              <w:jc w:val="both"/>
              <w:rPr>
                <w:rFonts w:asciiTheme="minorBidi" w:hAnsiTheme="minorBidi" w:cstheme="minorBidi"/>
                <w:b/>
                <w:sz w:val="16"/>
                <w:szCs w:val="16"/>
              </w:rPr>
            </w:pPr>
            <w:r w:rsidRPr="00034258">
              <w:rPr>
                <w:rFonts w:asciiTheme="minorBidi" w:hAnsiTheme="minorBidi" w:cstheme="minorBidi"/>
                <w:b/>
                <w:sz w:val="16"/>
                <w:szCs w:val="16"/>
              </w:rPr>
              <w:lastRenderedPageBreak/>
              <w:t xml:space="preserve">N° </w:t>
            </w:r>
          </w:p>
        </w:tc>
        <w:tc>
          <w:tcPr>
            <w:tcW w:w="3211" w:type="dxa"/>
            <w:shd w:val="clear" w:color="auto" w:fill="C6D9F1" w:themeFill="text2" w:themeFillTint="33"/>
            <w:vAlign w:val="center"/>
          </w:tcPr>
          <w:p w14:paraId="1B5974A9" w14:textId="77777777" w:rsidR="00287A67" w:rsidRPr="00034258" w:rsidRDefault="00287A67" w:rsidP="003F0809">
            <w:pPr>
              <w:pStyle w:val="Textoindependiente"/>
              <w:jc w:val="both"/>
              <w:rPr>
                <w:rFonts w:asciiTheme="minorBidi" w:hAnsiTheme="minorBidi" w:cstheme="minorBidi"/>
                <w:b/>
                <w:sz w:val="16"/>
                <w:szCs w:val="16"/>
              </w:rPr>
            </w:pPr>
            <w:r w:rsidRPr="00034258">
              <w:rPr>
                <w:rFonts w:asciiTheme="minorBidi" w:hAnsiTheme="minorBidi" w:cstheme="minorBidi"/>
                <w:b/>
                <w:sz w:val="16"/>
                <w:szCs w:val="16"/>
              </w:rPr>
              <w:t xml:space="preserve">Acto Administrativo </w:t>
            </w:r>
          </w:p>
        </w:tc>
        <w:tc>
          <w:tcPr>
            <w:tcW w:w="5375" w:type="dxa"/>
            <w:shd w:val="clear" w:color="auto" w:fill="C6D9F1" w:themeFill="text2" w:themeFillTint="33"/>
            <w:vAlign w:val="center"/>
          </w:tcPr>
          <w:p w14:paraId="51DD4372" w14:textId="77777777" w:rsidR="00287A67" w:rsidRPr="00034258" w:rsidRDefault="00287A67" w:rsidP="003F0809">
            <w:pPr>
              <w:pStyle w:val="Textoindependiente"/>
              <w:jc w:val="both"/>
              <w:rPr>
                <w:rFonts w:asciiTheme="minorBidi" w:hAnsiTheme="minorBidi" w:cstheme="minorBidi"/>
                <w:b/>
                <w:sz w:val="16"/>
                <w:szCs w:val="16"/>
              </w:rPr>
            </w:pPr>
            <w:r w:rsidRPr="00034258">
              <w:rPr>
                <w:rFonts w:asciiTheme="minorBidi" w:hAnsiTheme="minorBidi" w:cstheme="minorBidi"/>
                <w:b/>
                <w:sz w:val="16"/>
                <w:szCs w:val="16"/>
              </w:rPr>
              <w:t xml:space="preserve">Objeto </w:t>
            </w:r>
          </w:p>
        </w:tc>
      </w:tr>
      <w:tr w:rsidR="00287A67" w:rsidRPr="00034258" w14:paraId="183022C5" w14:textId="77777777" w:rsidTr="009E2BAE">
        <w:tc>
          <w:tcPr>
            <w:tcW w:w="333" w:type="dxa"/>
            <w:vAlign w:val="center"/>
          </w:tcPr>
          <w:p w14:paraId="06BA851B" w14:textId="77777777" w:rsidR="00287A67" w:rsidRPr="00034258" w:rsidRDefault="00DE161B" w:rsidP="003F0809">
            <w:pPr>
              <w:pStyle w:val="Textoindependiente"/>
              <w:jc w:val="both"/>
              <w:rPr>
                <w:rFonts w:asciiTheme="minorBidi" w:hAnsiTheme="minorBidi" w:cstheme="minorBidi"/>
                <w:sz w:val="16"/>
                <w:szCs w:val="16"/>
              </w:rPr>
            </w:pPr>
            <w:r w:rsidRPr="00034258">
              <w:rPr>
                <w:rFonts w:asciiTheme="minorBidi" w:hAnsiTheme="minorBidi" w:cstheme="minorBidi"/>
                <w:sz w:val="16"/>
                <w:szCs w:val="16"/>
              </w:rPr>
              <w:t>1</w:t>
            </w:r>
          </w:p>
        </w:tc>
        <w:tc>
          <w:tcPr>
            <w:tcW w:w="3211" w:type="dxa"/>
            <w:vAlign w:val="center"/>
          </w:tcPr>
          <w:p w14:paraId="3C910C77" w14:textId="77777777" w:rsidR="00287A67" w:rsidRPr="00034258" w:rsidRDefault="00DE161B" w:rsidP="003F0809">
            <w:pPr>
              <w:pStyle w:val="Textoindependiente"/>
              <w:jc w:val="both"/>
              <w:rPr>
                <w:rFonts w:asciiTheme="minorBidi" w:hAnsiTheme="minorBidi" w:cstheme="minorBidi"/>
                <w:sz w:val="16"/>
                <w:szCs w:val="16"/>
              </w:rPr>
            </w:pPr>
            <w:r w:rsidRPr="00034258">
              <w:rPr>
                <w:rFonts w:asciiTheme="minorBidi" w:hAnsiTheme="minorBidi" w:cstheme="minorBidi"/>
                <w:sz w:val="16"/>
                <w:szCs w:val="16"/>
              </w:rPr>
              <w:t xml:space="preserve">Resolución Número </w:t>
            </w:r>
            <w:r w:rsidR="00504DA9" w:rsidRPr="00034258">
              <w:rPr>
                <w:rFonts w:asciiTheme="minorBidi" w:hAnsiTheme="minorBidi" w:cstheme="minorBidi"/>
                <w:sz w:val="16"/>
                <w:szCs w:val="16"/>
              </w:rPr>
              <w:t>0154</w:t>
            </w:r>
            <w:r w:rsidRPr="00034258">
              <w:rPr>
                <w:rFonts w:asciiTheme="minorBidi" w:hAnsiTheme="minorBidi" w:cstheme="minorBidi"/>
                <w:sz w:val="16"/>
                <w:szCs w:val="16"/>
              </w:rPr>
              <w:t xml:space="preserve"> de </w:t>
            </w:r>
            <w:r w:rsidR="00504DA9" w:rsidRPr="00034258">
              <w:rPr>
                <w:rFonts w:asciiTheme="minorBidi" w:hAnsiTheme="minorBidi" w:cstheme="minorBidi"/>
                <w:sz w:val="16"/>
                <w:szCs w:val="16"/>
              </w:rPr>
              <w:t>19 de enero de 2014.</w:t>
            </w:r>
          </w:p>
        </w:tc>
        <w:tc>
          <w:tcPr>
            <w:tcW w:w="5375" w:type="dxa"/>
            <w:vAlign w:val="center"/>
          </w:tcPr>
          <w:p w14:paraId="2397F8CA" w14:textId="77777777" w:rsidR="00287A67" w:rsidRPr="00034258" w:rsidRDefault="00DE161B" w:rsidP="003F0809">
            <w:pPr>
              <w:pStyle w:val="Textoindependiente"/>
              <w:jc w:val="both"/>
              <w:rPr>
                <w:rFonts w:asciiTheme="minorBidi" w:hAnsiTheme="minorBidi" w:cstheme="minorBidi"/>
                <w:sz w:val="16"/>
                <w:szCs w:val="16"/>
              </w:rPr>
            </w:pPr>
            <w:r w:rsidRPr="00034258">
              <w:rPr>
                <w:rFonts w:asciiTheme="minorBidi" w:hAnsiTheme="minorBidi" w:cstheme="minorBidi"/>
                <w:sz w:val="16"/>
                <w:szCs w:val="16"/>
              </w:rPr>
              <w:t xml:space="preserve">Por la cual se </w:t>
            </w:r>
            <w:r w:rsidR="00504DA9" w:rsidRPr="00034258">
              <w:rPr>
                <w:rFonts w:asciiTheme="minorBidi" w:hAnsiTheme="minorBidi" w:cstheme="minorBidi"/>
                <w:sz w:val="16"/>
                <w:szCs w:val="16"/>
              </w:rPr>
              <w:t xml:space="preserve">reestructura el Comité de Coordinación y Defensa Judicial de la Superintendencia de Subsidio Familiar. </w:t>
            </w:r>
          </w:p>
        </w:tc>
      </w:tr>
      <w:tr w:rsidR="00DE161B" w:rsidRPr="00034258" w14:paraId="1003A780" w14:textId="77777777" w:rsidTr="009E2BAE">
        <w:tc>
          <w:tcPr>
            <w:tcW w:w="333" w:type="dxa"/>
            <w:vAlign w:val="center"/>
          </w:tcPr>
          <w:p w14:paraId="09B29AB0" w14:textId="77777777" w:rsidR="00DE161B" w:rsidRPr="00034258" w:rsidRDefault="00504DA9" w:rsidP="003F0809">
            <w:pPr>
              <w:pStyle w:val="Textoindependiente"/>
              <w:jc w:val="both"/>
              <w:rPr>
                <w:rFonts w:asciiTheme="minorBidi" w:hAnsiTheme="minorBidi" w:cstheme="minorBidi"/>
                <w:sz w:val="16"/>
                <w:szCs w:val="16"/>
              </w:rPr>
            </w:pPr>
            <w:r w:rsidRPr="00034258">
              <w:rPr>
                <w:rFonts w:asciiTheme="minorBidi" w:hAnsiTheme="minorBidi" w:cstheme="minorBidi"/>
                <w:sz w:val="16"/>
                <w:szCs w:val="16"/>
              </w:rPr>
              <w:t>2</w:t>
            </w:r>
          </w:p>
        </w:tc>
        <w:tc>
          <w:tcPr>
            <w:tcW w:w="3211" w:type="dxa"/>
            <w:vAlign w:val="center"/>
          </w:tcPr>
          <w:p w14:paraId="23E5117B" w14:textId="77777777" w:rsidR="00DE161B" w:rsidRPr="00034258" w:rsidRDefault="00504DA9" w:rsidP="003F0809">
            <w:pPr>
              <w:pStyle w:val="Textoindependiente"/>
              <w:jc w:val="both"/>
              <w:rPr>
                <w:rFonts w:asciiTheme="minorBidi" w:hAnsiTheme="minorBidi" w:cstheme="minorBidi"/>
                <w:sz w:val="16"/>
                <w:szCs w:val="16"/>
              </w:rPr>
            </w:pPr>
            <w:r w:rsidRPr="00034258">
              <w:rPr>
                <w:rFonts w:asciiTheme="minorBidi" w:hAnsiTheme="minorBidi" w:cstheme="minorBidi"/>
                <w:sz w:val="16"/>
                <w:szCs w:val="16"/>
              </w:rPr>
              <w:t>Resolución Número 0517 de 3 de agosto de 2017.</w:t>
            </w:r>
            <w:r w:rsidRPr="00034258">
              <w:rPr>
                <w:rFonts w:asciiTheme="minorBidi" w:hAnsiTheme="minorBidi" w:cstheme="minorBidi"/>
                <w:sz w:val="16"/>
                <w:szCs w:val="16"/>
              </w:rPr>
              <w:tab/>
            </w:r>
          </w:p>
        </w:tc>
        <w:tc>
          <w:tcPr>
            <w:tcW w:w="5375" w:type="dxa"/>
            <w:vAlign w:val="center"/>
          </w:tcPr>
          <w:p w14:paraId="25DC505C" w14:textId="77777777" w:rsidR="00DE161B" w:rsidRPr="00034258" w:rsidRDefault="00504DA9" w:rsidP="003F0809">
            <w:pPr>
              <w:pStyle w:val="Textoindependiente"/>
              <w:jc w:val="both"/>
              <w:rPr>
                <w:rFonts w:asciiTheme="minorBidi" w:hAnsiTheme="minorBidi" w:cstheme="minorBidi"/>
                <w:sz w:val="16"/>
                <w:szCs w:val="16"/>
              </w:rPr>
            </w:pPr>
            <w:r w:rsidRPr="00034258">
              <w:rPr>
                <w:rFonts w:asciiTheme="minorBidi" w:hAnsiTheme="minorBidi" w:cstheme="minorBidi"/>
                <w:sz w:val="16"/>
                <w:szCs w:val="16"/>
              </w:rPr>
              <w:t>Por la cual se crea el Comité Institucional de Control Interno de la Superintendencia de Subsidio Familiar.</w:t>
            </w:r>
          </w:p>
        </w:tc>
      </w:tr>
      <w:tr w:rsidR="00105903" w:rsidRPr="00034258" w14:paraId="71B58876" w14:textId="77777777" w:rsidTr="009E2BAE">
        <w:tc>
          <w:tcPr>
            <w:tcW w:w="333" w:type="dxa"/>
            <w:vAlign w:val="center"/>
          </w:tcPr>
          <w:p w14:paraId="773D9750" w14:textId="77777777" w:rsidR="00105903" w:rsidRPr="00034258" w:rsidRDefault="00105903" w:rsidP="003F0809">
            <w:pPr>
              <w:pStyle w:val="Textoindependiente"/>
              <w:jc w:val="both"/>
              <w:rPr>
                <w:rFonts w:asciiTheme="minorBidi" w:hAnsiTheme="minorBidi" w:cstheme="minorBidi"/>
                <w:sz w:val="16"/>
                <w:szCs w:val="16"/>
              </w:rPr>
            </w:pPr>
            <w:r w:rsidRPr="00034258">
              <w:rPr>
                <w:rFonts w:asciiTheme="minorBidi" w:hAnsiTheme="minorBidi" w:cstheme="minorBidi"/>
                <w:sz w:val="16"/>
                <w:szCs w:val="16"/>
              </w:rPr>
              <w:t>3</w:t>
            </w:r>
          </w:p>
        </w:tc>
        <w:tc>
          <w:tcPr>
            <w:tcW w:w="3211" w:type="dxa"/>
            <w:vAlign w:val="center"/>
          </w:tcPr>
          <w:p w14:paraId="10E2D2A6" w14:textId="77777777" w:rsidR="00105903" w:rsidRPr="00034258" w:rsidRDefault="00105903" w:rsidP="003F0809">
            <w:pPr>
              <w:pStyle w:val="Textoindependiente"/>
              <w:jc w:val="both"/>
              <w:rPr>
                <w:rFonts w:asciiTheme="minorBidi" w:hAnsiTheme="minorBidi" w:cstheme="minorBidi"/>
                <w:sz w:val="16"/>
                <w:szCs w:val="16"/>
              </w:rPr>
            </w:pPr>
            <w:r w:rsidRPr="00034258">
              <w:rPr>
                <w:rFonts w:asciiTheme="minorBidi" w:hAnsiTheme="minorBidi" w:cstheme="minorBidi"/>
                <w:sz w:val="16"/>
                <w:szCs w:val="16"/>
              </w:rPr>
              <w:t>Resolución Número 0265 de 31 de agosto de 2020.</w:t>
            </w:r>
          </w:p>
        </w:tc>
        <w:tc>
          <w:tcPr>
            <w:tcW w:w="5375" w:type="dxa"/>
            <w:vAlign w:val="center"/>
          </w:tcPr>
          <w:p w14:paraId="68B7E412" w14:textId="77777777" w:rsidR="00105903" w:rsidRPr="00034258" w:rsidRDefault="00105903" w:rsidP="003F0809">
            <w:pPr>
              <w:pStyle w:val="Textoindependiente"/>
              <w:jc w:val="both"/>
              <w:rPr>
                <w:rFonts w:asciiTheme="minorBidi" w:hAnsiTheme="minorBidi" w:cstheme="minorBidi"/>
                <w:sz w:val="16"/>
                <w:szCs w:val="16"/>
              </w:rPr>
            </w:pPr>
            <w:r w:rsidRPr="00034258">
              <w:rPr>
                <w:rFonts w:asciiTheme="minorBidi" w:hAnsiTheme="minorBidi" w:cstheme="minorBidi"/>
                <w:sz w:val="16"/>
                <w:szCs w:val="16"/>
              </w:rPr>
              <w:t xml:space="preserve">Por la cual se modifica la Resolución N° 316 de 2019 y se reorganiza el Grupo de Control Disciplinario Interno de la Entidad. </w:t>
            </w:r>
          </w:p>
        </w:tc>
      </w:tr>
      <w:tr w:rsidR="003E5F98" w:rsidRPr="00034258" w14:paraId="0C378532" w14:textId="77777777" w:rsidTr="009E2BAE">
        <w:tc>
          <w:tcPr>
            <w:tcW w:w="333" w:type="dxa"/>
            <w:vAlign w:val="center"/>
          </w:tcPr>
          <w:p w14:paraId="5C4115B8" w14:textId="77777777" w:rsidR="003E5F98" w:rsidRPr="00034258" w:rsidRDefault="00105903" w:rsidP="003F0809">
            <w:pPr>
              <w:pStyle w:val="Textoindependiente"/>
              <w:jc w:val="both"/>
              <w:rPr>
                <w:rFonts w:asciiTheme="minorBidi" w:hAnsiTheme="minorBidi" w:cstheme="minorBidi"/>
                <w:sz w:val="16"/>
                <w:szCs w:val="16"/>
              </w:rPr>
            </w:pPr>
            <w:r w:rsidRPr="00034258">
              <w:rPr>
                <w:rFonts w:asciiTheme="minorBidi" w:hAnsiTheme="minorBidi" w:cstheme="minorBidi"/>
                <w:sz w:val="16"/>
                <w:szCs w:val="16"/>
              </w:rPr>
              <w:t>4</w:t>
            </w:r>
          </w:p>
        </w:tc>
        <w:tc>
          <w:tcPr>
            <w:tcW w:w="3211" w:type="dxa"/>
            <w:vAlign w:val="center"/>
          </w:tcPr>
          <w:p w14:paraId="47EB219D" w14:textId="77777777" w:rsidR="003E5F98" w:rsidRPr="00034258" w:rsidRDefault="003E5F98" w:rsidP="003F0809">
            <w:pPr>
              <w:pStyle w:val="Textoindependiente"/>
              <w:jc w:val="both"/>
              <w:rPr>
                <w:rFonts w:asciiTheme="minorBidi" w:hAnsiTheme="minorBidi" w:cstheme="minorBidi"/>
                <w:sz w:val="16"/>
                <w:szCs w:val="16"/>
              </w:rPr>
            </w:pPr>
            <w:r w:rsidRPr="00034258">
              <w:rPr>
                <w:rFonts w:asciiTheme="minorBidi" w:hAnsiTheme="minorBidi" w:cstheme="minorBidi"/>
                <w:sz w:val="16"/>
                <w:szCs w:val="16"/>
              </w:rPr>
              <w:t xml:space="preserve">Resolución Número 0076 </w:t>
            </w:r>
            <w:r w:rsidR="00D0303A" w:rsidRPr="00034258">
              <w:rPr>
                <w:rFonts w:asciiTheme="minorBidi" w:hAnsiTheme="minorBidi" w:cstheme="minorBidi"/>
                <w:sz w:val="16"/>
                <w:szCs w:val="16"/>
              </w:rPr>
              <w:t>de 06</w:t>
            </w:r>
            <w:r w:rsidR="00105903" w:rsidRPr="00034258">
              <w:rPr>
                <w:rFonts w:asciiTheme="minorBidi" w:hAnsiTheme="minorBidi" w:cstheme="minorBidi"/>
                <w:sz w:val="16"/>
                <w:szCs w:val="16"/>
              </w:rPr>
              <w:t xml:space="preserve"> de febrero </w:t>
            </w:r>
            <w:r w:rsidRPr="00034258">
              <w:rPr>
                <w:rFonts w:asciiTheme="minorBidi" w:hAnsiTheme="minorBidi" w:cstheme="minorBidi"/>
                <w:sz w:val="16"/>
                <w:szCs w:val="16"/>
              </w:rPr>
              <w:t>2018.</w:t>
            </w:r>
          </w:p>
        </w:tc>
        <w:tc>
          <w:tcPr>
            <w:tcW w:w="5375" w:type="dxa"/>
            <w:vAlign w:val="center"/>
          </w:tcPr>
          <w:p w14:paraId="227561D9" w14:textId="77777777" w:rsidR="003E5F98" w:rsidRPr="00034258" w:rsidRDefault="003E5F98" w:rsidP="003F0809">
            <w:pPr>
              <w:pStyle w:val="Textoindependiente"/>
              <w:jc w:val="both"/>
              <w:rPr>
                <w:rFonts w:asciiTheme="minorBidi" w:hAnsiTheme="minorBidi" w:cstheme="minorBidi"/>
                <w:sz w:val="16"/>
                <w:szCs w:val="16"/>
              </w:rPr>
            </w:pPr>
            <w:r w:rsidRPr="00034258">
              <w:rPr>
                <w:rFonts w:asciiTheme="minorBidi" w:hAnsiTheme="minorBidi" w:cstheme="minorBidi"/>
                <w:sz w:val="16"/>
                <w:szCs w:val="16"/>
              </w:rPr>
              <w:t xml:space="preserve">Por la cual se crea y conforma el Comité Institucional de Gestión y Desempeño de la Superintendencia de Subsidio Familiar. </w:t>
            </w:r>
          </w:p>
        </w:tc>
      </w:tr>
      <w:tr w:rsidR="00504DA9" w:rsidRPr="00034258" w14:paraId="2060376C" w14:textId="77777777" w:rsidTr="009E2BAE">
        <w:tc>
          <w:tcPr>
            <w:tcW w:w="333" w:type="dxa"/>
            <w:vAlign w:val="center"/>
          </w:tcPr>
          <w:p w14:paraId="48FD8DF4" w14:textId="77777777" w:rsidR="00504DA9" w:rsidRPr="00034258" w:rsidRDefault="00105903" w:rsidP="003F0809">
            <w:pPr>
              <w:pStyle w:val="Textoindependiente"/>
              <w:jc w:val="both"/>
              <w:rPr>
                <w:rFonts w:asciiTheme="minorBidi" w:hAnsiTheme="minorBidi" w:cstheme="minorBidi"/>
                <w:sz w:val="16"/>
                <w:szCs w:val="16"/>
              </w:rPr>
            </w:pPr>
            <w:r w:rsidRPr="00034258">
              <w:rPr>
                <w:rFonts w:asciiTheme="minorBidi" w:hAnsiTheme="minorBidi" w:cstheme="minorBidi"/>
                <w:sz w:val="16"/>
                <w:szCs w:val="16"/>
              </w:rPr>
              <w:t>5</w:t>
            </w:r>
          </w:p>
        </w:tc>
        <w:tc>
          <w:tcPr>
            <w:tcW w:w="3211" w:type="dxa"/>
            <w:vAlign w:val="center"/>
          </w:tcPr>
          <w:p w14:paraId="423BABB9" w14:textId="77777777" w:rsidR="00504DA9" w:rsidRPr="00034258" w:rsidRDefault="003E5F98" w:rsidP="003F0809">
            <w:pPr>
              <w:pStyle w:val="Textoindependiente"/>
              <w:jc w:val="both"/>
              <w:rPr>
                <w:rFonts w:asciiTheme="minorBidi" w:hAnsiTheme="minorBidi" w:cstheme="minorBidi"/>
                <w:sz w:val="16"/>
                <w:szCs w:val="16"/>
              </w:rPr>
            </w:pPr>
            <w:r w:rsidRPr="00034258">
              <w:rPr>
                <w:rFonts w:asciiTheme="minorBidi" w:hAnsiTheme="minorBidi" w:cstheme="minorBidi"/>
                <w:sz w:val="16"/>
                <w:szCs w:val="16"/>
              </w:rPr>
              <w:t>Resolución Número 0</w:t>
            </w:r>
            <w:r w:rsidR="00105903" w:rsidRPr="00034258">
              <w:rPr>
                <w:rFonts w:asciiTheme="minorBidi" w:hAnsiTheme="minorBidi" w:cstheme="minorBidi"/>
                <w:sz w:val="16"/>
                <w:szCs w:val="16"/>
              </w:rPr>
              <w:t>11</w:t>
            </w:r>
            <w:r w:rsidRPr="00034258">
              <w:rPr>
                <w:rFonts w:asciiTheme="minorBidi" w:hAnsiTheme="minorBidi" w:cstheme="minorBidi"/>
                <w:sz w:val="16"/>
                <w:szCs w:val="16"/>
              </w:rPr>
              <w:t>6 de</w:t>
            </w:r>
            <w:r w:rsidR="00105903" w:rsidRPr="00034258">
              <w:rPr>
                <w:rFonts w:asciiTheme="minorBidi" w:hAnsiTheme="minorBidi" w:cstheme="minorBidi"/>
                <w:sz w:val="16"/>
                <w:szCs w:val="16"/>
              </w:rPr>
              <w:t xml:space="preserve"> 23 de febrero de</w:t>
            </w:r>
            <w:r w:rsidRPr="00034258">
              <w:rPr>
                <w:rFonts w:asciiTheme="minorBidi" w:hAnsiTheme="minorBidi" w:cstheme="minorBidi"/>
                <w:sz w:val="16"/>
                <w:szCs w:val="16"/>
              </w:rPr>
              <w:t xml:space="preserve"> 2018 </w:t>
            </w:r>
            <w:r w:rsidR="00504DA9" w:rsidRPr="00034258">
              <w:rPr>
                <w:rFonts w:asciiTheme="minorBidi" w:hAnsiTheme="minorBidi" w:cstheme="minorBidi"/>
                <w:sz w:val="16"/>
                <w:szCs w:val="16"/>
              </w:rPr>
              <w:t xml:space="preserve">Por la cual se ACLARA la Resolución N° 0076 del 6 de febrero de 2018. </w:t>
            </w:r>
          </w:p>
        </w:tc>
        <w:tc>
          <w:tcPr>
            <w:tcW w:w="5375" w:type="dxa"/>
            <w:vAlign w:val="center"/>
          </w:tcPr>
          <w:p w14:paraId="0637A922" w14:textId="77777777" w:rsidR="00504DA9" w:rsidRPr="00034258" w:rsidRDefault="00504DA9" w:rsidP="003F0809">
            <w:pPr>
              <w:pStyle w:val="Textoindependiente"/>
              <w:jc w:val="both"/>
              <w:rPr>
                <w:rFonts w:asciiTheme="minorBidi" w:hAnsiTheme="minorBidi" w:cstheme="minorBidi"/>
                <w:sz w:val="16"/>
                <w:szCs w:val="16"/>
              </w:rPr>
            </w:pPr>
            <w:r w:rsidRPr="00034258">
              <w:rPr>
                <w:rFonts w:asciiTheme="minorBidi" w:hAnsiTheme="minorBidi" w:cstheme="minorBidi"/>
                <w:sz w:val="16"/>
                <w:szCs w:val="16"/>
              </w:rPr>
              <w:t>Mediante la cual se crea y conforma el Comité de Gestión Institucional de Gestión y Desempeño de la Superintendencia de Subsidio Familiar.</w:t>
            </w:r>
          </w:p>
        </w:tc>
      </w:tr>
      <w:tr w:rsidR="003E5F98" w:rsidRPr="00034258" w14:paraId="6E4B803F" w14:textId="77777777" w:rsidTr="009E2BAE">
        <w:tc>
          <w:tcPr>
            <w:tcW w:w="333" w:type="dxa"/>
            <w:vAlign w:val="center"/>
          </w:tcPr>
          <w:p w14:paraId="263AFB4F" w14:textId="77777777" w:rsidR="003E5F98" w:rsidRPr="00034258" w:rsidRDefault="00105903" w:rsidP="003F0809">
            <w:pPr>
              <w:pStyle w:val="Textoindependiente"/>
              <w:jc w:val="both"/>
              <w:rPr>
                <w:rFonts w:asciiTheme="minorBidi" w:hAnsiTheme="minorBidi" w:cstheme="minorBidi"/>
                <w:sz w:val="16"/>
                <w:szCs w:val="16"/>
              </w:rPr>
            </w:pPr>
            <w:r w:rsidRPr="00034258">
              <w:rPr>
                <w:rFonts w:asciiTheme="minorBidi" w:hAnsiTheme="minorBidi" w:cstheme="minorBidi"/>
                <w:sz w:val="16"/>
                <w:szCs w:val="16"/>
              </w:rPr>
              <w:t>6</w:t>
            </w:r>
          </w:p>
        </w:tc>
        <w:tc>
          <w:tcPr>
            <w:tcW w:w="3211" w:type="dxa"/>
            <w:vAlign w:val="center"/>
          </w:tcPr>
          <w:p w14:paraId="3FC7CDB5" w14:textId="77777777" w:rsidR="003E5F98" w:rsidRPr="00034258" w:rsidRDefault="003E5F98" w:rsidP="003F0809">
            <w:pPr>
              <w:pStyle w:val="Textoindependiente"/>
              <w:jc w:val="both"/>
              <w:rPr>
                <w:rFonts w:asciiTheme="minorBidi" w:hAnsiTheme="minorBidi" w:cstheme="minorBidi"/>
                <w:sz w:val="16"/>
                <w:szCs w:val="16"/>
              </w:rPr>
            </w:pPr>
            <w:r w:rsidRPr="00034258">
              <w:rPr>
                <w:rFonts w:asciiTheme="minorBidi" w:hAnsiTheme="minorBidi" w:cstheme="minorBidi"/>
                <w:sz w:val="16"/>
                <w:szCs w:val="16"/>
              </w:rPr>
              <w:t>Resolución N</w:t>
            </w:r>
            <w:r w:rsidR="007B5AB1" w:rsidRPr="00034258">
              <w:rPr>
                <w:rFonts w:asciiTheme="minorBidi" w:hAnsiTheme="minorBidi" w:cstheme="minorBidi"/>
                <w:sz w:val="16"/>
                <w:szCs w:val="16"/>
              </w:rPr>
              <w:t xml:space="preserve">úmero 0750 de 2021. </w:t>
            </w:r>
          </w:p>
        </w:tc>
        <w:tc>
          <w:tcPr>
            <w:tcW w:w="5375" w:type="dxa"/>
            <w:vAlign w:val="center"/>
          </w:tcPr>
          <w:p w14:paraId="6F2B6195" w14:textId="77777777" w:rsidR="003E5F98" w:rsidRPr="00034258" w:rsidRDefault="007B5AB1" w:rsidP="003F0809">
            <w:pPr>
              <w:pStyle w:val="Textoindependiente"/>
              <w:jc w:val="both"/>
              <w:rPr>
                <w:rFonts w:asciiTheme="minorBidi" w:hAnsiTheme="minorBidi" w:cstheme="minorBidi"/>
                <w:sz w:val="16"/>
                <w:szCs w:val="16"/>
              </w:rPr>
            </w:pPr>
            <w:r w:rsidRPr="00034258">
              <w:rPr>
                <w:rFonts w:asciiTheme="minorBidi" w:hAnsiTheme="minorBidi" w:cstheme="minorBidi"/>
                <w:sz w:val="16"/>
                <w:szCs w:val="16"/>
              </w:rPr>
              <w:t>Por medio de la cual se establece el Reglamento interno para el diseño y ejecución del Plan Institucional de capacitación y de los programas de bienestar, estímulos e incentivos de la Superintendencia de Subsidio Familiar, así como para el acceso a los mismos, y se adoptan otras determinaciones.</w:t>
            </w:r>
          </w:p>
        </w:tc>
      </w:tr>
      <w:tr w:rsidR="007B5AB1" w:rsidRPr="00034258" w14:paraId="6AF2120D" w14:textId="77777777" w:rsidTr="009E2BAE">
        <w:tc>
          <w:tcPr>
            <w:tcW w:w="333" w:type="dxa"/>
            <w:vAlign w:val="center"/>
          </w:tcPr>
          <w:p w14:paraId="6183D91C" w14:textId="77777777" w:rsidR="007B5AB1" w:rsidRPr="00034258" w:rsidRDefault="00105903" w:rsidP="003F0809">
            <w:pPr>
              <w:pStyle w:val="Textoindependiente"/>
              <w:jc w:val="both"/>
              <w:rPr>
                <w:rFonts w:asciiTheme="minorBidi" w:hAnsiTheme="minorBidi" w:cstheme="minorBidi"/>
                <w:sz w:val="16"/>
                <w:szCs w:val="16"/>
              </w:rPr>
            </w:pPr>
            <w:r w:rsidRPr="00034258">
              <w:rPr>
                <w:rFonts w:asciiTheme="minorBidi" w:hAnsiTheme="minorBidi" w:cstheme="minorBidi"/>
                <w:sz w:val="16"/>
                <w:szCs w:val="16"/>
              </w:rPr>
              <w:t>7</w:t>
            </w:r>
          </w:p>
        </w:tc>
        <w:tc>
          <w:tcPr>
            <w:tcW w:w="3211" w:type="dxa"/>
            <w:vAlign w:val="center"/>
          </w:tcPr>
          <w:p w14:paraId="1A2CFA7D" w14:textId="77777777" w:rsidR="007B5AB1" w:rsidRPr="00034258" w:rsidRDefault="007B5AB1" w:rsidP="003F0809">
            <w:pPr>
              <w:pStyle w:val="Textoindependiente"/>
              <w:jc w:val="both"/>
              <w:rPr>
                <w:rFonts w:asciiTheme="minorBidi" w:hAnsiTheme="minorBidi" w:cstheme="minorBidi"/>
                <w:sz w:val="16"/>
                <w:szCs w:val="16"/>
              </w:rPr>
            </w:pPr>
            <w:r w:rsidRPr="00034258">
              <w:rPr>
                <w:rFonts w:asciiTheme="minorBidi" w:hAnsiTheme="minorBidi" w:cstheme="minorBidi"/>
                <w:sz w:val="16"/>
                <w:szCs w:val="16"/>
              </w:rPr>
              <w:t xml:space="preserve">Resolución Número 0816 de 28 diciembre de </w:t>
            </w:r>
            <w:r w:rsidR="00B630AB" w:rsidRPr="00034258">
              <w:rPr>
                <w:rFonts w:asciiTheme="minorBidi" w:hAnsiTheme="minorBidi" w:cstheme="minorBidi"/>
                <w:sz w:val="16"/>
                <w:szCs w:val="16"/>
              </w:rPr>
              <w:t>2021.</w:t>
            </w:r>
          </w:p>
        </w:tc>
        <w:tc>
          <w:tcPr>
            <w:tcW w:w="5375" w:type="dxa"/>
            <w:vAlign w:val="center"/>
          </w:tcPr>
          <w:p w14:paraId="4A9255CA" w14:textId="77777777" w:rsidR="007B5AB1" w:rsidRPr="00034258" w:rsidRDefault="00B630AB" w:rsidP="00034258">
            <w:pPr>
              <w:pStyle w:val="Textoindependiente"/>
              <w:keepNext/>
              <w:jc w:val="both"/>
              <w:rPr>
                <w:rFonts w:asciiTheme="minorBidi" w:hAnsiTheme="minorBidi" w:cstheme="minorBidi"/>
                <w:sz w:val="16"/>
                <w:szCs w:val="16"/>
              </w:rPr>
            </w:pPr>
            <w:r w:rsidRPr="00034258">
              <w:rPr>
                <w:rFonts w:asciiTheme="minorBidi" w:hAnsiTheme="minorBidi" w:cstheme="minorBidi"/>
                <w:sz w:val="16"/>
                <w:szCs w:val="16"/>
              </w:rPr>
              <w:t xml:space="preserve">Por medio de la cual se expide el Reglamento Interno del Comité Asesor de Contratación de la Superintendencia del Subsidio Familiar y se derogan las Resoluciones Nos. 0119 de 2014, 0768 de 2017 y 0978 de 2017. </w:t>
            </w:r>
          </w:p>
        </w:tc>
      </w:tr>
    </w:tbl>
    <w:p w14:paraId="63AB7D99" w14:textId="0DDC744D" w:rsidR="003A0977" w:rsidRPr="003F0809" w:rsidRDefault="00034258" w:rsidP="00034258">
      <w:pPr>
        <w:pStyle w:val="Descripcin"/>
        <w:rPr>
          <w:rFonts w:asciiTheme="minorBidi" w:hAnsiTheme="minorBidi" w:cstheme="minorBidi"/>
          <w:sz w:val="22"/>
          <w:szCs w:val="22"/>
        </w:rPr>
      </w:pPr>
      <w:bookmarkStart w:id="30" w:name="_Toc198305972"/>
      <w:r>
        <w:t xml:space="preserve">Tabla </w:t>
      </w:r>
      <w:r>
        <w:fldChar w:fldCharType="begin"/>
      </w:r>
      <w:r>
        <w:instrText xml:space="preserve"> SEQ Tabla \* ARABIC </w:instrText>
      </w:r>
      <w:r>
        <w:fldChar w:fldCharType="separate"/>
      </w:r>
      <w:r w:rsidR="002F4B88">
        <w:rPr>
          <w:noProof/>
        </w:rPr>
        <w:t>3</w:t>
      </w:r>
      <w:r>
        <w:fldChar w:fldCharType="end"/>
      </w:r>
      <w:r>
        <w:t xml:space="preserve">. </w:t>
      </w:r>
      <w:r w:rsidRPr="000B3723">
        <w:t>Órganos Instancias asesoras y/o consultivas</w:t>
      </w:r>
      <w:bookmarkEnd w:id="30"/>
    </w:p>
    <w:p w14:paraId="44FE409B" w14:textId="77777777" w:rsidR="00287A67" w:rsidRPr="003F0809" w:rsidRDefault="00287A67" w:rsidP="003F0809">
      <w:pPr>
        <w:pStyle w:val="Textoindependiente"/>
        <w:jc w:val="both"/>
        <w:rPr>
          <w:rFonts w:asciiTheme="minorBidi" w:hAnsiTheme="minorBidi" w:cstheme="minorBidi"/>
        </w:rPr>
      </w:pPr>
    </w:p>
    <w:p w14:paraId="690154F8" w14:textId="77777777" w:rsidR="00C90BA6" w:rsidRPr="003F0809" w:rsidRDefault="00553E1F" w:rsidP="003F0809">
      <w:pPr>
        <w:pStyle w:val="Ttulo3"/>
        <w:numPr>
          <w:ilvl w:val="2"/>
          <w:numId w:val="2"/>
        </w:numPr>
        <w:jc w:val="both"/>
        <w:rPr>
          <w:rFonts w:asciiTheme="minorBidi" w:hAnsiTheme="minorBidi" w:cstheme="minorBidi"/>
        </w:rPr>
      </w:pPr>
      <w:bookmarkStart w:id="31" w:name="_Toc198306739"/>
      <w:r w:rsidRPr="003F0809">
        <w:rPr>
          <w:rFonts w:asciiTheme="minorBidi" w:hAnsiTheme="minorBidi" w:cstheme="minorBidi"/>
        </w:rPr>
        <w:t>Normativa</w:t>
      </w:r>
      <w:r w:rsidR="00C90BA6" w:rsidRPr="003F0809">
        <w:rPr>
          <w:rFonts w:asciiTheme="minorBidi" w:hAnsiTheme="minorBidi" w:cstheme="minorBidi"/>
          <w:spacing w:val="-8"/>
        </w:rPr>
        <w:t xml:space="preserve"> </w:t>
      </w:r>
      <w:r w:rsidR="00C90BA6" w:rsidRPr="003F0809">
        <w:rPr>
          <w:rFonts w:asciiTheme="minorBidi" w:hAnsiTheme="minorBidi" w:cstheme="minorBidi"/>
        </w:rPr>
        <w:t>que</w:t>
      </w:r>
      <w:r w:rsidR="00C90BA6" w:rsidRPr="003F0809">
        <w:rPr>
          <w:rFonts w:asciiTheme="minorBidi" w:hAnsiTheme="minorBidi" w:cstheme="minorBidi"/>
          <w:spacing w:val="-8"/>
        </w:rPr>
        <w:t xml:space="preserve"> </w:t>
      </w:r>
      <w:r w:rsidR="00C90BA6" w:rsidRPr="003F0809">
        <w:rPr>
          <w:rFonts w:asciiTheme="minorBidi" w:hAnsiTheme="minorBidi" w:cstheme="minorBidi"/>
        </w:rPr>
        <w:t>regula</w:t>
      </w:r>
      <w:r w:rsidR="00C90BA6" w:rsidRPr="003F0809">
        <w:rPr>
          <w:rFonts w:asciiTheme="minorBidi" w:hAnsiTheme="minorBidi" w:cstheme="minorBidi"/>
          <w:spacing w:val="-5"/>
        </w:rPr>
        <w:t xml:space="preserve"> </w:t>
      </w:r>
      <w:r w:rsidR="00C90BA6" w:rsidRPr="003F0809">
        <w:rPr>
          <w:rFonts w:asciiTheme="minorBidi" w:hAnsiTheme="minorBidi" w:cstheme="minorBidi"/>
        </w:rPr>
        <w:t>el</w:t>
      </w:r>
      <w:r w:rsidR="00C90BA6" w:rsidRPr="003F0809">
        <w:rPr>
          <w:rFonts w:asciiTheme="minorBidi" w:hAnsiTheme="minorBidi" w:cstheme="minorBidi"/>
          <w:spacing w:val="-4"/>
        </w:rPr>
        <w:t xml:space="preserve"> </w:t>
      </w:r>
      <w:r w:rsidR="00C90BA6" w:rsidRPr="003F0809">
        <w:rPr>
          <w:rFonts w:asciiTheme="minorBidi" w:hAnsiTheme="minorBidi" w:cstheme="minorBidi"/>
        </w:rPr>
        <w:t>Sistema</w:t>
      </w:r>
      <w:r w:rsidR="00C90BA6" w:rsidRPr="003F0809">
        <w:rPr>
          <w:rFonts w:asciiTheme="minorBidi" w:hAnsiTheme="minorBidi" w:cstheme="minorBidi"/>
          <w:spacing w:val="-6"/>
        </w:rPr>
        <w:t xml:space="preserve"> </w:t>
      </w:r>
      <w:r w:rsidR="00C90BA6" w:rsidRPr="003F0809">
        <w:rPr>
          <w:rFonts w:asciiTheme="minorBidi" w:hAnsiTheme="minorBidi" w:cstheme="minorBidi"/>
        </w:rPr>
        <w:t>del</w:t>
      </w:r>
      <w:r w:rsidR="00C90BA6" w:rsidRPr="003F0809">
        <w:rPr>
          <w:rFonts w:asciiTheme="minorBidi" w:hAnsiTheme="minorBidi" w:cstheme="minorBidi"/>
          <w:spacing w:val="-4"/>
        </w:rPr>
        <w:t xml:space="preserve"> </w:t>
      </w:r>
      <w:r w:rsidR="00C90BA6" w:rsidRPr="003F0809">
        <w:rPr>
          <w:rFonts w:asciiTheme="minorBidi" w:hAnsiTheme="minorBidi" w:cstheme="minorBidi"/>
        </w:rPr>
        <w:t>Subsidio</w:t>
      </w:r>
      <w:r w:rsidR="00C90BA6" w:rsidRPr="003F0809">
        <w:rPr>
          <w:rFonts w:asciiTheme="minorBidi" w:hAnsiTheme="minorBidi" w:cstheme="minorBidi"/>
          <w:spacing w:val="-7"/>
        </w:rPr>
        <w:t xml:space="preserve"> </w:t>
      </w:r>
      <w:r w:rsidR="00C90BA6" w:rsidRPr="003F0809">
        <w:rPr>
          <w:rFonts w:asciiTheme="minorBidi" w:hAnsiTheme="minorBidi" w:cstheme="minorBidi"/>
          <w:spacing w:val="-2"/>
        </w:rPr>
        <w:t>Familiar</w:t>
      </w:r>
      <w:bookmarkEnd w:id="31"/>
    </w:p>
    <w:p w14:paraId="7325A60D" w14:textId="77777777" w:rsidR="00C90BA6" w:rsidRPr="003F0809" w:rsidRDefault="00C90BA6" w:rsidP="003F0809">
      <w:pPr>
        <w:jc w:val="both"/>
        <w:rPr>
          <w:rFonts w:asciiTheme="minorBidi" w:hAnsiTheme="minorBidi" w:cstheme="minorBidi"/>
          <w:b/>
        </w:rPr>
      </w:pPr>
    </w:p>
    <w:p w14:paraId="06603983" w14:textId="77777777" w:rsidR="00C90BA6" w:rsidRPr="003F0809" w:rsidRDefault="00C90BA6" w:rsidP="003F0809">
      <w:pPr>
        <w:spacing w:before="1"/>
        <w:jc w:val="both"/>
        <w:rPr>
          <w:rFonts w:asciiTheme="minorBidi" w:hAnsiTheme="minorBidi" w:cstheme="minorBidi"/>
        </w:rPr>
      </w:pPr>
      <w:r w:rsidRPr="003F0809">
        <w:rPr>
          <w:rFonts w:asciiTheme="minorBidi" w:hAnsiTheme="minorBidi" w:cstheme="minorBidi"/>
        </w:rPr>
        <w:t>La Superintendencia del Subsidio Familiar tiene a su cargo la supervisión de las Cajas de Compensación Familiar, organizaciones y entidades recaudadoras y pagadoras del subsidio familiar en cuanto al cumplimiento de este servicio y sobre las entidades que constituyan o administren</w:t>
      </w:r>
      <w:r w:rsidRPr="003F0809">
        <w:rPr>
          <w:rFonts w:asciiTheme="minorBidi" w:hAnsiTheme="minorBidi" w:cstheme="minorBidi"/>
          <w:spacing w:val="-16"/>
        </w:rPr>
        <w:t xml:space="preserve"> </w:t>
      </w:r>
      <w:r w:rsidRPr="003F0809">
        <w:rPr>
          <w:rFonts w:asciiTheme="minorBidi" w:hAnsiTheme="minorBidi" w:cstheme="minorBidi"/>
        </w:rPr>
        <w:t>una</w:t>
      </w:r>
      <w:r w:rsidRPr="003F0809">
        <w:rPr>
          <w:rFonts w:asciiTheme="minorBidi" w:hAnsiTheme="minorBidi" w:cstheme="minorBidi"/>
          <w:spacing w:val="-15"/>
        </w:rPr>
        <w:t xml:space="preserve"> </w:t>
      </w:r>
      <w:r w:rsidRPr="003F0809">
        <w:rPr>
          <w:rFonts w:asciiTheme="minorBidi" w:hAnsiTheme="minorBidi" w:cstheme="minorBidi"/>
        </w:rPr>
        <w:t>o</w:t>
      </w:r>
      <w:r w:rsidRPr="003F0809">
        <w:rPr>
          <w:rFonts w:asciiTheme="minorBidi" w:hAnsiTheme="minorBidi" w:cstheme="minorBidi"/>
          <w:spacing w:val="-15"/>
        </w:rPr>
        <w:t xml:space="preserve"> </w:t>
      </w:r>
      <w:r w:rsidRPr="003F0809">
        <w:rPr>
          <w:rFonts w:asciiTheme="minorBidi" w:hAnsiTheme="minorBidi" w:cstheme="minorBidi"/>
        </w:rPr>
        <w:t>varias</w:t>
      </w:r>
      <w:r w:rsidRPr="003F0809">
        <w:rPr>
          <w:rFonts w:asciiTheme="minorBidi" w:hAnsiTheme="minorBidi" w:cstheme="minorBidi"/>
          <w:spacing w:val="-16"/>
        </w:rPr>
        <w:t xml:space="preserve"> </w:t>
      </w:r>
      <w:r w:rsidRPr="003F0809">
        <w:rPr>
          <w:rFonts w:asciiTheme="minorBidi" w:hAnsiTheme="minorBidi" w:cstheme="minorBidi"/>
        </w:rPr>
        <w:t>entidades</w:t>
      </w:r>
      <w:r w:rsidRPr="003F0809">
        <w:rPr>
          <w:rFonts w:asciiTheme="minorBidi" w:hAnsiTheme="minorBidi" w:cstheme="minorBidi"/>
          <w:spacing w:val="-15"/>
        </w:rPr>
        <w:t xml:space="preserve"> </w:t>
      </w:r>
      <w:r w:rsidRPr="003F0809">
        <w:rPr>
          <w:rFonts w:asciiTheme="minorBidi" w:hAnsiTheme="minorBidi" w:cstheme="minorBidi"/>
        </w:rPr>
        <w:t>sometidas</w:t>
      </w:r>
      <w:r w:rsidRPr="003F0809">
        <w:rPr>
          <w:rFonts w:asciiTheme="minorBidi" w:hAnsiTheme="minorBidi" w:cstheme="minorBidi"/>
          <w:spacing w:val="-15"/>
        </w:rPr>
        <w:t xml:space="preserve"> </w:t>
      </w:r>
      <w:r w:rsidRPr="003F0809">
        <w:rPr>
          <w:rFonts w:asciiTheme="minorBidi" w:hAnsiTheme="minorBidi" w:cstheme="minorBidi"/>
        </w:rPr>
        <w:t>a</w:t>
      </w:r>
      <w:r w:rsidRPr="003F0809">
        <w:rPr>
          <w:rFonts w:asciiTheme="minorBidi" w:hAnsiTheme="minorBidi" w:cstheme="minorBidi"/>
          <w:spacing w:val="-15"/>
        </w:rPr>
        <w:t xml:space="preserve"> </w:t>
      </w:r>
      <w:r w:rsidRPr="003F0809">
        <w:rPr>
          <w:rFonts w:asciiTheme="minorBidi" w:hAnsiTheme="minorBidi" w:cstheme="minorBidi"/>
        </w:rPr>
        <w:t>su</w:t>
      </w:r>
      <w:r w:rsidRPr="003F0809">
        <w:rPr>
          <w:rFonts w:asciiTheme="minorBidi" w:hAnsiTheme="minorBidi" w:cstheme="minorBidi"/>
          <w:spacing w:val="-16"/>
        </w:rPr>
        <w:t xml:space="preserve"> </w:t>
      </w:r>
      <w:r w:rsidRPr="003F0809">
        <w:rPr>
          <w:rFonts w:asciiTheme="minorBidi" w:hAnsiTheme="minorBidi" w:cstheme="minorBidi"/>
        </w:rPr>
        <w:t>vigilancia,</w:t>
      </w:r>
      <w:r w:rsidRPr="003F0809">
        <w:rPr>
          <w:rFonts w:asciiTheme="minorBidi" w:hAnsiTheme="minorBidi" w:cstheme="minorBidi"/>
          <w:spacing w:val="-15"/>
        </w:rPr>
        <w:t xml:space="preserve"> </w:t>
      </w:r>
      <w:r w:rsidRPr="003F0809">
        <w:rPr>
          <w:rFonts w:asciiTheme="minorBidi" w:hAnsiTheme="minorBidi" w:cstheme="minorBidi"/>
        </w:rPr>
        <w:t>con</w:t>
      </w:r>
      <w:r w:rsidRPr="003F0809">
        <w:rPr>
          <w:rFonts w:asciiTheme="minorBidi" w:hAnsiTheme="minorBidi" w:cstheme="minorBidi"/>
          <w:spacing w:val="-15"/>
        </w:rPr>
        <w:t xml:space="preserve"> </w:t>
      </w:r>
      <w:r w:rsidRPr="003F0809">
        <w:rPr>
          <w:rFonts w:asciiTheme="minorBidi" w:hAnsiTheme="minorBidi" w:cstheme="minorBidi"/>
        </w:rPr>
        <w:t>el</w:t>
      </w:r>
      <w:r w:rsidRPr="003F0809">
        <w:rPr>
          <w:rFonts w:asciiTheme="minorBidi" w:hAnsiTheme="minorBidi" w:cstheme="minorBidi"/>
          <w:spacing w:val="-16"/>
        </w:rPr>
        <w:t xml:space="preserve"> </w:t>
      </w:r>
      <w:r w:rsidRPr="003F0809">
        <w:rPr>
          <w:rFonts w:asciiTheme="minorBidi" w:hAnsiTheme="minorBidi" w:cstheme="minorBidi"/>
        </w:rPr>
        <w:t>fin</w:t>
      </w:r>
      <w:r w:rsidRPr="003F0809">
        <w:rPr>
          <w:rFonts w:asciiTheme="minorBidi" w:hAnsiTheme="minorBidi" w:cstheme="minorBidi"/>
          <w:spacing w:val="-15"/>
        </w:rPr>
        <w:t xml:space="preserve"> </w:t>
      </w:r>
      <w:r w:rsidRPr="003F0809">
        <w:rPr>
          <w:rFonts w:asciiTheme="minorBidi" w:hAnsiTheme="minorBidi" w:cstheme="minorBidi"/>
        </w:rPr>
        <w:t>de</w:t>
      </w:r>
      <w:r w:rsidRPr="003F0809">
        <w:rPr>
          <w:rFonts w:asciiTheme="minorBidi" w:hAnsiTheme="minorBidi" w:cstheme="minorBidi"/>
          <w:spacing w:val="-15"/>
        </w:rPr>
        <w:t xml:space="preserve"> </w:t>
      </w:r>
      <w:r w:rsidRPr="003F0809">
        <w:rPr>
          <w:rFonts w:asciiTheme="minorBidi" w:hAnsiTheme="minorBidi" w:cstheme="minorBidi"/>
        </w:rPr>
        <w:t>preservar</w:t>
      </w:r>
      <w:r w:rsidRPr="003F0809">
        <w:rPr>
          <w:rFonts w:asciiTheme="minorBidi" w:hAnsiTheme="minorBidi" w:cstheme="minorBidi"/>
          <w:spacing w:val="-15"/>
        </w:rPr>
        <w:t xml:space="preserve"> </w:t>
      </w:r>
      <w:r w:rsidRPr="003F0809">
        <w:rPr>
          <w:rFonts w:asciiTheme="minorBidi" w:hAnsiTheme="minorBidi" w:cstheme="minorBidi"/>
        </w:rPr>
        <w:t>la</w:t>
      </w:r>
      <w:r w:rsidRPr="003F0809">
        <w:rPr>
          <w:rFonts w:asciiTheme="minorBidi" w:hAnsiTheme="minorBidi" w:cstheme="minorBidi"/>
          <w:spacing w:val="-16"/>
        </w:rPr>
        <w:t xml:space="preserve"> </w:t>
      </w:r>
      <w:r w:rsidRPr="003F0809">
        <w:rPr>
          <w:rFonts w:asciiTheme="minorBidi" w:hAnsiTheme="minorBidi" w:cstheme="minorBidi"/>
        </w:rPr>
        <w:t>estabilidad, seguridad</w:t>
      </w:r>
      <w:r w:rsidRPr="003F0809">
        <w:rPr>
          <w:rFonts w:asciiTheme="minorBidi" w:hAnsiTheme="minorBidi" w:cstheme="minorBidi"/>
          <w:spacing w:val="-4"/>
        </w:rPr>
        <w:t xml:space="preserve"> </w:t>
      </w:r>
      <w:r w:rsidRPr="003F0809">
        <w:rPr>
          <w:rFonts w:asciiTheme="minorBidi" w:hAnsiTheme="minorBidi" w:cstheme="minorBidi"/>
        </w:rPr>
        <w:t>y</w:t>
      </w:r>
      <w:r w:rsidRPr="003F0809">
        <w:rPr>
          <w:rFonts w:asciiTheme="minorBidi" w:hAnsiTheme="minorBidi" w:cstheme="minorBidi"/>
          <w:spacing w:val="-6"/>
        </w:rPr>
        <w:t xml:space="preserve"> </w:t>
      </w:r>
      <w:r w:rsidRPr="003F0809">
        <w:rPr>
          <w:rFonts w:asciiTheme="minorBidi" w:hAnsiTheme="minorBidi" w:cstheme="minorBidi"/>
        </w:rPr>
        <w:t>confianza</w:t>
      </w:r>
      <w:r w:rsidRPr="003F0809">
        <w:rPr>
          <w:rFonts w:asciiTheme="minorBidi" w:hAnsiTheme="minorBidi" w:cstheme="minorBidi"/>
          <w:spacing w:val="-4"/>
        </w:rPr>
        <w:t xml:space="preserve"> </w:t>
      </w:r>
      <w:r w:rsidRPr="003F0809">
        <w:rPr>
          <w:rFonts w:asciiTheme="minorBidi" w:hAnsiTheme="minorBidi" w:cstheme="minorBidi"/>
        </w:rPr>
        <w:t>del</w:t>
      </w:r>
      <w:r w:rsidRPr="003F0809">
        <w:rPr>
          <w:rFonts w:asciiTheme="minorBidi" w:hAnsiTheme="minorBidi" w:cstheme="minorBidi"/>
          <w:spacing w:val="-5"/>
        </w:rPr>
        <w:t xml:space="preserve"> </w:t>
      </w:r>
      <w:r w:rsidRPr="003F0809">
        <w:rPr>
          <w:rFonts w:asciiTheme="minorBidi" w:hAnsiTheme="minorBidi" w:cstheme="minorBidi"/>
        </w:rPr>
        <w:t>sistema</w:t>
      </w:r>
      <w:r w:rsidRPr="003F0809">
        <w:rPr>
          <w:rFonts w:asciiTheme="minorBidi" w:hAnsiTheme="minorBidi" w:cstheme="minorBidi"/>
          <w:spacing w:val="-6"/>
        </w:rPr>
        <w:t xml:space="preserve"> </w:t>
      </w:r>
      <w:r w:rsidRPr="003F0809">
        <w:rPr>
          <w:rFonts w:asciiTheme="minorBidi" w:hAnsiTheme="minorBidi" w:cstheme="minorBidi"/>
        </w:rPr>
        <w:t>del</w:t>
      </w:r>
      <w:r w:rsidRPr="003F0809">
        <w:rPr>
          <w:rFonts w:asciiTheme="minorBidi" w:hAnsiTheme="minorBidi" w:cstheme="minorBidi"/>
          <w:spacing w:val="-5"/>
        </w:rPr>
        <w:t xml:space="preserve"> </w:t>
      </w:r>
      <w:r w:rsidRPr="003F0809">
        <w:rPr>
          <w:rFonts w:asciiTheme="minorBidi" w:hAnsiTheme="minorBidi" w:cstheme="minorBidi"/>
        </w:rPr>
        <w:t>subsidio</w:t>
      </w:r>
      <w:r w:rsidRPr="003F0809">
        <w:rPr>
          <w:rFonts w:asciiTheme="minorBidi" w:hAnsiTheme="minorBidi" w:cstheme="minorBidi"/>
          <w:spacing w:val="-6"/>
        </w:rPr>
        <w:t xml:space="preserve"> </w:t>
      </w:r>
      <w:r w:rsidRPr="003F0809">
        <w:rPr>
          <w:rFonts w:asciiTheme="minorBidi" w:hAnsiTheme="minorBidi" w:cstheme="minorBidi"/>
        </w:rPr>
        <w:t>familiar</w:t>
      </w:r>
      <w:r w:rsidRPr="003F0809">
        <w:rPr>
          <w:rFonts w:asciiTheme="minorBidi" w:hAnsiTheme="minorBidi" w:cstheme="minorBidi"/>
          <w:spacing w:val="-3"/>
        </w:rPr>
        <w:t xml:space="preserve"> </w:t>
      </w:r>
      <w:r w:rsidRPr="003F0809">
        <w:rPr>
          <w:rFonts w:asciiTheme="minorBidi" w:hAnsiTheme="minorBidi" w:cstheme="minorBidi"/>
        </w:rPr>
        <w:t>para</w:t>
      </w:r>
      <w:r w:rsidRPr="003F0809">
        <w:rPr>
          <w:rFonts w:asciiTheme="minorBidi" w:hAnsiTheme="minorBidi" w:cstheme="minorBidi"/>
          <w:spacing w:val="-9"/>
        </w:rPr>
        <w:t xml:space="preserve"> </w:t>
      </w:r>
      <w:r w:rsidRPr="003F0809">
        <w:rPr>
          <w:rFonts w:asciiTheme="minorBidi" w:hAnsiTheme="minorBidi" w:cstheme="minorBidi"/>
        </w:rPr>
        <w:t>que</w:t>
      </w:r>
      <w:r w:rsidRPr="003F0809">
        <w:rPr>
          <w:rFonts w:asciiTheme="minorBidi" w:hAnsiTheme="minorBidi" w:cstheme="minorBidi"/>
          <w:spacing w:val="-4"/>
        </w:rPr>
        <w:t xml:space="preserve"> </w:t>
      </w:r>
      <w:r w:rsidRPr="003F0809">
        <w:rPr>
          <w:rFonts w:asciiTheme="minorBidi" w:hAnsiTheme="minorBidi" w:cstheme="minorBidi"/>
        </w:rPr>
        <w:t>los</w:t>
      </w:r>
      <w:r w:rsidRPr="003F0809">
        <w:rPr>
          <w:rFonts w:asciiTheme="minorBidi" w:hAnsiTheme="minorBidi" w:cstheme="minorBidi"/>
          <w:spacing w:val="-6"/>
        </w:rPr>
        <w:t xml:space="preserve"> </w:t>
      </w:r>
      <w:r w:rsidRPr="003F0809">
        <w:rPr>
          <w:rFonts w:asciiTheme="minorBidi" w:hAnsiTheme="minorBidi" w:cstheme="minorBidi"/>
        </w:rPr>
        <w:t>servicios</w:t>
      </w:r>
      <w:r w:rsidRPr="003F0809">
        <w:rPr>
          <w:rFonts w:asciiTheme="minorBidi" w:hAnsiTheme="minorBidi" w:cstheme="minorBidi"/>
          <w:spacing w:val="-4"/>
        </w:rPr>
        <w:t xml:space="preserve"> </w:t>
      </w:r>
      <w:r w:rsidRPr="003F0809">
        <w:rPr>
          <w:rFonts w:asciiTheme="minorBidi" w:hAnsiTheme="minorBidi" w:cstheme="minorBidi"/>
        </w:rPr>
        <w:t>sociales</w:t>
      </w:r>
      <w:r w:rsidRPr="003F0809">
        <w:rPr>
          <w:rFonts w:asciiTheme="minorBidi" w:hAnsiTheme="minorBidi" w:cstheme="minorBidi"/>
          <w:spacing w:val="-4"/>
        </w:rPr>
        <w:t xml:space="preserve"> </w:t>
      </w:r>
      <w:r w:rsidRPr="003F0809">
        <w:rPr>
          <w:rFonts w:asciiTheme="minorBidi" w:hAnsiTheme="minorBidi" w:cstheme="minorBidi"/>
        </w:rPr>
        <w:t>a</w:t>
      </w:r>
      <w:r w:rsidRPr="003F0809">
        <w:rPr>
          <w:rFonts w:asciiTheme="minorBidi" w:hAnsiTheme="minorBidi" w:cstheme="minorBidi"/>
          <w:spacing w:val="-4"/>
        </w:rPr>
        <w:t xml:space="preserve"> </w:t>
      </w:r>
      <w:r w:rsidRPr="003F0809">
        <w:rPr>
          <w:rFonts w:asciiTheme="minorBidi" w:hAnsiTheme="minorBidi" w:cstheme="minorBidi"/>
        </w:rPr>
        <w:t>su</w:t>
      </w:r>
      <w:r w:rsidRPr="003F0809">
        <w:rPr>
          <w:rFonts w:asciiTheme="minorBidi" w:hAnsiTheme="minorBidi" w:cstheme="minorBidi"/>
          <w:spacing w:val="-6"/>
        </w:rPr>
        <w:t xml:space="preserve"> </w:t>
      </w:r>
      <w:r w:rsidRPr="003F0809">
        <w:rPr>
          <w:rFonts w:asciiTheme="minorBidi" w:hAnsiTheme="minorBidi" w:cstheme="minorBidi"/>
        </w:rPr>
        <w:t>cargo lleguen a la población de trabajadores afiliados y sus familias bajo los principios de eficiencia, eficacia, efectividad y solidaridad en los términos señalados en la ley.</w:t>
      </w:r>
    </w:p>
    <w:p w14:paraId="348B0293" w14:textId="77777777" w:rsidR="00C90BA6" w:rsidRPr="003F0809" w:rsidRDefault="00D0303A" w:rsidP="003F0809">
      <w:pPr>
        <w:jc w:val="both"/>
        <w:rPr>
          <w:rFonts w:asciiTheme="minorBidi" w:hAnsiTheme="minorBidi" w:cstheme="minorBidi"/>
        </w:rPr>
      </w:pPr>
      <w:r w:rsidRPr="003F0809">
        <w:rPr>
          <w:rFonts w:asciiTheme="minorBidi" w:hAnsiTheme="minorBidi" w:cstheme="minorBidi"/>
        </w:rPr>
        <w:t>De acuerdo con</w:t>
      </w:r>
      <w:r w:rsidR="00C90BA6" w:rsidRPr="003F0809">
        <w:rPr>
          <w:rFonts w:asciiTheme="minorBidi" w:hAnsiTheme="minorBidi" w:cstheme="minorBidi"/>
        </w:rPr>
        <w:t xml:space="preserve"> lo anterior fue indispensable recopilar toda la legislación y actos administrativos que regulan el Sistema del Subsidio Familiar en Colombia, esto con el fin de tener insumos suficientes en la identificación y valoración de las series y subseries documentales. A continuación,</w:t>
      </w:r>
      <w:r w:rsidR="00C90BA6" w:rsidRPr="003F0809">
        <w:rPr>
          <w:rFonts w:asciiTheme="minorBidi" w:hAnsiTheme="minorBidi" w:cstheme="minorBidi"/>
          <w:spacing w:val="-9"/>
        </w:rPr>
        <w:t xml:space="preserve"> </w:t>
      </w:r>
      <w:r w:rsidR="00C90BA6" w:rsidRPr="003F0809">
        <w:rPr>
          <w:rFonts w:asciiTheme="minorBidi" w:hAnsiTheme="minorBidi" w:cstheme="minorBidi"/>
        </w:rPr>
        <w:t>se</w:t>
      </w:r>
      <w:r w:rsidR="00C90BA6" w:rsidRPr="003F0809">
        <w:rPr>
          <w:rFonts w:asciiTheme="minorBidi" w:hAnsiTheme="minorBidi" w:cstheme="minorBidi"/>
          <w:spacing w:val="-10"/>
        </w:rPr>
        <w:t xml:space="preserve"> </w:t>
      </w:r>
      <w:r w:rsidR="00C90BA6" w:rsidRPr="003F0809">
        <w:rPr>
          <w:rFonts w:asciiTheme="minorBidi" w:hAnsiTheme="minorBidi" w:cstheme="minorBidi"/>
        </w:rPr>
        <w:t>relacionan</w:t>
      </w:r>
      <w:r w:rsidR="00C90BA6" w:rsidRPr="003F0809">
        <w:rPr>
          <w:rFonts w:asciiTheme="minorBidi" w:hAnsiTheme="minorBidi" w:cstheme="minorBidi"/>
          <w:spacing w:val="-8"/>
        </w:rPr>
        <w:t xml:space="preserve"> </w:t>
      </w:r>
      <w:r w:rsidR="00C90BA6" w:rsidRPr="003F0809">
        <w:rPr>
          <w:rFonts w:asciiTheme="minorBidi" w:hAnsiTheme="minorBidi" w:cstheme="minorBidi"/>
        </w:rPr>
        <w:t>los</w:t>
      </w:r>
      <w:r w:rsidR="00C90BA6" w:rsidRPr="003F0809">
        <w:rPr>
          <w:rFonts w:asciiTheme="minorBidi" w:hAnsiTheme="minorBidi" w:cstheme="minorBidi"/>
          <w:spacing w:val="-7"/>
        </w:rPr>
        <w:t xml:space="preserve"> </w:t>
      </w:r>
      <w:r w:rsidR="00C90BA6" w:rsidRPr="003F0809">
        <w:rPr>
          <w:rFonts w:asciiTheme="minorBidi" w:hAnsiTheme="minorBidi" w:cstheme="minorBidi"/>
        </w:rPr>
        <w:t>documentos</w:t>
      </w:r>
      <w:r w:rsidR="00C90BA6" w:rsidRPr="003F0809">
        <w:rPr>
          <w:rFonts w:asciiTheme="minorBidi" w:hAnsiTheme="minorBidi" w:cstheme="minorBidi"/>
          <w:spacing w:val="-10"/>
        </w:rPr>
        <w:t xml:space="preserve"> </w:t>
      </w:r>
      <w:r w:rsidR="00C90BA6" w:rsidRPr="003F0809">
        <w:rPr>
          <w:rFonts w:asciiTheme="minorBidi" w:hAnsiTheme="minorBidi" w:cstheme="minorBidi"/>
        </w:rPr>
        <w:t>que</w:t>
      </w:r>
      <w:r w:rsidR="00C90BA6" w:rsidRPr="003F0809">
        <w:rPr>
          <w:rFonts w:asciiTheme="minorBidi" w:hAnsiTheme="minorBidi" w:cstheme="minorBidi"/>
          <w:spacing w:val="-9"/>
        </w:rPr>
        <w:t xml:space="preserve"> </w:t>
      </w:r>
      <w:r w:rsidR="00C90BA6" w:rsidRPr="003F0809">
        <w:rPr>
          <w:rFonts w:asciiTheme="minorBidi" w:hAnsiTheme="minorBidi" w:cstheme="minorBidi"/>
        </w:rPr>
        <w:t>como</w:t>
      </w:r>
      <w:r w:rsidR="00C90BA6" w:rsidRPr="003F0809">
        <w:rPr>
          <w:rFonts w:asciiTheme="minorBidi" w:hAnsiTheme="minorBidi" w:cstheme="minorBidi"/>
          <w:spacing w:val="-9"/>
        </w:rPr>
        <w:t xml:space="preserve"> </w:t>
      </w:r>
      <w:r w:rsidR="00C90BA6" w:rsidRPr="003F0809">
        <w:rPr>
          <w:rFonts w:asciiTheme="minorBidi" w:hAnsiTheme="minorBidi" w:cstheme="minorBidi"/>
        </w:rPr>
        <w:t>fuente</w:t>
      </w:r>
      <w:r w:rsidR="00C90BA6" w:rsidRPr="003F0809">
        <w:rPr>
          <w:rFonts w:asciiTheme="minorBidi" w:hAnsiTheme="minorBidi" w:cstheme="minorBidi"/>
          <w:spacing w:val="-9"/>
        </w:rPr>
        <w:t xml:space="preserve"> </w:t>
      </w:r>
      <w:r w:rsidR="00C90BA6" w:rsidRPr="003F0809">
        <w:rPr>
          <w:rFonts w:asciiTheme="minorBidi" w:hAnsiTheme="minorBidi" w:cstheme="minorBidi"/>
        </w:rPr>
        <w:t>de</w:t>
      </w:r>
      <w:r w:rsidR="00C90BA6" w:rsidRPr="003F0809">
        <w:rPr>
          <w:rFonts w:asciiTheme="minorBidi" w:hAnsiTheme="minorBidi" w:cstheme="minorBidi"/>
          <w:spacing w:val="-10"/>
        </w:rPr>
        <w:t xml:space="preserve"> </w:t>
      </w:r>
      <w:r w:rsidR="00C90BA6" w:rsidRPr="003F0809">
        <w:rPr>
          <w:rFonts w:asciiTheme="minorBidi" w:hAnsiTheme="minorBidi" w:cstheme="minorBidi"/>
        </w:rPr>
        <w:t>información</w:t>
      </w:r>
      <w:r w:rsidR="00C90BA6" w:rsidRPr="003F0809">
        <w:rPr>
          <w:rFonts w:asciiTheme="minorBidi" w:hAnsiTheme="minorBidi" w:cstheme="minorBidi"/>
          <w:spacing w:val="-8"/>
        </w:rPr>
        <w:t xml:space="preserve"> </w:t>
      </w:r>
      <w:r w:rsidR="00C90BA6" w:rsidRPr="003F0809">
        <w:rPr>
          <w:rFonts w:asciiTheme="minorBidi" w:hAnsiTheme="minorBidi" w:cstheme="minorBidi"/>
        </w:rPr>
        <w:t>primaria</w:t>
      </w:r>
      <w:r w:rsidR="00C90BA6" w:rsidRPr="003F0809">
        <w:rPr>
          <w:rFonts w:asciiTheme="minorBidi" w:hAnsiTheme="minorBidi" w:cstheme="minorBidi"/>
          <w:spacing w:val="-7"/>
        </w:rPr>
        <w:t xml:space="preserve"> </w:t>
      </w:r>
      <w:r w:rsidR="00C90BA6" w:rsidRPr="003F0809">
        <w:rPr>
          <w:rFonts w:asciiTheme="minorBidi" w:hAnsiTheme="minorBidi" w:cstheme="minorBidi"/>
        </w:rPr>
        <w:t>se</w:t>
      </w:r>
      <w:r w:rsidR="00C90BA6" w:rsidRPr="003F0809">
        <w:rPr>
          <w:rFonts w:asciiTheme="minorBidi" w:hAnsiTheme="minorBidi" w:cstheme="minorBidi"/>
          <w:spacing w:val="-11"/>
        </w:rPr>
        <w:t xml:space="preserve"> </w:t>
      </w:r>
      <w:r w:rsidR="00C90BA6" w:rsidRPr="003F0809">
        <w:rPr>
          <w:rFonts w:asciiTheme="minorBidi" w:hAnsiTheme="minorBidi" w:cstheme="minorBidi"/>
        </w:rPr>
        <w:t>tuvieron en cuenta para la recolección de la Legislación que regula el Sistema del Subsidio Familiar.</w:t>
      </w:r>
    </w:p>
    <w:p w14:paraId="53EE8CC8" w14:textId="77777777" w:rsidR="00730435" w:rsidRPr="003F0809" w:rsidRDefault="00C90BA6" w:rsidP="003F0809">
      <w:pPr>
        <w:pStyle w:val="Sinespaciado"/>
        <w:numPr>
          <w:ilvl w:val="0"/>
          <w:numId w:val="9"/>
        </w:numPr>
        <w:jc w:val="both"/>
        <w:rPr>
          <w:rFonts w:asciiTheme="minorBidi" w:hAnsiTheme="minorBidi" w:cstheme="minorBidi"/>
        </w:rPr>
      </w:pPr>
      <w:r w:rsidRPr="003F0809">
        <w:rPr>
          <w:rFonts w:asciiTheme="minorBidi" w:hAnsiTheme="minorBidi" w:cstheme="minorBidi"/>
        </w:rPr>
        <w:t>Normograma</w:t>
      </w:r>
    </w:p>
    <w:p w14:paraId="019BA429" w14:textId="77777777" w:rsidR="00C90BA6" w:rsidRPr="003F0809" w:rsidRDefault="00C90BA6" w:rsidP="003F0809">
      <w:pPr>
        <w:pStyle w:val="Sinespaciado"/>
        <w:numPr>
          <w:ilvl w:val="0"/>
          <w:numId w:val="9"/>
        </w:numPr>
        <w:jc w:val="both"/>
        <w:rPr>
          <w:rFonts w:asciiTheme="minorBidi" w:hAnsiTheme="minorBidi" w:cstheme="minorBidi"/>
        </w:rPr>
      </w:pPr>
      <w:r w:rsidRPr="003F0809">
        <w:rPr>
          <w:rFonts w:asciiTheme="minorBidi" w:hAnsiTheme="minorBidi" w:cstheme="minorBidi"/>
        </w:rPr>
        <w:t>Superintendencia</w:t>
      </w:r>
      <w:r w:rsidRPr="003F0809">
        <w:rPr>
          <w:rFonts w:asciiTheme="minorBidi" w:hAnsiTheme="minorBidi" w:cstheme="minorBidi"/>
          <w:spacing w:val="63"/>
        </w:rPr>
        <w:t xml:space="preserve"> </w:t>
      </w:r>
      <w:r w:rsidRPr="003F0809">
        <w:rPr>
          <w:rFonts w:asciiTheme="minorBidi" w:hAnsiTheme="minorBidi" w:cstheme="minorBidi"/>
        </w:rPr>
        <w:t>del</w:t>
      </w:r>
      <w:r w:rsidRPr="003F0809">
        <w:rPr>
          <w:rFonts w:asciiTheme="minorBidi" w:hAnsiTheme="minorBidi" w:cstheme="minorBidi"/>
          <w:spacing w:val="64"/>
        </w:rPr>
        <w:t xml:space="preserve"> </w:t>
      </w:r>
      <w:r w:rsidRPr="003F0809">
        <w:rPr>
          <w:rFonts w:asciiTheme="minorBidi" w:hAnsiTheme="minorBidi" w:cstheme="minorBidi"/>
        </w:rPr>
        <w:t>Subsidio</w:t>
      </w:r>
      <w:r w:rsidRPr="003F0809">
        <w:rPr>
          <w:rFonts w:asciiTheme="minorBidi" w:hAnsiTheme="minorBidi" w:cstheme="minorBidi"/>
          <w:spacing w:val="66"/>
        </w:rPr>
        <w:t xml:space="preserve"> </w:t>
      </w:r>
      <w:r w:rsidRPr="003F0809">
        <w:rPr>
          <w:rFonts w:asciiTheme="minorBidi" w:hAnsiTheme="minorBidi" w:cstheme="minorBidi"/>
        </w:rPr>
        <w:t>Familiar</w:t>
      </w:r>
      <w:r w:rsidRPr="003F0809">
        <w:rPr>
          <w:rFonts w:asciiTheme="minorBidi" w:hAnsiTheme="minorBidi" w:cstheme="minorBidi"/>
          <w:spacing w:val="65"/>
        </w:rPr>
        <w:t xml:space="preserve"> </w:t>
      </w:r>
      <w:r w:rsidRPr="003F0809">
        <w:rPr>
          <w:rFonts w:asciiTheme="minorBidi" w:hAnsiTheme="minorBidi" w:cstheme="minorBidi"/>
        </w:rPr>
        <w:t>(2011).</w:t>
      </w:r>
      <w:r w:rsidRPr="003F0809">
        <w:rPr>
          <w:rFonts w:asciiTheme="minorBidi" w:hAnsiTheme="minorBidi" w:cstheme="minorBidi"/>
          <w:spacing w:val="65"/>
        </w:rPr>
        <w:t xml:space="preserve"> </w:t>
      </w:r>
      <w:r w:rsidRPr="003F0809">
        <w:rPr>
          <w:rFonts w:asciiTheme="minorBidi" w:hAnsiTheme="minorBidi" w:cstheme="minorBidi"/>
        </w:rPr>
        <w:t>Normatividad</w:t>
      </w:r>
      <w:r w:rsidRPr="003F0809">
        <w:rPr>
          <w:rFonts w:asciiTheme="minorBidi" w:hAnsiTheme="minorBidi" w:cstheme="minorBidi"/>
          <w:spacing w:val="66"/>
        </w:rPr>
        <w:t xml:space="preserve"> </w:t>
      </w:r>
      <w:r w:rsidRPr="003F0809">
        <w:rPr>
          <w:rFonts w:asciiTheme="minorBidi" w:hAnsiTheme="minorBidi" w:cstheme="minorBidi"/>
        </w:rPr>
        <w:t>del</w:t>
      </w:r>
      <w:r w:rsidRPr="003F0809">
        <w:rPr>
          <w:rFonts w:asciiTheme="minorBidi" w:hAnsiTheme="minorBidi" w:cstheme="minorBidi"/>
          <w:spacing w:val="66"/>
        </w:rPr>
        <w:t xml:space="preserve"> </w:t>
      </w:r>
      <w:r w:rsidRPr="003F0809">
        <w:rPr>
          <w:rFonts w:asciiTheme="minorBidi" w:hAnsiTheme="minorBidi" w:cstheme="minorBidi"/>
        </w:rPr>
        <w:t>Subsidio</w:t>
      </w:r>
      <w:r w:rsidRPr="003F0809">
        <w:rPr>
          <w:rFonts w:asciiTheme="minorBidi" w:hAnsiTheme="minorBidi" w:cstheme="minorBidi"/>
          <w:spacing w:val="66"/>
        </w:rPr>
        <w:t xml:space="preserve"> </w:t>
      </w:r>
      <w:r w:rsidRPr="003F0809">
        <w:rPr>
          <w:rFonts w:asciiTheme="minorBidi" w:hAnsiTheme="minorBidi" w:cstheme="minorBidi"/>
        </w:rPr>
        <w:t>Familiar.</w:t>
      </w:r>
      <w:r w:rsidR="00091B2C" w:rsidRPr="003F0809">
        <w:rPr>
          <w:rFonts w:asciiTheme="minorBidi" w:hAnsiTheme="minorBidi" w:cstheme="minorBidi"/>
        </w:rPr>
        <w:t xml:space="preserve"> </w:t>
      </w:r>
      <w:r w:rsidRPr="003F0809">
        <w:rPr>
          <w:rFonts w:asciiTheme="minorBidi" w:hAnsiTheme="minorBidi" w:cstheme="minorBidi"/>
        </w:rPr>
        <w:t>Bogotá:</w:t>
      </w:r>
      <w:r w:rsidRPr="003F0809">
        <w:rPr>
          <w:rFonts w:asciiTheme="minorBidi" w:hAnsiTheme="minorBidi" w:cstheme="minorBidi"/>
          <w:spacing w:val="-12"/>
        </w:rPr>
        <w:t xml:space="preserve"> </w:t>
      </w:r>
      <w:r w:rsidRPr="003F0809">
        <w:rPr>
          <w:rFonts w:asciiTheme="minorBidi" w:hAnsiTheme="minorBidi" w:cstheme="minorBidi"/>
        </w:rPr>
        <w:t>Imprenta</w:t>
      </w:r>
      <w:r w:rsidRPr="003F0809">
        <w:rPr>
          <w:rFonts w:asciiTheme="minorBidi" w:hAnsiTheme="minorBidi" w:cstheme="minorBidi"/>
          <w:spacing w:val="-9"/>
        </w:rPr>
        <w:t xml:space="preserve"> </w:t>
      </w:r>
      <w:r w:rsidRPr="003F0809">
        <w:rPr>
          <w:rFonts w:asciiTheme="minorBidi" w:hAnsiTheme="minorBidi" w:cstheme="minorBidi"/>
        </w:rPr>
        <w:t>Nacional</w:t>
      </w:r>
      <w:r w:rsidRPr="003F0809">
        <w:rPr>
          <w:rFonts w:asciiTheme="minorBidi" w:hAnsiTheme="minorBidi" w:cstheme="minorBidi"/>
          <w:spacing w:val="-9"/>
        </w:rPr>
        <w:t xml:space="preserve"> </w:t>
      </w:r>
      <w:r w:rsidRPr="003F0809">
        <w:rPr>
          <w:rFonts w:asciiTheme="minorBidi" w:hAnsiTheme="minorBidi" w:cstheme="minorBidi"/>
        </w:rPr>
        <w:t>de</w:t>
      </w:r>
      <w:r w:rsidRPr="003F0809">
        <w:rPr>
          <w:rFonts w:asciiTheme="minorBidi" w:hAnsiTheme="minorBidi" w:cstheme="minorBidi"/>
          <w:spacing w:val="-9"/>
        </w:rPr>
        <w:t xml:space="preserve"> </w:t>
      </w:r>
      <w:r w:rsidRPr="003F0809">
        <w:rPr>
          <w:rFonts w:asciiTheme="minorBidi" w:hAnsiTheme="minorBidi" w:cstheme="minorBidi"/>
        </w:rPr>
        <w:t>Colombia.</w:t>
      </w:r>
      <w:r w:rsidRPr="003F0809">
        <w:rPr>
          <w:rFonts w:asciiTheme="minorBidi" w:hAnsiTheme="minorBidi" w:cstheme="minorBidi"/>
          <w:spacing w:val="-10"/>
        </w:rPr>
        <w:t xml:space="preserve"> </w:t>
      </w:r>
      <w:r w:rsidRPr="003F0809">
        <w:rPr>
          <w:rFonts w:asciiTheme="minorBidi" w:hAnsiTheme="minorBidi" w:cstheme="minorBidi"/>
        </w:rPr>
        <w:t>ISBN:</w:t>
      </w:r>
      <w:r w:rsidRPr="003F0809">
        <w:rPr>
          <w:rFonts w:asciiTheme="minorBidi" w:hAnsiTheme="minorBidi" w:cstheme="minorBidi"/>
          <w:spacing w:val="-9"/>
        </w:rPr>
        <w:t xml:space="preserve"> </w:t>
      </w:r>
      <w:r w:rsidRPr="003F0809">
        <w:rPr>
          <w:rFonts w:asciiTheme="minorBidi" w:hAnsiTheme="minorBidi" w:cstheme="minorBidi"/>
        </w:rPr>
        <w:t>978-958-99164-3-</w:t>
      </w:r>
      <w:r w:rsidRPr="003F0809">
        <w:rPr>
          <w:rFonts w:asciiTheme="minorBidi" w:hAnsiTheme="minorBidi" w:cstheme="minorBidi"/>
          <w:spacing w:val="-10"/>
        </w:rPr>
        <w:t>8</w:t>
      </w:r>
    </w:p>
    <w:p w14:paraId="4AF561A8" w14:textId="77777777" w:rsidR="00C90BA6" w:rsidRPr="003F0809" w:rsidRDefault="00C90BA6" w:rsidP="003F0809">
      <w:pPr>
        <w:pStyle w:val="Sinespaciado"/>
        <w:numPr>
          <w:ilvl w:val="0"/>
          <w:numId w:val="9"/>
        </w:numPr>
        <w:jc w:val="both"/>
        <w:rPr>
          <w:rFonts w:asciiTheme="minorBidi" w:hAnsiTheme="minorBidi" w:cstheme="minorBidi"/>
        </w:rPr>
      </w:pPr>
      <w:r w:rsidRPr="003F0809">
        <w:rPr>
          <w:rFonts w:asciiTheme="minorBidi" w:hAnsiTheme="minorBidi" w:cstheme="minorBidi"/>
        </w:rPr>
        <w:t>Superintendencia</w:t>
      </w:r>
      <w:r w:rsidRPr="003F0809">
        <w:rPr>
          <w:rFonts w:asciiTheme="minorBidi" w:hAnsiTheme="minorBidi" w:cstheme="minorBidi"/>
          <w:spacing w:val="30"/>
        </w:rPr>
        <w:t xml:space="preserve"> </w:t>
      </w:r>
      <w:r w:rsidRPr="003F0809">
        <w:rPr>
          <w:rFonts w:asciiTheme="minorBidi" w:hAnsiTheme="minorBidi" w:cstheme="minorBidi"/>
        </w:rPr>
        <w:t>del</w:t>
      </w:r>
      <w:r w:rsidRPr="003F0809">
        <w:rPr>
          <w:rFonts w:asciiTheme="minorBidi" w:hAnsiTheme="minorBidi" w:cstheme="minorBidi"/>
          <w:spacing w:val="29"/>
        </w:rPr>
        <w:t xml:space="preserve"> </w:t>
      </w:r>
      <w:r w:rsidRPr="003F0809">
        <w:rPr>
          <w:rFonts w:asciiTheme="minorBidi" w:hAnsiTheme="minorBidi" w:cstheme="minorBidi"/>
        </w:rPr>
        <w:t>Subsidio</w:t>
      </w:r>
      <w:r w:rsidRPr="003F0809">
        <w:rPr>
          <w:rFonts w:asciiTheme="minorBidi" w:hAnsiTheme="minorBidi" w:cstheme="minorBidi"/>
          <w:spacing w:val="30"/>
        </w:rPr>
        <w:t xml:space="preserve"> </w:t>
      </w:r>
      <w:r w:rsidRPr="003F0809">
        <w:rPr>
          <w:rFonts w:asciiTheme="minorBidi" w:hAnsiTheme="minorBidi" w:cstheme="minorBidi"/>
        </w:rPr>
        <w:t>Familiar</w:t>
      </w:r>
      <w:r w:rsidRPr="003F0809">
        <w:rPr>
          <w:rFonts w:asciiTheme="minorBidi" w:hAnsiTheme="minorBidi" w:cstheme="minorBidi"/>
          <w:spacing w:val="31"/>
        </w:rPr>
        <w:t xml:space="preserve"> </w:t>
      </w:r>
      <w:r w:rsidRPr="003F0809">
        <w:rPr>
          <w:rFonts w:asciiTheme="minorBidi" w:hAnsiTheme="minorBidi" w:cstheme="minorBidi"/>
        </w:rPr>
        <w:t>(2013).</w:t>
      </w:r>
      <w:r w:rsidRPr="003F0809">
        <w:rPr>
          <w:rFonts w:asciiTheme="minorBidi" w:hAnsiTheme="minorBidi" w:cstheme="minorBidi"/>
          <w:spacing w:val="29"/>
        </w:rPr>
        <w:t xml:space="preserve"> </w:t>
      </w:r>
      <w:r w:rsidRPr="003F0809">
        <w:rPr>
          <w:rFonts w:asciiTheme="minorBidi" w:hAnsiTheme="minorBidi" w:cstheme="minorBidi"/>
        </w:rPr>
        <w:t>Jurisprudencia</w:t>
      </w:r>
      <w:r w:rsidRPr="003F0809">
        <w:rPr>
          <w:rFonts w:asciiTheme="minorBidi" w:hAnsiTheme="minorBidi" w:cstheme="minorBidi"/>
          <w:spacing w:val="30"/>
        </w:rPr>
        <w:t xml:space="preserve"> </w:t>
      </w:r>
      <w:r w:rsidRPr="003F0809">
        <w:rPr>
          <w:rFonts w:asciiTheme="minorBidi" w:hAnsiTheme="minorBidi" w:cstheme="minorBidi"/>
        </w:rPr>
        <w:t>y Doctrina</w:t>
      </w:r>
      <w:r w:rsidRPr="003F0809">
        <w:rPr>
          <w:rFonts w:asciiTheme="minorBidi" w:hAnsiTheme="minorBidi" w:cstheme="minorBidi"/>
          <w:spacing w:val="29"/>
        </w:rPr>
        <w:t xml:space="preserve"> </w:t>
      </w:r>
      <w:r w:rsidRPr="003F0809">
        <w:rPr>
          <w:rFonts w:asciiTheme="minorBidi" w:hAnsiTheme="minorBidi" w:cstheme="minorBidi"/>
        </w:rPr>
        <w:t>del</w:t>
      </w:r>
      <w:r w:rsidRPr="003F0809">
        <w:rPr>
          <w:rFonts w:asciiTheme="minorBidi" w:hAnsiTheme="minorBidi" w:cstheme="minorBidi"/>
          <w:spacing w:val="29"/>
        </w:rPr>
        <w:t xml:space="preserve"> </w:t>
      </w:r>
      <w:r w:rsidRPr="003F0809">
        <w:rPr>
          <w:rFonts w:asciiTheme="minorBidi" w:hAnsiTheme="minorBidi" w:cstheme="minorBidi"/>
        </w:rPr>
        <w:t>Subsidio Familiar. Bogotá: Imprenta Nacional de Colombia. ISBN: 978-958-99164-7-6</w:t>
      </w:r>
    </w:p>
    <w:p w14:paraId="42B03CAE" w14:textId="77777777" w:rsidR="00287A67" w:rsidRPr="003F0809" w:rsidRDefault="00287A67" w:rsidP="003F0809">
      <w:pPr>
        <w:pStyle w:val="Textoindependiente"/>
        <w:jc w:val="both"/>
        <w:rPr>
          <w:rFonts w:asciiTheme="minorBidi" w:hAnsiTheme="minorBidi" w:cstheme="minorBidi"/>
        </w:rPr>
      </w:pPr>
    </w:p>
    <w:p w14:paraId="7E14AB8F" w14:textId="77777777" w:rsidR="00093F7D" w:rsidRPr="003F0809" w:rsidRDefault="002A45A3" w:rsidP="003F0809">
      <w:pPr>
        <w:pStyle w:val="Ttulo2"/>
        <w:numPr>
          <w:ilvl w:val="1"/>
          <w:numId w:val="2"/>
        </w:numPr>
        <w:ind w:left="426" w:hanging="426"/>
        <w:jc w:val="both"/>
        <w:rPr>
          <w:rFonts w:asciiTheme="minorBidi" w:hAnsiTheme="minorBidi" w:cstheme="minorBidi"/>
        </w:rPr>
      </w:pPr>
      <w:bookmarkStart w:id="32" w:name="_Toc198306740"/>
      <w:r w:rsidRPr="003F0809">
        <w:rPr>
          <w:rFonts w:asciiTheme="minorBidi" w:hAnsiTheme="minorBidi" w:cstheme="minorBidi"/>
        </w:rPr>
        <w:t>Proceso de convalidación de las Tablas de Retención Documental (TRD</w:t>
      </w:r>
      <w:r w:rsidR="00AF4465" w:rsidRPr="003F0809">
        <w:rPr>
          <w:rFonts w:asciiTheme="minorBidi" w:hAnsiTheme="minorBidi" w:cstheme="minorBidi"/>
        </w:rPr>
        <w:t>)</w:t>
      </w:r>
      <w:bookmarkEnd w:id="32"/>
    </w:p>
    <w:p w14:paraId="7A0690AC" w14:textId="77777777" w:rsidR="00AF4465" w:rsidRPr="003F0809" w:rsidRDefault="00AF4465" w:rsidP="003F0809">
      <w:pPr>
        <w:jc w:val="both"/>
        <w:rPr>
          <w:rFonts w:asciiTheme="minorBidi" w:hAnsiTheme="minorBidi" w:cstheme="minorBidi"/>
        </w:rPr>
      </w:pPr>
    </w:p>
    <w:p w14:paraId="68E8FCE9" w14:textId="77777777" w:rsidR="00CB094F" w:rsidRPr="003F0809" w:rsidRDefault="00CB094F" w:rsidP="003F0809">
      <w:pPr>
        <w:jc w:val="both"/>
        <w:rPr>
          <w:rFonts w:asciiTheme="minorBidi" w:hAnsiTheme="minorBidi" w:cstheme="minorBidi"/>
        </w:rPr>
      </w:pPr>
      <w:r w:rsidRPr="003F0809">
        <w:rPr>
          <w:rFonts w:asciiTheme="minorBidi" w:hAnsiTheme="minorBidi" w:cstheme="minorBidi"/>
        </w:rPr>
        <w:t xml:space="preserve">La convalidación de las Tablas de Retención Documental (TRD) es un proceso esencial para garantizar la legalidad, eficiencia y transparencia en la gestión documental. Al </w:t>
      </w:r>
      <w:r w:rsidRPr="003F0809">
        <w:rPr>
          <w:rFonts w:asciiTheme="minorBidi" w:hAnsiTheme="minorBidi" w:cstheme="minorBidi"/>
        </w:rPr>
        <w:lastRenderedPageBreak/>
        <w:t xml:space="preserve">asegurar el cumplimiento de las normativas archivísticas, se optimiza la organización y recuperación de información, facilitando la rendición de cuentas y la preservación del patrimonio documental. Permite la identificación precisa de series y tipologías documentales, controlando el volumen de información y optimizando los recursos organizacionales. La convalidación, por tanto, representa un pilar fundamental para la administración efectiva de la información, contribuyendo a la toma de decisiones informadas y a la protección de la memoria institucional. </w:t>
      </w:r>
    </w:p>
    <w:p w14:paraId="4D3B5C2C" w14:textId="77777777" w:rsidR="00CB094F" w:rsidRPr="003F0809" w:rsidRDefault="00CB094F" w:rsidP="003F0809">
      <w:pPr>
        <w:jc w:val="both"/>
        <w:rPr>
          <w:rFonts w:asciiTheme="minorBidi" w:hAnsiTheme="minorBidi" w:cstheme="minorBidi"/>
        </w:rPr>
      </w:pPr>
      <w:r w:rsidRPr="003F0809">
        <w:rPr>
          <w:rFonts w:asciiTheme="minorBidi" w:hAnsiTheme="minorBidi" w:cstheme="minorBidi"/>
        </w:rPr>
        <w:t xml:space="preserve">Este procedimiento técnico, se realiza en tres instancias: la primera se desarrolla con cada una de las dependencias y/o grupos de trabajo de la (SSF), quedando evidencia de la conformidad del nombramiento, tipologías documentales que las conforman y sustentación de las series, subseries y tipologías documentales en el formato de las tablas de retención documental, evidenciado este trabajo técnico a través de actas de reunión.  La segunda instancia para la convalidación se realiza ante el Comité Institucional de Gestión y Desempeño, con una presentación y sustentación de las tablas, para que se haga la aprobación por parte de esta instancia a través de acto administrativo ya sea resolución o acta de comité. La tercera instancia se realiza ante el Archivo General de la Nación (AGN) a través del Comité Evaluador de Documentos, luego de hacer mesas de trabajo para la revisión de los ajustes solicitados en los informes o conceptos técnicos de revisión de </w:t>
      </w:r>
      <w:r w:rsidR="005E7FE7" w:rsidRPr="003F0809">
        <w:rPr>
          <w:rFonts w:asciiTheme="minorBidi" w:hAnsiTheme="minorBidi" w:cstheme="minorBidi"/>
        </w:rPr>
        <w:t>estas</w:t>
      </w:r>
      <w:r w:rsidRPr="003F0809">
        <w:rPr>
          <w:rFonts w:asciiTheme="minorBidi" w:hAnsiTheme="minorBidi" w:cstheme="minorBidi"/>
        </w:rPr>
        <w:t xml:space="preserve">, teniendo como resultado el certificado de aprobación del Comité Evaluador y el registro de inclusión las series en el Registro Único de Series Documentales (RUSD) del (AGN). </w:t>
      </w:r>
    </w:p>
    <w:p w14:paraId="794BE28A" w14:textId="77777777" w:rsidR="00CB094F" w:rsidRPr="003F0809" w:rsidRDefault="00CB094F" w:rsidP="003F0809">
      <w:pPr>
        <w:jc w:val="both"/>
        <w:rPr>
          <w:rFonts w:asciiTheme="minorBidi" w:hAnsiTheme="minorBidi" w:cstheme="minorBidi"/>
        </w:rPr>
      </w:pPr>
      <w:r w:rsidRPr="003F0809">
        <w:rPr>
          <w:rFonts w:asciiTheme="minorBidi" w:hAnsiTheme="minorBidi" w:cstheme="minorBidi"/>
        </w:rPr>
        <w:t xml:space="preserve">La convalidación de las TRD de la Superintendencia de Subsidio Familiar (SSF), se integra con el Modelo Integrado de Planeación y Gestión (MIPG). Para lo cual, un archivista especializado apoyará la actualización y aplicación del instrumento archivístico, alineando la gestión documental con las políticas de (MIPG) y el Sistema Integrado de Gestión. Este proceso se basa en la metodología que se enuncia en este documento, para priorizar la implementación del Sistema de Gestión de Documento Electrónico de Archivo (SGDEA). </w:t>
      </w:r>
    </w:p>
    <w:p w14:paraId="6F3ED12D" w14:textId="77777777" w:rsidR="00CB094F" w:rsidRPr="003F0809" w:rsidRDefault="00CB094F" w:rsidP="003F0809">
      <w:pPr>
        <w:jc w:val="both"/>
        <w:rPr>
          <w:rFonts w:asciiTheme="minorBidi" w:hAnsiTheme="minorBidi" w:cstheme="minorBidi"/>
        </w:rPr>
      </w:pPr>
    </w:p>
    <w:p w14:paraId="57EB8DBA" w14:textId="77777777" w:rsidR="00CB094F" w:rsidRPr="003F0809" w:rsidRDefault="00CB094F" w:rsidP="003F0809">
      <w:pPr>
        <w:jc w:val="both"/>
        <w:rPr>
          <w:rFonts w:asciiTheme="minorBidi" w:hAnsiTheme="minorBidi" w:cstheme="minorBidi"/>
        </w:rPr>
      </w:pPr>
    </w:p>
    <w:p w14:paraId="02A90572" w14:textId="77777777" w:rsidR="00CB094F" w:rsidRPr="003F0809" w:rsidRDefault="00220840" w:rsidP="003F0809">
      <w:pPr>
        <w:pStyle w:val="Ttulo1"/>
        <w:numPr>
          <w:ilvl w:val="0"/>
          <w:numId w:val="2"/>
        </w:numPr>
        <w:jc w:val="both"/>
        <w:rPr>
          <w:rFonts w:asciiTheme="minorBidi" w:hAnsiTheme="minorBidi" w:cstheme="minorBidi"/>
          <w:sz w:val="22"/>
          <w:szCs w:val="22"/>
        </w:rPr>
      </w:pPr>
      <w:bookmarkStart w:id="33" w:name="_Toc198306741"/>
      <w:r w:rsidRPr="003F0809">
        <w:rPr>
          <w:rFonts w:asciiTheme="minorBidi" w:hAnsiTheme="minorBidi" w:cstheme="minorBidi"/>
          <w:sz w:val="22"/>
          <w:szCs w:val="22"/>
        </w:rPr>
        <w:t xml:space="preserve">METODOLOGÍA APLICADA PARA LA </w:t>
      </w:r>
      <w:r w:rsidR="00590F02" w:rsidRPr="003F0809">
        <w:rPr>
          <w:rFonts w:asciiTheme="minorBidi" w:hAnsiTheme="minorBidi" w:cstheme="minorBidi"/>
          <w:sz w:val="22"/>
          <w:szCs w:val="22"/>
        </w:rPr>
        <w:t>ACTUALIZACIÓN</w:t>
      </w:r>
      <w:r w:rsidRPr="003F0809">
        <w:rPr>
          <w:rFonts w:asciiTheme="minorBidi" w:hAnsiTheme="minorBidi" w:cstheme="minorBidi"/>
          <w:sz w:val="22"/>
          <w:szCs w:val="22"/>
        </w:rPr>
        <w:t xml:space="preserve"> DE LAS TABLAS DE RETENCIÓN DOCUMENTAL (TRD)</w:t>
      </w:r>
      <w:bookmarkEnd w:id="33"/>
    </w:p>
    <w:p w14:paraId="294296F8" w14:textId="77777777" w:rsidR="00DD2E12" w:rsidRPr="003F0809" w:rsidRDefault="00DD2E12" w:rsidP="003F0809">
      <w:pPr>
        <w:jc w:val="both"/>
        <w:rPr>
          <w:rFonts w:asciiTheme="minorBidi" w:hAnsiTheme="minorBidi" w:cstheme="minorBidi"/>
        </w:rPr>
      </w:pPr>
    </w:p>
    <w:p w14:paraId="7AA6768B" w14:textId="77777777" w:rsidR="00DD2E12" w:rsidRPr="003F0809" w:rsidRDefault="00DD2E12" w:rsidP="003F0809">
      <w:pPr>
        <w:pStyle w:val="Ttulo2"/>
        <w:numPr>
          <w:ilvl w:val="1"/>
          <w:numId w:val="2"/>
        </w:numPr>
        <w:jc w:val="both"/>
        <w:rPr>
          <w:rFonts w:asciiTheme="minorBidi" w:hAnsiTheme="minorBidi" w:cstheme="minorBidi"/>
        </w:rPr>
      </w:pPr>
      <w:bookmarkStart w:id="34" w:name="_Toc198306742"/>
      <w:r w:rsidRPr="003F0809">
        <w:rPr>
          <w:rFonts w:asciiTheme="minorBidi" w:hAnsiTheme="minorBidi" w:cstheme="minorBidi"/>
        </w:rPr>
        <w:t>Justificación para la actualización de las TRD</w:t>
      </w:r>
      <w:bookmarkEnd w:id="34"/>
    </w:p>
    <w:p w14:paraId="5F1EAA28" w14:textId="77777777" w:rsidR="0089612A" w:rsidRPr="003F0809" w:rsidRDefault="0089612A" w:rsidP="003F0809">
      <w:pPr>
        <w:jc w:val="both"/>
        <w:rPr>
          <w:rFonts w:asciiTheme="minorBidi" w:hAnsiTheme="minorBidi" w:cstheme="minorBidi"/>
          <w:b/>
        </w:rPr>
      </w:pPr>
    </w:p>
    <w:p w14:paraId="36729D85" w14:textId="77777777" w:rsidR="00C32AAE" w:rsidRPr="003F0809" w:rsidRDefault="00C32AAE" w:rsidP="003F0809">
      <w:pPr>
        <w:jc w:val="both"/>
        <w:rPr>
          <w:rFonts w:asciiTheme="minorBidi" w:hAnsiTheme="minorBidi" w:cstheme="minorBidi"/>
        </w:rPr>
      </w:pPr>
      <w:r w:rsidRPr="003F0809">
        <w:rPr>
          <w:rFonts w:asciiTheme="minorBidi" w:hAnsiTheme="minorBidi" w:cstheme="minorBidi"/>
        </w:rPr>
        <w:t xml:space="preserve">La metodología que se emplea para la actualización de las tablas de retención documental, obedece a lo estipulado en el Acuerdo 01 de 29 de febrero de 2024 del Archivo General de la Nación, </w:t>
      </w:r>
      <w:r w:rsidR="00963648" w:rsidRPr="003F0809">
        <w:rPr>
          <w:rFonts w:asciiTheme="minorBidi" w:hAnsiTheme="minorBidi" w:cstheme="minorBidi"/>
        </w:rPr>
        <w:t xml:space="preserve">Sección 4 Actualización de las Tablas de Retención Documental </w:t>
      </w:r>
      <w:r w:rsidRPr="003F0809">
        <w:rPr>
          <w:rFonts w:asciiTheme="minorBidi" w:hAnsiTheme="minorBidi" w:cstheme="minorBidi"/>
        </w:rPr>
        <w:t xml:space="preserve">en el Artículo 5.1.4.1. en los numerales: </w:t>
      </w:r>
    </w:p>
    <w:p w14:paraId="6611BAC0" w14:textId="77777777" w:rsidR="00C32AAE" w:rsidRPr="003F0809" w:rsidRDefault="00C32AAE" w:rsidP="003F0809">
      <w:pPr>
        <w:jc w:val="both"/>
        <w:rPr>
          <w:rFonts w:asciiTheme="minorBidi" w:hAnsiTheme="minorBidi" w:cstheme="minorBidi"/>
        </w:rPr>
      </w:pPr>
    </w:p>
    <w:p w14:paraId="513643DF" w14:textId="77777777" w:rsidR="00C32AAE" w:rsidRPr="003F0809" w:rsidRDefault="00C32AAE" w:rsidP="003F0809">
      <w:pPr>
        <w:jc w:val="both"/>
        <w:rPr>
          <w:rFonts w:asciiTheme="minorBidi" w:hAnsiTheme="minorBidi" w:cstheme="minorBidi"/>
        </w:rPr>
      </w:pPr>
      <w:r w:rsidRPr="003F0809">
        <w:rPr>
          <w:rFonts w:asciiTheme="minorBidi" w:hAnsiTheme="minorBidi" w:cstheme="minorBidi"/>
        </w:rPr>
        <w:t xml:space="preserve">  2-Cuando se creen o supriman grupos internos de trabajo</w:t>
      </w:r>
    </w:p>
    <w:p w14:paraId="29D69FF9" w14:textId="77777777" w:rsidR="0089612A" w:rsidRPr="003F0809" w:rsidRDefault="00C32AAE" w:rsidP="003F0809">
      <w:pPr>
        <w:jc w:val="both"/>
        <w:rPr>
          <w:rFonts w:asciiTheme="minorBidi" w:hAnsiTheme="minorBidi" w:cstheme="minorBidi"/>
        </w:rPr>
      </w:pPr>
      <w:r w:rsidRPr="003F0809">
        <w:rPr>
          <w:rFonts w:asciiTheme="minorBidi" w:hAnsiTheme="minorBidi" w:cstheme="minorBidi"/>
        </w:rPr>
        <w:t xml:space="preserve">  3-Cuando se asignen o supriman funciones de la entidad </w:t>
      </w:r>
    </w:p>
    <w:p w14:paraId="29C3E4C2" w14:textId="77777777" w:rsidR="006E14B0" w:rsidRPr="003F0809" w:rsidRDefault="006E14B0" w:rsidP="003F0809">
      <w:pPr>
        <w:pStyle w:val="Textoindependiente"/>
        <w:jc w:val="both"/>
        <w:rPr>
          <w:rFonts w:asciiTheme="minorBidi" w:hAnsiTheme="minorBidi" w:cstheme="minorBidi"/>
        </w:rPr>
      </w:pPr>
    </w:p>
    <w:p w14:paraId="5B2B9D06" w14:textId="77777777" w:rsidR="00963648" w:rsidRPr="003F0809" w:rsidRDefault="00963648" w:rsidP="003F0809">
      <w:pPr>
        <w:pStyle w:val="Textoindependiente"/>
        <w:jc w:val="both"/>
        <w:rPr>
          <w:rFonts w:asciiTheme="minorBidi" w:hAnsiTheme="minorBidi" w:cstheme="minorBidi"/>
        </w:rPr>
      </w:pPr>
      <w:r w:rsidRPr="003F0809">
        <w:rPr>
          <w:rFonts w:asciiTheme="minorBidi" w:hAnsiTheme="minorBidi" w:cstheme="minorBidi"/>
        </w:rPr>
        <w:t xml:space="preserve">Además, en la Guía Metodológica para la Evaluación de Tablas de Retención Documental y Tablas de Valoración Documental del Archivo General de la Nación (2024). “La memoria descriptiva debe incluir la justificación de los cambios que se hayan realizado a las Tablas de Retención Documental; asimismo, debe detallar si la actualización obedece a cambios </w:t>
      </w:r>
      <w:r w:rsidRPr="003F0809">
        <w:rPr>
          <w:rFonts w:asciiTheme="minorBidi" w:hAnsiTheme="minorBidi" w:cstheme="minorBidi"/>
        </w:rPr>
        <w:lastRenderedPageBreak/>
        <w:t>en la estructura orgánica de la entidad, si se asignaron o suprimieron funciones en esta o si fue sometida a procesos de fusión o escisión...”</w:t>
      </w:r>
    </w:p>
    <w:p w14:paraId="3333D203" w14:textId="77777777" w:rsidR="00636314" w:rsidRPr="003F0809" w:rsidRDefault="00636314" w:rsidP="003F0809">
      <w:pPr>
        <w:pStyle w:val="Textoindependiente"/>
        <w:jc w:val="both"/>
        <w:rPr>
          <w:rFonts w:asciiTheme="minorBidi" w:hAnsiTheme="minorBidi" w:cstheme="minorBidi"/>
        </w:rPr>
      </w:pPr>
    </w:p>
    <w:p w14:paraId="660C86F8" w14:textId="77777777" w:rsidR="00A40CAA" w:rsidRPr="003F0809" w:rsidRDefault="006831C3" w:rsidP="003F0809">
      <w:pPr>
        <w:pStyle w:val="Ttulo2"/>
        <w:numPr>
          <w:ilvl w:val="1"/>
          <w:numId w:val="2"/>
        </w:numPr>
        <w:jc w:val="both"/>
        <w:rPr>
          <w:rFonts w:asciiTheme="minorBidi" w:hAnsiTheme="minorBidi" w:cstheme="minorBidi"/>
        </w:rPr>
      </w:pPr>
      <w:r w:rsidRPr="003F0809">
        <w:rPr>
          <w:rFonts w:asciiTheme="minorBidi" w:hAnsiTheme="minorBidi" w:cstheme="minorBidi"/>
        </w:rPr>
        <w:t xml:space="preserve"> </w:t>
      </w:r>
      <w:bookmarkStart w:id="35" w:name="_Toc198306743"/>
      <w:r w:rsidR="00DE42C7" w:rsidRPr="003F0809">
        <w:rPr>
          <w:rFonts w:asciiTheme="minorBidi" w:hAnsiTheme="minorBidi" w:cstheme="minorBidi"/>
        </w:rPr>
        <w:t xml:space="preserve">Análisis de Procesos y </w:t>
      </w:r>
      <w:r w:rsidR="00A40CAA" w:rsidRPr="003F0809">
        <w:rPr>
          <w:rFonts w:asciiTheme="minorBidi" w:hAnsiTheme="minorBidi" w:cstheme="minorBidi"/>
        </w:rPr>
        <w:t xml:space="preserve">Procedimientos </w:t>
      </w:r>
      <w:r w:rsidR="00DE42C7" w:rsidRPr="003F0809">
        <w:rPr>
          <w:rFonts w:asciiTheme="minorBidi" w:hAnsiTheme="minorBidi" w:cstheme="minorBidi"/>
        </w:rPr>
        <w:t xml:space="preserve">en </w:t>
      </w:r>
      <w:r w:rsidR="00A40CAA" w:rsidRPr="003F0809">
        <w:rPr>
          <w:rFonts w:asciiTheme="minorBidi" w:hAnsiTheme="minorBidi" w:cstheme="minorBidi"/>
        </w:rPr>
        <w:t>la conformación de series y subseries documentales</w:t>
      </w:r>
      <w:bookmarkEnd w:id="35"/>
    </w:p>
    <w:p w14:paraId="09A2B5AF" w14:textId="77777777" w:rsidR="0010721F" w:rsidRPr="003F0809" w:rsidRDefault="0010721F" w:rsidP="003F0809">
      <w:pPr>
        <w:pStyle w:val="Textoindependiente"/>
        <w:jc w:val="both"/>
        <w:rPr>
          <w:rFonts w:asciiTheme="minorBidi" w:hAnsiTheme="minorBidi" w:cstheme="minorBidi"/>
        </w:rPr>
      </w:pPr>
    </w:p>
    <w:p w14:paraId="4220A908" w14:textId="77777777" w:rsidR="00A40CAA" w:rsidRPr="003F0809" w:rsidRDefault="0010721F" w:rsidP="003F0809">
      <w:pPr>
        <w:pStyle w:val="Textoindependiente"/>
        <w:jc w:val="both"/>
        <w:rPr>
          <w:rFonts w:asciiTheme="minorBidi" w:hAnsiTheme="minorBidi" w:cstheme="minorBidi"/>
        </w:rPr>
      </w:pPr>
      <w:r w:rsidRPr="003F0809">
        <w:rPr>
          <w:rFonts w:asciiTheme="minorBidi" w:hAnsiTheme="minorBidi" w:cstheme="minorBidi"/>
        </w:rPr>
        <w:t>El análisis de los procesos y procedimientos actuales es fundamental para la correcta actualización de las Tablas de Retención Documental (TRD), ya que permite identificar las series y subseries documentales que reflejan con precisión las funciones y actividades de la entidad. Este análisis asegura que el instrumento archivístico se adapte a los cambios en las regulaciones, tecnologías y necesidades operativas, garantizando el cumplimiento normativo, mejorando la eficiencia en la gestión de la información, optimizando los recursos y facilitando la rendición de cuentas a través de una mayor transparencia y trazabilidad de los documentos.</w:t>
      </w:r>
    </w:p>
    <w:p w14:paraId="7A01630E" w14:textId="77777777" w:rsidR="0010721F" w:rsidRPr="003F0809" w:rsidRDefault="0010721F" w:rsidP="003F0809">
      <w:pPr>
        <w:pStyle w:val="Textoindependiente"/>
        <w:jc w:val="both"/>
        <w:rPr>
          <w:rFonts w:asciiTheme="minorBidi" w:hAnsiTheme="minorBidi" w:cstheme="minorBidi"/>
        </w:rPr>
      </w:pPr>
    </w:p>
    <w:p w14:paraId="22421769" w14:textId="77777777" w:rsidR="00D009C6" w:rsidRPr="003F0809" w:rsidRDefault="00BD0102" w:rsidP="003F0809">
      <w:pPr>
        <w:pStyle w:val="Textoindependiente"/>
        <w:jc w:val="both"/>
        <w:rPr>
          <w:rFonts w:asciiTheme="minorBidi" w:hAnsiTheme="minorBidi" w:cstheme="minorBidi"/>
        </w:rPr>
      </w:pPr>
      <w:r w:rsidRPr="003F0809">
        <w:rPr>
          <w:rFonts w:asciiTheme="minorBidi" w:hAnsiTheme="minorBidi" w:cstheme="minorBidi"/>
        </w:rPr>
        <w:t xml:space="preserve">Según los requerimientos del servicio, el análisis y estudio de los procesos y procedimientos actuales en la Superintendencia de Subsidio Familiar (SSF), se realizó un ajuste a </w:t>
      </w:r>
      <w:r w:rsidR="008208D7" w:rsidRPr="003F0809">
        <w:rPr>
          <w:rFonts w:asciiTheme="minorBidi" w:hAnsiTheme="minorBidi" w:cstheme="minorBidi"/>
        </w:rPr>
        <w:t xml:space="preserve">11 de los 21 </w:t>
      </w:r>
      <w:r w:rsidRPr="003F0809">
        <w:rPr>
          <w:rFonts w:asciiTheme="minorBidi" w:hAnsiTheme="minorBidi" w:cstheme="minorBidi"/>
        </w:rPr>
        <w:t xml:space="preserve">procesos </w:t>
      </w:r>
      <w:r w:rsidR="008208D7" w:rsidRPr="003F0809">
        <w:rPr>
          <w:rFonts w:asciiTheme="minorBidi" w:hAnsiTheme="minorBidi" w:cstheme="minorBidi"/>
        </w:rPr>
        <w:t>actuales así: (5) procesos de apoyo, (5) procesos estratégicos y (1) de evaluaci</w:t>
      </w:r>
      <w:r w:rsidR="00DB3293" w:rsidRPr="003F0809">
        <w:rPr>
          <w:rFonts w:asciiTheme="minorBidi" w:hAnsiTheme="minorBidi" w:cstheme="minorBidi"/>
        </w:rPr>
        <w:t xml:space="preserve">ón y control, creando funciones, disgregando grupos, integrando grupos de trabajo entre los mismos. El detalle de los ajustes se visualiza en el siguiente cuadro: </w:t>
      </w:r>
    </w:p>
    <w:p w14:paraId="5C88CC6B" w14:textId="77777777" w:rsidR="00636314" w:rsidRPr="003F0809" w:rsidRDefault="00636314" w:rsidP="003F0809">
      <w:pPr>
        <w:pStyle w:val="Textoindependiente"/>
        <w:jc w:val="both"/>
        <w:rPr>
          <w:rFonts w:asciiTheme="minorBidi" w:hAnsiTheme="minorBidi" w:cstheme="minorBidi"/>
        </w:rPr>
      </w:pPr>
    </w:p>
    <w:tbl>
      <w:tblPr>
        <w:tblStyle w:val="Tablaconcuadrcula"/>
        <w:tblW w:w="8897" w:type="dxa"/>
        <w:tblLayout w:type="fixed"/>
        <w:tblLook w:val="0400" w:firstRow="0" w:lastRow="0" w:firstColumn="0" w:lastColumn="0" w:noHBand="0" w:noVBand="1"/>
      </w:tblPr>
      <w:tblGrid>
        <w:gridCol w:w="1526"/>
        <w:gridCol w:w="2410"/>
        <w:gridCol w:w="1134"/>
        <w:gridCol w:w="1984"/>
        <w:gridCol w:w="1843"/>
      </w:tblGrid>
      <w:tr w:rsidR="00636314" w:rsidRPr="00F416F3" w14:paraId="5D7493F5" w14:textId="77777777" w:rsidTr="009D2F50">
        <w:trPr>
          <w:trHeight w:val="204"/>
          <w:tblHeader/>
        </w:trPr>
        <w:tc>
          <w:tcPr>
            <w:tcW w:w="1526" w:type="dxa"/>
            <w:vMerge w:val="restart"/>
            <w:shd w:val="clear" w:color="auto" w:fill="C6D9F1" w:themeFill="text2" w:themeFillTint="33"/>
            <w:vAlign w:val="center"/>
          </w:tcPr>
          <w:p w14:paraId="07170455" w14:textId="77777777" w:rsidR="00636314" w:rsidRPr="00F416F3" w:rsidRDefault="00636314" w:rsidP="003F0809">
            <w:pPr>
              <w:jc w:val="both"/>
              <w:rPr>
                <w:rFonts w:asciiTheme="minorBidi" w:hAnsiTheme="minorBidi" w:cstheme="minorBidi"/>
                <w:b/>
                <w:sz w:val="16"/>
                <w:szCs w:val="16"/>
              </w:rPr>
            </w:pPr>
            <w:r w:rsidRPr="00F416F3">
              <w:rPr>
                <w:rFonts w:asciiTheme="minorBidi" w:hAnsiTheme="minorBidi" w:cstheme="minorBidi"/>
                <w:b/>
                <w:sz w:val="16"/>
                <w:szCs w:val="16"/>
              </w:rPr>
              <w:t>Acto administrativo</w:t>
            </w:r>
          </w:p>
        </w:tc>
        <w:tc>
          <w:tcPr>
            <w:tcW w:w="2410" w:type="dxa"/>
            <w:vMerge w:val="restart"/>
            <w:shd w:val="clear" w:color="auto" w:fill="C6D9F1" w:themeFill="text2" w:themeFillTint="33"/>
            <w:vAlign w:val="center"/>
          </w:tcPr>
          <w:p w14:paraId="190DF418" w14:textId="77777777" w:rsidR="00636314" w:rsidRPr="00F416F3" w:rsidRDefault="00636314" w:rsidP="003F0809">
            <w:pPr>
              <w:jc w:val="both"/>
              <w:rPr>
                <w:rFonts w:asciiTheme="minorBidi" w:hAnsiTheme="minorBidi" w:cstheme="minorBidi"/>
                <w:b/>
                <w:sz w:val="16"/>
                <w:szCs w:val="16"/>
              </w:rPr>
            </w:pPr>
            <w:r w:rsidRPr="00F416F3">
              <w:rPr>
                <w:rFonts w:asciiTheme="minorBidi" w:hAnsiTheme="minorBidi" w:cstheme="minorBidi"/>
                <w:b/>
                <w:sz w:val="16"/>
                <w:szCs w:val="16"/>
              </w:rPr>
              <w:t>Disposición o mandato</w:t>
            </w:r>
          </w:p>
        </w:tc>
        <w:tc>
          <w:tcPr>
            <w:tcW w:w="1134" w:type="dxa"/>
            <w:vMerge w:val="restart"/>
            <w:shd w:val="clear" w:color="auto" w:fill="C6D9F1" w:themeFill="text2" w:themeFillTint="33"/>
            <w:vAlign w:val="center"/>
          </w:tcPr>
          <w:p w14:paraId="4759ED92" w14:textId="77777777" w:rsidR="00636314" w:rsidRPr="00F416F3" w:rsidRDefault="00636314" w:rsidP="003F0809">
            <w:pPr>
              <w:jc w:val="both"/>
              <w:rPr>
                <w:rFonts w:asciiTheme="minorBidi" w:hAnsiTheme="minorBidi" w:cstheme="minorBidi"/>
                <w:b/>
                <w:sz w:val="16"/>
                <w:szCs w:val="16"/>
              </w:rPr>
            </w:pPr>
            <w:r w:rsidRPr="00F416F3">
              <w:rPr>
                <w:rFonts w:asciiTheme="minorBidi" w:hAnsiTheme="minorBidi" w:cstheme="minorBidi"/>
                <w:b/>
                <w:sz w:val="16"/>
                <w:szCs w:val="16"/>
              </w:rPr>
              <w:t>Fecha de emisión</w:t>
            </w:r>
          </w:p>
        </w:tc>
        <w:tc>
          <w:tcPr>
            <w:tcW w:w="3827" w:type="dxa"/>
            <w:gridSpan w:val="2"/>
            <w:shd w:val="clear" w:color="auto" w:fill="C6D9F1" w:themeFill="text2" w:themeFillTint="33"/>
            <w:vAlign w:val="center"/>
          </w:tcPr>
          <w:p w14:paraId="5FFBE45C" w14:textId="77777777" w:rsidR="00636314" w:rsidRPr="00F416F3" w:rsidRDefault="00636314" w:rsidP="003F0809">
            <w:pPr>
              <w:jc w:val="both"/>
              <w:rPr>
                <w:rFonts w:asciiTheme="minorBidi" w:hAnsiTheme="minorBidi" w:cstheme="minorBidi"/>
                <w:b/>
                <w:sz w:val="16"/>
                <w:szCs w:val="16"/>
              </w:rPr>
            </w:pPr>
            <w:r w:rsidRPr="00F416F3">
              <w:rPr>
                <w:rFonts w:asciiTheme="minorBidi" w:hAnsiTheme="minorBidi" w:cstheme="minorBidi"/>
                <w:b/>
                <w:sz w:val="16"/>
                <w:szCs w:val="16"/>
              </w:rPr>
              <w:t>TIPO DE CAMBIO REALIZADO</w:t>
            </w:r>
          </w:p>
        </w:tc>
      </w:tr>
      <w:tr w:rsidR="00D535C3" w:rsidRPr="00F416F3" w14:paraId="593A02D6" w14:textId="77777777" w:rsidTr="009D2F50">
        <w:trPr>
          <w:trHeight w:val="269"/>
          <w:tblHeader/>
        </w:trPr>
        <w:tc>
          <w:tcPr>
            <w:tcW w:w="1526" w:type="dxa"/>
            <w:vMerge/>
            <w:shd w:val="clear" w:color="auto" w:fill="C6D9F1" w:themeFill="text2" w:themeFillTint="33"/>
            <w:vAlign w:val="center"/>
          </w:tcPr>
          <w:p w14:paraId="5C5D057A" w14:textId="77777777" w:rsidR="00636314" w:rsidRPr="00F416F3" w:rsidRDefault="00636314" w:rsidP="003F0809">
            <w:pPr>
              <w:pBdr>
                <w:top w:val="nil"/>
                <w:left w:val="nil"/>
                <w:bottom w:val="nil"/>
                <w:right w:val="nil"/>
                <w:between w:val="nil"/>
              </w:pBdr>
              <w:jc w:val="both"/>
              <w:rPr>
                <w:rFonts w:asciiTheme="minorBidi" w:hAnsiTheme="minorBidi" w:cstheme="minorBidi"/>
                <w:b/>
                <w:sz w:val="16"/>
                <w:szCs w:val="16"/>
              </w:rPr>
            </w:pPr>
          </w:p>
        </w:tc>
        <w:tc>
          <w:tcPr>
            <w:tcW w:w="2410" w:type="dxa"/>
            <w:vMerge/>
            <w:shd w:val="clear" w:color="auto" w:fill="C6D9F1" w:themeFill="text2" w:themeFillTint="33"/>
            <w:vAlign w:val="center"/>
          </w:tcPr>
          <w:p w14:paraId="77A8139A" w14:textId="77777777" w:rsidR="00636314" w:rsidRPr="00F416F3" w:rsidRDefault="00636314" w:rsidP="003F0809">
            <w:pPr>
              <w:pBdr>
                <w:top w:val="nil"/>
                <w:left w:val="nil"/>
                <w:bottom w:val="nil"/>
                <w:right w:val="nil"/>
                <w:between w:val="nil"/>
              </w:pBdr>
              <w:jc w:val="both"/>
              <w:rPr>
                <w:rFonts w:asciiTheme="minorBidi" w:hAnsiTheme="minorBidi" w:cstheme="minorBidi"/>
                <w:b/>
                <w:sz w:val="16"/>
                <w:szCs w:val="16"/>
              </w:rPr>
            </w:pPr>
          </w:p>
        </w:tc>
        <w:tc>
          <w:tcPr>
            <w:tcW w:w="1134" w:type="dxa"/>
            <w:vMerge/>
            <w:shd w:val="clear" w:color="auto" w:fill="C6D9F1" w:themeFill="text2" w:themeFillTint="33"/>
            <w:vAlign w:val="center"/>
          </w:tcPr>
          <w:p w14:paraId="0604E592" w14:textId="77777777" w:rsidR="00636314" w:rsidRPr="00F416F3" w:rsidRDefault="00636314" w:rsidP="003F0809">
            <w:pPr>
              <w:pBdr>
                <w:top w:val="nil"/>
                <w:left w:val="nil"/>
                <w:bottom w:val="nil"/>
                <w:right w:val="nil"/>
                <w:between w:val="nil"/>
              </w:pBdr>
              <w:jc w:val="both"/>
              <w:rPr>
                <w:rFonts w:asciiTheme="minorBidi" w:hAnsiTheme="minorBidi" w:cstheme="minorBidi"/>
                <w:b/>
                <w:sz w:val="16"/>
                <w:szCs w:val="16"/>
              </w:rPr>
            </w:pPr>
          </w:p>
        </w:tc>
        <w:tc>
          <w:tcPr>
            <w:tcW w:w="1984" w:type="dxa"/>
            <w:vMerge w:val="restart"/>
            <w:shd w:val="clear" w:color="auto" w:fill="C6D9F1" w:themeFill="text2" w:themeFillTint="33"/>
            <w:vAlign w:val="center"/>
          </w:tcPr>
          <w:p w14:paraId="04E7D7CD" w14:textId="77777777" w:rsidR="00636314" w:rsidRPr="00F416F3" w:rsidRDefault="00636314" w:rsidP="003F0809">
            <w:pPr>
              <w:jc w:val="both"/>
              <w:rPr>
                <w:rFonts w:asciiTheme="minorBidi" w:hAnsiTheme="minorBidi" w:cstheme="minorBidi"/>
                <w:b/>
                <w:sz w:val="16"/>
                <w:szCs w:val="16"/>
              </w:rPr>
            </w:pPr>
            <w:r w:rsidRPr="00F416F3">
              <w:rPr>
                <w:rFonts w:asciiTheme="minorBidi" w:hAnsiTheme="minorBidi" w:cstheme="minorBidi"/>
                <w:b/>
                <w:sz w:val="16"/>
                <w:szCs w:val="16"/>
              </w:rPr>
              <w:t>Cambios en la estructura orgánica de la Entidad.</w:t>
            </w:r>
          </w:p>
        </w:tc>
        <w:tc>
          <w:tcPr>
            <w:tcW w:w="1843" w:type="dxa"/>
            <w:vMerge w:val="restart"/>
            <w:shd w:val="clear" w:color="auto" w:fill="C6D9F1" w:themeFill="text2" w:themeFillTint="33"/>
            <w:vAlign w:val="center"/>
          </w:tcPr>
          <w:p w14:paraId="4D4E8B12" w14:textId="77777777" w:rsidR="00636314" w:rsidRPr="00F416F3" w:rsidRDefault="00636314" w:rsidP="003F0809">
            <w:pPr>
              <w:jc w:val="both"/>
              <w:rPr>
                <w:rFonts w:asciiTheme="minorBidi" w:hAnsiTheme="minorBidi" w:cstheme="minorBidi"/>
                <w:b/>
                <w:sz w:val="16"/>
                <w:szCs w:val="16"/>
              </w:rPr>
            </w:pPr>
            <w:r w:rsidRPr="00F416F3">
              <w:rPr>
                <w:rFonts w:asciiTheme="minorBidi" w:hAnsiTheme="minorBidi" w:cstheme="minorBidi"/>
                <w:b/>
                <w:sz w:val="16"/>
                <w:szCs w:val="16"/>
              </w:rPr>
              <w:t>Migración de funciones entre dependencias</w:t>
            </w:r>
          </w:p>
        </w:tc>
      </w:tr>
      <w:tr w:rsidR="00D535C3" w:rsidRPr="00F416F3" w14:paraId="71E4631B" w14:textId="77777777" w:rsidTr="009D2F50">
        <w:trPr>
          <w:trHeight w:val="253"/>
          <w:tblHeader/>
        </w:trPr>
        <w:tc>
          <w:tcPr>
            <w:tcW w:w="1526" w:type="dxa"/>
            <w:vMerge/>
            <w:shd w:val="clear" w:color="auto" w:fill="C6D9F1" w:themeFill="text2" w:themeFillTint="33"/>
          </w:tcPr>
          <w:p w14:paraId="218BA8A8" w14:textId="77777777" w:rsidR="00636314" w:rsidRPr="00F416F3" w:rsidRDefault="00636314" w:rsidP="003F0809">
            <w:pPr>
              <w:pBdr>
                <w:top w:val="nil"/>
                <w:left w:val="nil"/>
                <w:bottom w:val="nil"/>
                <w:right w:val="nil"/>
                <w:between w:val="nil"/>
              </w:pBdr>
              <w:jc w:val="both"/>
              <w:rPr>
                <w:rFonts w:asciiTheme="minorBidi" w:hAnsiTheme="minorBidi" w:cstheme="minorBidi"/>
                <w:b/>
                <w:color w:val="FFFFFF"/>
                <w:sz w:val="16"/>
                <w:szCs w:val="16"/>
              </w:rPr>
            </w:pPr>
          </w:p>
        </w:tc>
        <w:tc>
          <w:tcPr>
            <w:tcW w:w="2410" w:type="dxa"/>
            <w:vMerge/>
            <w:shd w:val="clear" w:color="auto" w:fill="C6D9F1" w:themeFill="text2" w:themeFillTint="33"/>
          </w:tcPr>
          <w:p w14:paraId="05D1F181" w14:textId="77777777" w:rsidR="00636314" w:rsidRPr="00F416F3" w:rsidRDefault="00636314" w:rsidP="003F0809">
            <w:pPr>
              <w:pBdr>
                <w:top w:val="nil"/>
                <w:left w:val="nil"/>
                <w:bottom w:val="nil"/>
                <w:right w:val="nil"/>
                <w:between w:val="nil"/>
              </w:pBdr>
              <w:jc w:val="both"/>
              <w:rPr>
                <w:rFonts w:asciiTheme="minorBidi" w:hAnsiTheme="minorBidi" w:cstheme="minorBidi"/>
                <w:b/>
                <w:color w:val="FFFFFF"/>
                <w:sz w:val="16"/>
                <w:szCs w:val="16"/>
              </w:rPr>
            </w:pPr>
          </w:p>
        </w:tc>
        <w:tc>
          <w:tcPr>
            <w:tcW w:w="1134" w:type="dxa"/>
            <w:vMerge/>
            <w:shd w:val="clear" w:color="auto" w:fill="C6D9F1" w:themeFill="text2" w:themeFillTint="33"/>
          </w:tcPr>
          <w:p w14:paraId="622A8561" w14:textId="77777777" w:rsidR="00636314" w:rsidRPr="00F416F3" w:rsidRDefault="00636314" w:rsidP="003F0809">
            <w:pPr>
              <w:pBdr>
                <w:top w:val="nil"/>
                <w:left w:val="nil"/>
                <w:bottom w:val="nil"/>
                <w:right w:val="nil"/>
                <w:between w:val="nil"/>
              </w:pBdr>
              <w:jc w:val="both"/>
              <w:rPr>
                <w:rFonts w:asciiTheme="minorBidi" w:hAnsiTheme="minorBidi" w:cstheme="minorBidi"/>
                <w:b/>
                <w:color w:val="FFFFFF"/>
                <w:sz w:val="16"/>
                <w:szCs w:val="16"/>
              </w:rPr>
            </w:pPr>
          </w:p>
        </w:tc>
        <w:tc>
          <w:tcPr>
            <w:tcW w:w="1984" w:type="dxa"/>
            <w:vMerge/>
            <w:shd w:val="clear" w:color="auto" w:fill="C6D9F1" w:themeFill="text2" w:themeFillTint="33"/>
          </w:tcPr>
          <w:p w14:paraId="144BB7D4" w14:textId="77777777" w:rsidR="00636314" w:rsidRPr="00F416F3" w:rsidRDefault="00636314" w:rsidP="003F0809">
            <w:pPr>
              <w:pBdr>
                <w:top w:val="nil"/>
                <w:left w:val="nil"/>
                <w:bottom w:val="nil"/>
                <w:right w:val="nil"/>
                <w:between w:val="nil"/>
              </w:pBdr>
              <w:jc w:val="both"/>
              <w:rPr>
                <w:rFonts w:asciiTheme="minorBidi" w:hAnsiTheme="minorBidi" w:cstheme="minorBidi"/>
                <w:b/>
                <w:color w:val="FFFFFF"/>
                <w:sz w:val="16"/>
                <w:szCs w:val="16"/>
              </w:rPr>
            </w:pPr>
          </w:p>
        </w:tc>
        <w:tc>
          <w:tcPr>
            <w:tcW w:w="1843" w:type="dxa"/>
            <w:vMerge/>
            <w:shd w:val="clear" w:color="auto" w:fill="C6D9F1" w:themeFill="text2" w:themeFillTint="33"/>
          </w:tcPr>
          <w:p w14:paraId="37D7EE79" w14:textId="77777777" w:rsidR="00636314" w:rsidRPr="00F416F3" w:rsidRDefault="00636314" w:rsidP="003F0809">
            <w:pPr>
              <w:pBdr>
                <w:top w:val="nil"/>
                <w:left w:val="nil"/>
                <w:bottom w:val="nil"/>
                <w:right w:val="nil"/>
                <w:between w:val="nil"/>
              </w:pBdr>
              <w:jc w:val="both"/>
              <w:rPr>
                <w:rFonts w:asciiTheme="minorBidi" w:hAnsiTheme="minorBidi" w:cstheme="minorBidi"/>
                <w:b/>
                <w:color w:val="FFFFFF"/>
                <w:sz w:val="16"/>
                <w:szCs w:val="16"/>
              </w:rPr>
            </w:pPr>
          </w:p>
        </w:tc>
      </w:tr>
      <w:tr w:rsidR="00636314" w:rsidRPr="00F416F3" w14:paraId="67F275A1" w14:textId="77777777" w:rsidTr="009D2F50">
        <w:trPr>
          <w:trHeight w:val="1011"/>
        </w:trPr>
        <w:tc>
          <w:tcPr>
            <w:tcW w:w="1526" w:type="dxa"/>
            <w:vAlign w:val="center"/>
          </w:tcPr>
          <w:p w14:paraId="61BB0A21"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Resolución 0284</w:t>
            </w:r>
          </w:p>
        </w:tc>
        <w:tc>
          <w:tcPr>
            <w:tcW w:w="2410" w:type="dxa"/>
            <w:vAlign w:val="center"/>
          </w:tcPr>
          <w:p w14:paraId="5F806FA0"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"Por medio del cual se derogan las Resoluciones No. 0426 y 0433 y en consecuencia crean unos grupos internos de trabajo, se define su integración y coordinación” 21 Artículo Segundo</w:t>
            </w:r>
          </w:p>
        </w:tc>
        <w:tc>
          <w:tcPr>
            <w:tcW w:w="1134" w:type="dxa"/>
            <w:vAlign w:val="center"/>
          </w:tcPr>
          <w:p w14:paraId="5D472C95" w14:textId="77777777" w:rsidR="00636314" w:rsidRPr="00F416F3" w:rsidRDefault="00DE10C9" w:rsidP="003F0809">
            <w:pPr>
              <w:jc w:val="both"/>
              <w:rPr>
                <w:rFonts w:asciiTheme="minorBidi" w:hAnsiTheme="minorBidi" w:cstheme="minorBidi"/>
                <w:sz w:val="16"/>
                <w:szCs w:val="16"/>
              </w:rPr>
            </w:pPr>
            <w:r w:rsidRPr="00F416F3">
              <w:rPr>
                <w:rFonts w:asciiTheme="minorBidi" w:hAnsiTheme="minorBidi" w:cstheme="minorBidi"/>
                <w:sz w:val="16"/>
                <w:szCs w:val="16"/>
              </w:rPr>
              <w:t>9/06/2021</w:t>
            </w:r>
          </w:p>
        </w:tc>
        <w:tc>
          <w:tcPr>
            <w:tcW w:w="1984" w:type="dxa"/>
            <w:vAlign w:val="center"/>
          </w:tcPr>
          <w:p w14:paraId="0E8639B5"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Grupo Interno Registro y Control</w:t>
            </w:r>
          </w:p>
        </w:tc>
        <w:tc>
          <w:tcPr>
            <w:tcW w:w="1843" w:type="dxa"/>
            <w:vAlign w:val="center"/>
          </w:tcPr>
          <w:p w14:paraId="4E60859B"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Si</w:t>
            </w:r>
            <w:r w:rsidR="00ED2CFC" w:rsidRPr="00F416F3">
              <w:rPr>
                <w:rFonts w:asciiTheme="minorBidi" w:hAnsiTheme="minorBidi" w:cstheme="minorBidi"/>
                <w:sz w:val="16"/>
                <w:szCs w:val="16"/>
              </w:rPr>
              <w:t>,</w:t>
            </w:r>
            <w:r w:rsidRPr="00F416F3">
              <w:rPr>
                <w:rFonts w:asciiTheme="minorBidi" w:hAnsiTheme="minorBidi" w:cstheme="minorBidi"/>
                <w:sz w:val="16"/>
                <w:szCs w:val="16"/>
              </w:rPr>
              <w:t xml:space="preserve"> de la Superintendencia Delegada para la Responsabilidad Administrativa y las Medidas Especiales</w:t>
            </w:r>
          </w:p>
        </w:tc>
      </w:tr>
      <w:tr w:rsidR="00636314" w:rsidRPr="00F416F3" w14:paraId="5F40EB16" w14:textId="77777777" w:rsidTr="009D2F50">
        <w:trPr>
          <w:trHeight w:val="70"/>
        </w:trPr>
        <w:tc>
          <w:tcPr>
            <w:tcW w:w="1526" w:type="dxa"/>
            <w:vAlign w:val="center"/>
          </w:tcPr>
          <w:p w14:paraId="5B979806"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Resolución 0284</w:t>
            </w:r>
          </w:p>
        </w:tc>
        <w:tc>
          <w:tcPr>
            <w:tcW w:w="2410" w:type="dxa"/>
            <w:vAlign w:val="center"/>
          </w:tcPr>
          <w:p w14:paraId="61B005A7"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"Por medio del cual se derogan las Resoluciones No. 0426 y 0433 y en consecuencia crean unos grupos internos de trabajo, se define su integración y coordinación” 21 Artículo sexto</w:t>
            </w:r>
          </w:p>
        </w:tc>
        <w:tc>
          <w:tcPr>
            <w:tcW w:w="1134" w:type="dxa"/>
            <w:vAlign w:val="center"/>
          </w:tcPr>
          <w:p w14:paraId="38D5D1F4" w14:textId="77777777" w:rsidR="00636314" w:rsidRPr="00F416F3" w:rsidRDefault="00DE10C9" w:rsidP="003F0809">
            <w:pPr>
              <w:jc w:val="both"/>
              <w:rPr>
                <w:rFonts w:asciiTheme="minorBidi" w:hAnsiTheme="minorBidi" w:cstheme="minorBidi"/>
                <w:sz w:val="16"/>
                <w:szCs w:val="16"/>
              </w:rPr>
            </w:pPr>
            <w:r w:rsidRPr="00F416F3">
              <w:rPr>
                <w:rFonts w:asciiTheme="minorBidi" w:hAnsiTheme="minorBidi" w:cstheme="minorBidi"/>
                <w:sz w:val="16"/>
                <w:szCs w:val="16"/>
              </w:rPr>
              <w:t>9/06/2021</w:t>
            </w:r>
          </w:p>
        </w:tc>
        <w:tc>
          <w:tcPr>
            <w:tcW w:w="1984" w:type="dxa"/>
            <w:vAlign w:val="center"/>
          </w:tcPr>
          <w:p w14:paraId="7DE441E6"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Grupo Interno de Medidas Especiales</w:t>
            </w:r>
          </w:p>
        </w:tc>
        <w:tc>
          <w:tcPr>
            <w:tcW w:w="1843" w:type="dxa"/>
            <w:vAlign w:val="center"/>
          </w:tcPr>
          <w:p w14:paraId="38C1009A"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Si</w:t>
            </w:r>
            <w:r w:rsidR="00ED2CFC" w:rsidRPr="00F416F3">
              <w:rPr>
                <w:rFonts w:asciiTheme="minorBidi" w:hAnsiTheme="minorBidi" w:cstheme="minorBidi"/>
                <w:sz w:val="16"/>
                <w:szCs w:val="16"/>
              </w:rPr>
              <w:t>,</w:t>
            </w:r>
            <w:r w:rsidRPr="00F416F3">
              <w:rPr>
                <w:rFonts w:asciiTheme="minorBidi" w:hAnsiTheme="minorBidi" w:cstheme="minorBidi"/>
                <w:sz w:val="16"/>
                <w:szCs w:val="16"/>
              </w:rPr>
              <w:t xml:space="preserve"> de la Superintendencia Delegada para la Responsabilidad Administrativa y las Medidas Especiales</w:t>
            </w:r>
          </w:p>
        </w:tc>
      </w:tr>
      <w:tr w:rsidR="00636314" w:rsidRPr="00F416F3" w14:paraId="20DF8B51" w14:textId="77777777" w:rsidTr="009D2F50">
        <w:trPr>
          <w:trHeight w:val="1011"/>
        </w:trPr>
        <w:tc>
          <w:tcPr>
            <w:tcW w:w="1526" w:type="dxa"/>
            <w:vAlign w:val="center"/>
          </w:tcPr>
          <w:p w14:paraId="58878E59"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Resolución 0284</w:t>
            </w:r>
          </w:p>
        </w:tc>
        <w:tc>
          <w:tcPr>
            <w:tcW w:w="2410" w:type="dxa"/>
            <w:vAlign w:val="center"/>
          </w:tcPr>
          <w:p w14:paraId="636CC0A0"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 Por medio del cual se derogan las Resoluciones No. 0426 y 0433 y en consecuencia crean unos grupos internos de trabajo, se define su integración y coordinación” 21 Artículo Décimo</w:t>
            </w:r>
          </w:p>
        </w:tc>
        <w:tc>
          <w:tcPr>
            <w:tcW w:w="1134" w:type="dxa"/>
            <w:vAlign w:val="center"/>
          </w:tcPr>
          <w:p w14:paraId="5E26A13A" w14:textId="77777777" w:rsidR="00636314" w:rsidRPr="00F416F3" w:rsidRDefault="00DE10C9" w:rsidP="003F0809">
            <w:pPr>
              <w:jc w:val="both"/>
              <w:rPr>
                <w:rFonts w:asciiTheme="minorBidi" w:hAnsiTheme="minorBidi" w:cstheme="minorBidi"/>
                <w:sz w:val="16"/>
                <w:szCs w:val="16"/>
              </w:rPr>
            </w:pPr>
            <w:r w:rsidRPr="00F416F3">
              <w:rPr>
                <w:rFonts w:asciiTheme="minorBidi" w:hAnsiTheme="minorBidi" w:cstheme="minorBidi"/>
                <w:sz w:val="16"/>
                <w:szCs w:val="16"/>
              </w:rPr>
              <w:t>9/06/2021</w:t>
            </w:r>
          </w:p>
        </w:tc>
        <w:tc>
          <w:tcPr>
            <w:tcW w:w="1984" w:type="dxa"/>
            <w:vAlign w:val="center"/>
          </w:tcPr>
          <w:p w14:paraId="0B040584"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Grupo Interno para la Responsabilidad Administrativa</w:t>
            </w:r>
          </w:p>
        </w:tc>
        <w:tc>
          <w:tcPr>
            <w:tcW w:w="1843" w:type="dxa"/>
            <w:vAlign w:val="center"/>
          </w:tcPr>
          <w:p w14:paraId="34544B75"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Si</w:t>
            </w:r>
            <w:r w:rsidR="00ED2CFC" w:rsidRPr="00F416F3">
              <w:rPr>
                <w:rFonts w:asciiTheme="minorBidi" w:hAnsiTheme="minorBidi" w:cstheme="minorBidi"/>
                <w:sz w:val="16"/>
                <w:szCs w:val="16"/>
              </w:rPr>
              <w:t>,</w:t>
            </w:r>
            <w:r w:rsidRPr="00F416F3">
              <w:rPr>
                <w:rFonts w:asciiTheme="minorBidi" w:hAnsiTheme="minorBidi" w:cstheme="minorBidi"/>
                <w:sz w:val="16"/>
                <w:szCs w:val="16"/>
              </w:rPr>
              <w:t xml:space="preserve"> de la Superintendencia Delegada para la Responsabilidad Administrativa y las Medidas Especiales</w:t>
            </w:r>
          </w:p>
        </w:tc>
      </w:tr>
      <w:tr w:rsidR="00636314" w:rsidRPr="00F416F3" w14:paraId="2DA4B382" w14:textId="77777777" w:rsidTr="009D2F50">
        <w:trPr>
          <w:trHeight w:val="720"/>
        </w:trPr>
        <w:tc>
          <w:tcPr>
            <w:tcW w:w="1526" w:type="dxa"/>
            <w:vAlign w:val="center"/>
          </w:tcPr>
          <w:p w14:paraId="3AF064AA"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Resolución 0084</w:t>
            </w:r>
          </w:p>
        </w:tc>
        <w:tc>
          <w:tcPr>
            <w:tcW w:w="2410" w:type="dxa"/>
            <w:vAlign w:val="center"/>
          </w:tcPr>
          <w:p w14:paraId="3352971D"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“Por medio de la cual se disuelve, crea e integra un grupo interno de trabajo y se asignan funciones de coordinación”</w:t>
            </w:r>
          </w:p>
        </w:tc>
        <w:tc>
          <w:tcPr>
            <w:tcW w:w="1134" w:type="dxa"/>
            <w:vAlign w:val="center"/>
          </w:tcPr>
          <w:p w14:paraId="027C06B6" w14:textId="77777777" w:rsidR="00636314" w:rsidRPr="00F416F3" w:rsidRDefault="00DE10C9" w:rsidP="003F0809">
            <w:pPr>
              <w:jc w:val="both"/>
              <w:rPr>
                <w:rFonts w:asciiTheme="minorBidi" w:hAnsiTheme="minorBidi" w:cstheme="minorBidi"/>
                <w:sz w:val="16"/>
                <w:szCs w:val="16"/>
              </w:rPr>
            </w:pPr>
            <w:r w:rsidRPr="00F416F3">
              <w:rPr>
                <w:rFonts w:asciiTheme="minorBidi" w:hAnsiTheme="minorBidi" w:cstheme="minorBidi"/>
                <w:sz w:val="16"/>
                <w:szCs w:val="16"/>
              </w:rPr>
              <w:t>11/02/2019</w:t>
            </w:r>
          </w:p>
        </w:tc>
        <w:tc>
          <w:tcPr>
            <w:tcW w:w="1984" w:type="dxa"/>
            <w:vAlign w:val="center"/>
          </w:tcPr>
          <w:p w14:paraId="6B1A190E" w14:textId="77777777" w:rsidR="00636314" w:rsidRPr="00F416F3" w:rsidRDefault="00DE10C9" w:rsidP="003F0809">
            <w:pPr>
              <w:jc w:val="both"/>
              <w:rPr>
                <w:rFonts w:asciiTheme="minorBidi" w:hAnsiTheme="minorBidi" w:cstheme="minorBidi"/>
                <w:sz w:val="16"/>
                <w:szCs w:val="16"/>
              </w:rPr>
            </w:pPr>
            <w:r w:rsidRPr="00F416F3">
              <w:rPr>
                <w:rFonts w:asciiTheme="minorBidi" w:hAnsiTheme="minorBidi" w:cstheme="minorBidi"/>
                <w:sz w:val="16"/>
                <w:szCs w:val="16"/>
              </w:rPr>
              <w:t xml:space="preserve">Grupo de </w:t>
            </w:r>
            <w:r w:rsidR="00636314" w:rsidRPr="00F416F3">
              <w:rPr>
                <w:rFonts w:asciiTheme="minorBidi" w:hAnsiTheme="minorBidi" w:cstheme="minorBidi"/>
                <w:sz w:val="16"/>
                <w:szCs w:val="16"/>
              </w:rPr>
              <w:t>Gestión Documental y Notificaciones</w:t>
            </w:r>
          </w:p>
        </w:tc>
        <w:tc>
          <w:tcPr>
            <w:tcW w:w="1843" w:type="dxa"/>
            <w:vAlign w:val="center"/>
          </w:tcPr>
          <w:p w14:paraId="63401CFB"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Se disuelve, crea e integra un grupo interno de trabajo y se asignan funciones de coordinación”</w:t>
            </w:r>
          </w:p>
        </w:tc>
      </w:tr>
      <w:tr w:rsidR="00636314" w:rsidRPr="00F416F3" w14:paraId="254EF5D0" w14:textId="77777777" w:rsidTr="009D2F50">
        <w:trPr>
          <w:trHeight w:val="1011"/>
        </w:trPr>
        <w:tc>
          <w:tcPr>
            <w:tcW w:w="1526" w:type="dxa"/>
            <w:vAlign w:val="center"/>
          </w:tcPr>
          <w:p w14:paraId="22875267"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lastRenderedPageBreak/>
              <w:t>Resolución 0417</w:t>
            </w:r>
          </w:p>
        </w:tc>
        <w:tc>
          <w:tcPr>
            <w:tcW w:w="2410" w:type="dxa"/>
            <w:vAlign w:val="center"/>
          </w:tcPr>
          <w:p w14:paraId="3C70FA88"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“Por la cual se crea un grupo interno de trabajo Artículo primero: Conformar en la Secretaría General de la Superintendencia del Susidio Familiar el Grupo de Gestión Documental”</w:t>
            </w:r>
          </w:p>
        </w:tc>
        <w:tc>
          <w:tcPr>
            <w:tcW w:w="1134" w:type="dxa"/>
            <w:vAlign w:val="center"/>
          </w:tcPr>
          <w:p w14:paraId="55480753" w14:textId="77777777" w:rsidR="00636314" w:rsidRPr="00F416F3" w:rsidRDefault="00DE10C9" w:rsidP="003F0809">
            <w:pPr>
              <w:jc w:val="both"/>
              <w:rPr>
                <w:rFonts w:asciiTheme="minorBidi" w:hAnsiTheme="minorBidi" w:cstheme="minorBidi"/>
                <w:sz w:val="16"/>
                <w:szCs w:val="16"/>
              </w:rPr>
            </w:pPr>
            <w:r w:rsidRPr="00F416F3">
              <w:rPr>
                <w:rFonts w:asciiTheme="minorBidi" w:hAnsiTheme="minorBidi" w:cstheme="minorBidi"/>
                <w:sz w:val="16"/>
                <w:szCs w:val="16"/>
              </w:rPr>
              <w:t>4/07/2018</w:t>
            </w:r>
          </w:p>
        </w:tc>
        <w:tc>
          <w:tcPr>
            <w:tcW w:w="1984" w:type="dxa"/>
            <w:vAlign w:val="center"/>
          </w:tcPr>
          <w:p w14:paraId="474DE5C6"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Grupo de Gestión Documental</w:t>
            </w:r>
          </w:p>
        </w:tc>
        <w:tc>
          <w:tcPr>
            <w:tcW w:w="1843" w:type="dxa"/>
            <w:vAlign w:val="center"/>
          </w:tcPr>
          <w:p w14:paraId="1274C8FB"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Crea Funciones</w:t>
            </w:r>
          </w:p>
        </w:tc>
      </w:tr>
      <w:tr w:rsidR="00636314" w:rsidRPr="00F416F3" w14:paraId="114B1AE2" w14:textId="77777777" w:rsidTr="009D2F50">
        <w:trPr>
          <w:trHeight w:val="1011"/>
        </w:trPr>
        <w:tc>
          <w:tcPr>
            <w:tcW w:w="1526" w:type="dxa"/>
            <w:vAlign w:val="center"/>
          </w:tcPr>
          <w:p w14:paraId="613901FB"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Resolución 0416</w:t>
            </w:r>
          </w:p>
        </w:tc>
        <w:tc>
          <w:tcPr>
            <w:tcW w:w="2410" w:type="dxa"/>
            <w:vAlign w:val="center"/>
          </w:tcPr>
          <w:p w14:paraId="630DD6B8"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“Por la cual se disgrega un grupo interno de trabajo dependiente de la Secretaría General. Artículo primero disgregar el Grupo de Gestión Administrativa y Documental, creado mediante la resolución No. 129 de 2014, el Grupo de Gestión Documental quedando en consecuencia dos grupos independientes y con funciones específicas en cada caso: 1 Grupo de gestión administrativa 2 Grupo de Gestión Documental.</w:t>
            </w:r>
          </w:p>
        </w:tc>
        <w:tc>
          <w:tcPr>
            <w:tcW w:w="1134" w:type="dxa"/>
            <w:vAlign w:val="center"/>
          </w:tcPr>
          <w:p w14:paraId="24F33733" w14:textId="77777777" w:rsidR="00636314" w:rsidRPr="00F416F3" w:rsidRDefault="00DE10C9" w:rsidP="003F0809">
            <w:pPr>
              <w:jc w:val="both"/>
              <w:rPr>
                <w:rFonts w:asciiTheme="minorBidi" w:hAnsiTheme="minorBidi" w:cstheme="minorBidi"/>
                <w:sz w:val="16"/>
                <w:szCs w:val="16"/>
              </w:rPr>
            </w:pPr>
            <w:r w:rsidRPr="00F416F3">
              <w:rPr>
                <w:rFonts w:asciiTheme="minorBidi" w:hAnsiTheme="minorBidi" w:cstheme="minorBidi"/>
                <w:sz w:val="16"/>
                <w:szCs w:val="16"/>
              </w:rPr>
              <w:t>4/07/2018</w:t>
            </w:r>
          </w:p>
        </w:tc>
        <w:tc>
          <w:tcPr>
            <w:tcW w:w="1984" w:type="dxa"/>
            <w:vAlign w:val="center"/>
          </w:tcPr>
          <w:p w14:paraId="219957A7"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Grupo de Gestión Administrativa.</w:t>
            </w:r>
          </w:p>
        </w:tc>
        <w:tc>
          <w:tcPr>
            <w:tcW w:w="1843" w:type="dxa"/>
            <w:vAlign w:val="center"/>
          </w:tcPr>
          <w:p w14:paraId="12C45705"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Separa grupo</w:t>
            </w:r>
          </w:p>
        </w:tc>
      </w:tr>
      <w:tr w:rsidR="00636314" w:rsidRPr="00F416F3" w14:paraId="4E597785" w14:textId="77777777" w:rsidTr="009D2F50">
        <w:trPr>
          <w:trHeight w:val="1011"/>
        </w:trPr>
        <w:tc>
          <w:tcPr>
            <w:tcW w:w="1526" w:type="dxa"/>
            <w:vAlign w:val="center"/>
          </w:tcPr>
          <w:p w14:paraId="09530F32"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Resolución 099</w:t>
            </w:r>
          </w:p>
        </w:tc>
        <w:tc>
          <w:tcPr>
            <w:tcW w:w="2410" w:type="dxa"/>
            <w:vAlign w:val="center"/>
          </w:tcPr>
          <w:p w14:paraId="527AA264"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"Por el cual se aprueba la actualización de las Tablas de Retención Documental (TRD) de la Superintendencia del Subsidio Familiar"</w:t>
            </w:r>
          </w:p>
        </w:tc>
        <w:tc>
          <w:tcPr>
            <w:tcW w:w="1134" w:type="dxa"/>
            <w:vAlign w:val="center"/>
          </w:tcPr>
          <w:p w14:paraId="45B4BD21"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12/02/2018</w:t>
            </w:r>
          </w:p>
        </w:tc>
        <w:tc>
          <w:tcPr>
            <w:tcW w:w="1984" w:type="dxa"/>
            <w:vAlign w:val="center"/>
          </w:tcPr>
          <w:p w14:paraId="41C87CEB"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N//A</w:t>
            </w:r>
          </w:p>
        </w:tc>
        <w:tc>
          <w:tcPr>
            <w:tcW w:w="1843" w:type="dxa"/>
            <w:vAlign w:val="center"/>
          </w:tcPr>
          <w:p w14:paraId="436D2CB8"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N/A</w:t>
            </w:r>
          </w:p>
        </w:tc>
      </w:tr>
      <w:tr w:rsidR="00636314" w:rsidRPr="00F416F3" w14:paraId="00940FEC" w14:textId="77777777" w:rsidTr="009D2F50">
        <w:trPr>
          <w:trHeight w:val="1517"/>
        </w:trPr>
        <w:tc>
          <w:tcPr>
            <w:tcW w:w="1526" w:type="dxa"/>
            <w:vAlign w:val="center"/>
          </w:tcPr>
          <w:p w14:paraId="594AF9A3"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Resolución 076</w:t>
            </w:r>
          </w:p>
        </w:tc>
        <w:tc>
          <w:tcPr>
            <w:tcW w:w="2410" w:type="dxa"/>
            <w:vAlign w:val="center"/>
          </w:tcPr>
          <w:p w14:paraId="2C57D7A1"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"Por la cual se crea y conforma el Comité Institucional de Gestión y Desempeño de la Superintendencia del Subsidio Familiar"</w:t>
            </w:r>
          </w:p>
        </w:tc>
        <w:tc>
          <w:tcPr>
            <w:tcW w:w="1134" w:type="dxa"/>
            <w:vAlign w:val="center"/>
          </w:tcPr>
          <w:p w14:paraId="40F8072B"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6/02/2018</w:t>
            </w:r>
          </w:p>
        </w:tc>
        <w:tc>
          <w:tcPr>
            <w:tcW w:w="1984" w:type="dxa"/>
            <w:vAlign w:val="center"/>
          </w:tcPr>
          <w:p w14:paraId="0637C1A2"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 xml:space="preserve">El Comité Institucional de Gestión y Desempeño de la Superintendencia del Subsidio Familiar estará conformada por: El superintendente del subsidio familiar, o su delegado, el secretario general , los </w:t>
            </w:r>
            <w:r w:rsidR="00917844" w:rsidRPr="00F416F3">
              <w:rPr>
                <w:rFonts w:asciiTheme="minorBidi" w:hAnsiTheme="minorBidi" w:cstheme="minorBidi"/>
                <w:sz w:val="16"/>
                <w:szCs w:val="16"/>
              </w:rPr>
              <w:t>s</w:t>
            </w:r>
            <w:r w:rsidRPr="00F416F3">
              <w:rPr>
                <w:rFonts w:asciiTheme="minorBidi" w:hAnsiTheme="minorBidi" w:cstheme="minorBidi"/>
                <w:sz w:val="16"/>
                <w:szCs w:val="16"/>
              </w:rPr>
              <w:t>uperintendentes delegados, los directores para la gestión y el Financiero Contable, El jefe de control interno, el jefe de la oficina asesora  jurídica, el jefe de la oficina de la tecnología y la información TICS, el jefe de la oficina asesora de planeación (quien actuará como Secretario del Comité)</w:t>
            </w:r>
          </w:p>
        </w:tc>
        <w:tc>
          <w:tcPr>
            <w:tcW w:w="1843" w:type="dxa"/>
            <w:vAlign w:val="center"/>
          </w:tcPr>
          <w:p w14:paraId="240C227E"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N/A</w:t>
            </w:r>
          </w:p>
        </w:tc>
      </w:tr>
      <w:tr w:rsidR="00917844" w:rsidRPr="00F416F3" w14:paraId="50DC97F0" w14:textId="77777777" w:rsidTr="009D2F50">
        <w:trPr>
          <w:trHeight w:val="126"/>
        </w:trPr>
        <w:tc>
          <w:tcPr>
            <w:tcW w:w="1526" w:type="dxa"/>
            <w:vAlign w:val="center"/>
          </w:tcPr>
          <w:p w14:paraId="4B338389"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Resolución 517</w:t>
            </w:r>
          </w:p>
        </w:tc>
        <w:tc>
          <w:tcPr>
            <w:tcW w:w="2410" w:type="dxa"/>
            <w:vAlign w:val="center"/>
          </w:tcPr>
          <w:p w14:paraId="1249FE75"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"Por la cual se conforma el Comité Institucional de Coordinación de Control Interno de la Superintendencia del Subsidio Familiar"</w:t>
            </w:r>
          </w:p>
        </w:tc>
        <w:tc>
          <w:tcPr>
            <w:tcW w:w="1134" w:type="dxa"/>
            <w:vAlign w:val="center"/>
          </w:tcPr>
          <w:p w14:paraId="3BB38BB9"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3/08/2017</w:t>
            </w:r>
          </w:p>
        </w:tc>
        <w:tc>
          <w:tcPr>
            <w:tcW w:w="1984" w:type="dxa"/>
            <w:vAlign w:val="center"/>
          </w:tcPr>
          <w:p w14:paraId="7203FB0A"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 xml:space="preserve">El Comité Institucional de Coordinación del Sistema de Control Interno de la Superintendencia del Subsidio familiar estará conformado por: Superintendente del subsidio familiar 2 </w:t>
            </w:r>
            <w:r w:rsidRPr="00F416F3">
              <w:rPr>
                <w:rFonts w:asciiTheme="minorBidi" w:hAnsiTheme="minorBidi" w:cstheme="minorBidi"/>
                <w:sz w:val="16"/>
                <w:szCs w:val="16"/>
              </w:rPr>
              <w:lastRenderedPageBreak/>
              <w:t>secretario general. 3 jefe de Oficina Asesora de planeación 4 Superintendente delgado para Estudios Especiales y la Evaluación de Proyectos,</w:t>
            </w:r>
            <w:r w:rsidR="0000510A" w:rsidRPr="00F416F3">
              <w:rPr>
                <w:rFonts w:asciiTheme="minorBidi" w:hAnsiTheme="minorBidi" w:cstheme="minorBidi"/>
                <w:sz w:val="16"/>
                <w:szCs w:val="16"/>
              </w:rPr>
              <w:t xml:space="preserve"> </w:t>
            </w:r>
            <w:r w:rsidRPr="00F416F3">
              <w:rPr>
                <w:rFonts w:asciiTheme="minorBidi" w:hAnsiTheme="minorBidi" w:cstheme="minorBidi"/>
                <w:sz w:val="16"/>
                <w:szCs w:val="16"/>
              </w:rPr>
              <w:t>5 Superintendente delegado para la gestión, 6. Superintendente delegado para la Responsabilidad Administrativa y las Medidas Especiales 7. El Representante de la alta dirección para la implementación del modelo estándar de control interno 8. El jefe de la Oficina de Control Interno., quien actuará como secretario técnico del Comité.</w:t>
            </w:r>
          </w:p>
        </w:tc>
        <w:tc>
          <w:tcPr>
            <w:tcW w:w="1843" w:type="dxa"/>
            <w:vAlign w:val="center"/>
          </w:tcPr>
          <w:p w14:paraId="1DC2AFBD"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lastRenderedPageBreak/>
              <w:t>N/A</w:t>
            </w:r>
          </w:p>
        </w:tc>
      </w:tr>
      <w:tr w:rsidR="00636314" w:rsidRPr="00F416F3" w14:paraId="0FAD6A58" w14:textId="77777777" w:rsidTr="009D2F50">
        <w:trPr>
          <w:trHeight w:val="845"/>
        </w:trPr>
        <w:tc>
          <w:tcPr>
            <w:tcW w:w="1526" w:type="dxa"/>
            <w:vAlign w:val="center"/>
          </w:tcPr>
          <w:p w14:paraId="39BDA775"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Resolución 392</w:t>
            </w:r>
          </w:p>
        </w:tc>
        <w:tc>
          <w:tcPr>
            <w:tcW w:w="2410" w:type="dxa"/>
            <w:vAlign w:val="center"/>
          </w:tcPr>
          <w:p w14:paraId="3BCE021B"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"Por el cual se crea un grupo interno de trabajo"</w:t>
            </w:r>
          </w:p>
        </w:tc>
        <w:tc>
          <w:tcPr>
            <w:tcW w:w="1134" w:type="dxa"/>
            <w:vAlign w:val="center"/>
          </w:tcPr>
          <w:p w14:paraId="69338E0A"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22/05/2014</w:t>
            </w:r>
          </w:p>
        </w:tc>
        <w:tc>
          <w:tcPr>
            <w:tcW w:w="1984" w:type="dxa"/>
            <w:vAlign w:val="center"/>
          </w:tcPr>
          <w:p w14:paraId="79DCF35D"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Se conforma la secretaria general de la Superintendencia del Subsidio Familiar el Grupo de Gestión de Notificaciones y Certificaciones.</w:t>
            </w:r>
          </w:p>
        </w:tc>
        <w:tc>
          <w:tcPr>
            <w:tcW w:w="1843" w:type="dxa"/>
            <w:vAlign w:val="center"/>
          </w:tcPr>
          <w:p w14:paraId="2C713FE8"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N/A</w:t>
            </w:r>
          </w:p>
        </w:tc>
      </w:tr>
      <w:tr w:rsidR="00636314" w:rsidRPr="00F416F3" w14:paraId="4D24A578" w14:textId="77777777" w:rsidTr="009D2F50">
        <w:trPr>
          <w:trHeight w:val="1070"/>
        </w:trPr>
        <w:tc>
          <w:tcPr>
            <w:tcW w:w="1526" w:type="dxa"/>
            <w:vAlign w:val="center"/>
          </w:tcPr>
          <w:p w14:paraId="0AD57B41"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Resolución 129</w:t>
            </w:r>
          </w:p>
        </w:tc>
        <w:tc>
          <w:tcPr>
            <w:tcW w:w="2410" w:type="dxa"/>
            <w:vAlign w:val="center"/>
          </w:tcPr>
          <w:p w14:paraId="3AE61274"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"Por el cual crean grupos internos de trabajo"</w:t>
            </w:r>
          </w:p>
        </w:tc>
        <w:tc>
          <w:tcPr>
            <w:tcW w:w="1134" w:type="dxa"/>
            <w:vAlign w:val="center"/>
          </w:tcPr>
          <w:p w14:paraId="275EBB91"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7/02/2014</w:t>
            </w:r>
          </w:p>
        </w:tc>
        <w:tc>
          <w:tcPr>
            <w:tcW w:w="1984" w:type="dxa"/>
            <w:vAlign w:val="center"/>
          </w:tcPr>
          <w:p w14:paraId="784E71D4"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Se conforman en la secretaria general de la Superintendencia del Subsidio Familiar los siguientes grupos: 1. Grupo de Gestión del Talento Humano 2. Grupo de Gestión Financiera 3. Grupo de Gestión Contractual 4. Grupo de Gestión Administrativa y Documental.</w:t>
            </w:r>
          </w:p>
        </w:tc>
        <w:tc>
          <w:tcPr>
            <w:tcW w:w="1843" w:type="dxa"/>
            <w:vAlign w:val="center"/>
          </w:tcPr>
          <w:p w14:paraId="7471CF25"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N/A</w:t>
            </w:r>
          </w:p>
        </w:tc>
      </w:tr>
      <w:tr w:rsidR="00917844" w:rsidRPr="00F416F3" w14:paraId="5432C55E" w14:textId="77777777" w:rsidTr="009D2F50">
        <w:trPr>
          <w:trHeight w:val="1827"/>
        </w:trPr>
        <w:tc>
          <w:tcPr>
            <w:tcW w:w="1526" w:type="dxa"/>
            <w:vAlign w:val="center"/>
          </w:tcPr>
          <w:p w14:paraId="11ECBD25"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Decreto 2595</w:t>
            </w:r>
          </w:p>
        </w:tc>
        <w:tc>
          <w:tcPr>
            <w:tcW w:w="2410" w:type="dxa"/>
            <w:vAlign w:val="center"/>
          </w:tcPr>
          <w:p w14:paraId="4220F208"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"Por el cual se modifica la estructura de la Superintendencia del Subsidio Familiar y se determinan las funciones de sus dependencias".</w:t>
            </w:r>
          </w:p>
        </w:tc>
        <w:tc>
          <w:tcPr>
            <w:tcW w:w="1134" w:type="dxa"/>
            <w:vAlign w:val="center"/>
          </w:tcPr>
          <w:p w14:paraId="04F20296"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13/12/2012</w:t>
            </w:r>
          </w:p>
        </w:tc>
        <w:tc>
          <w:tcPr>
            <w:tcW w:w="1984" w:type="dxa"/>
            <w:vAlign w:val="center"/>
          </w:tcPr>
          <w:p w14:paraId="5359FAA0"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 xml:space="preserve">Despacho del Superintendente del Subsidio Familiar 1.1 Oficina Asesora de Planeación 1.2 Oficina Asesora Jurídica 1.3 Oficina de Protección al Usuario 1.4 Oficina de Tecnologías de la Información y las Comunicaciones 1.5 Oficina de Control Interno 2 Secretaría General 3 Superintendencia </w:t>
            </w:r>
            <w:r w:rsidRPr="00F416F3">
              <w:rPr>
                <w:rFonts w:asciiTheme="minorBidi" w:hAnsiTheme="minorBidi" w:cstheme="minorBidi"/>
                <w:sz w:val="16"/>
                <w:szCs w:val="16"/>
              </w:rPr>
              <w:lastRenderedPageBreak/>
              <w:t>Delegada para Estudios Especiales y la Evaluación de Proyectos 4 Superintendencia Delegada para la Gestión 4.1 Dirección de Gestión Financiera y Contable 4.2 Dirección para la Gestión de las Cajas de Compensación Familia 5 Superintendencia Delegada para la Responsabilidad Administrativa y las Medidas Especiales 6 Órganos de Asesoría y Coordinación 6.1 Consejo Asesor del Subsidio Familiar 6.2 Comité de Dirección y Coordinación Institución.</w:t>
            </w:r>
          </w:p>
        </w:tc>
        <w:tc>
          <w:tcPr>
            <w:tcW w:w="1843" w:type="dxa"/>
            <w:vAlign w:val="center"/>
          </w:tcPr>
          <w:p w14:paraId="3DF0A690"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lastRenderedPageBreak/>
              <w:t>N/A</w:t>
            </w:r>
          </w:p>
        </w:tc>
      </w:tr>
      <w:tr w:rsidR="00636314" w:rsidRPr="00F416F3" w14:paraId="14E26B0E" w14:textId="77777777" w:rsidTr="009D2F50">
        <w:trPr>
          <w:trHeight w:val="1833"/>
        </w:trPr>
        <w:tc>
          <w:tcPr>
            <w:tcW w:w="1526" w:type="dxa"/>
            <w:vAlign w:val="center"/>
          </w:tcPr>
          <w:p w14:paraId="3ACA85EF"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Resolución 0590</w:t>
            </w:r>
          </w:p>
        </w:tc>
        <w:tc>
          <w:tcPr>
            <w:tcW w:w="2410" w:type="dxa"/>
            <w:vAlign w:val="center"/>
          </w:tcPr>
          <w:p w14:paraId="0680F30D"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"Por el cual se adecua el GRUPO DE CONTROL DISCIPLINARIO INTERNO y se derogan la Resolución 0162 del 07 de abril de 2006 y las demás que le sean contrarias"</w:t>
            </w:r>
          </w:p>
        </w:tc>
        <w:tc>
          <w:tcPr>
            <w:tcW w:w="1134" w:type="dxa"/>
            <w:vAlign w:val="center"/>
          </w:tcPr>
          <w:p w14:paraId="1BF8E94E"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12/09/2011</w:t>
            </w:r>
          </w:p>
        </w:tc>
        <w:tc>
          <w:tcPr>
            <w:tcW w:w="1984" w:type="dxa"/>
            <w:vAlign w:val="center"/>
          </w:tcPr>
          <w:p w14:paraId="371B15ED" w14:textId="77777777" w:rsidR="00636314" w:rsidRPr="00F416F3" w:rsidRDefault="00636314" w:rsidP="003F0809">
            <w:pPr>
              <w:jc w:val="both"/>
              <w:rPr>
                <w:rFonts w:asciiTheme="minorBidi" w:hAnsiTheme="minorBidi" w:cstheme="minorBidi"/>
                <w:sz w:val="16"/>
                <w:szCs w:val="16"/>
              </w:rPr>
            </w:pPr>
            <w:r w:rsidRPr="00F416F3">
              <w:rPr>
                <w:rFonts w:asciiTheme="minorBidi" w:hAnsiTheme="minorBidi" w:cstheme="minorBidi"/>
                <w:sz w:val="16"/>
                <w:szCs w:val="16"/>
              </w:rPr>
              <w:t>El Grupo de Control Disciplinario Interno de la Superintendencia del Subsidio Familiar estará adscrito a la secretaria general, dependencia de segundo nivel jerárquico de la Entidad de Control y estará conformada por: 1. El secretario general de la Entidad, quien hará las veces de Coordinador 2. El jefe de la Oficina de la Entidad 3. Un abogado que este nombrado en el cargo de Profesional Universitario o Especializado, adscrito a cualquier Oficina o División de la Superintendencia 4. Una secretaria asignada por el Coordinador del GRUPO, sin importar la clase de vinculación que la misma tenga con la Superintendencia.</w:t>
            </w:r>
          </w:p>
        </w:tc>
        <w:tc>
          <w:tcPr>
            <w:tcW w:w="1843" w:type="dxa"/>
            <w:vAlign w:val="center"/>
          </w:tcPr>
          <w:p w14:paraId="2524EE9B" w14:textId="77777777" w:rsidR="00636314" w:rsidRPr="00F416F3" w:rsidRDefault="00636314" w:rsidP="00F416F3">
            <w:pPr>
              <w:keepNext/>
              <w:jc w:val="both"/>
              <w:rPr>
                <w:rFonts w:asciiTheme="minorBidi" w:hAnsiTheme="minorBidi" w:cstheme="minorBidi"/>
                <w:sz w:val="16"/>
                <w:szCs w:val="16"/>
              </w:rPr>
            </w:pPr>
            <w:r w:rsidRPr="00F416F3">
              <w:rPr>
                <w:rFonts w:asciiTheme="minorBidi" w:hAnsiTheme="minorBidi" w:cstheme="minorBidi"/>
                <w:sz w:val="16"/>
                <w:szCs w:val="16"/>
              </w:rPr>
              <w:t>N/A</w:t>
            </w:r>
          </w:p>
        </w:tc>
      </w:tr>
    </w:tbl>
    <w:p w14:paraId="4D31BB25" w14:textId="7A073C7C" w:rsidR="00636314" w:rsidRPr="003F0809" w:rsidRDefault="00F416F3" w:rsidP="00F416F3">
      <w:pPr>
        <w:pStyle w:val="Descripcin"/>
        <w:rPr>
          <w:rFonts w:asciiTheme="minorBidi" w:hAnsiTheme="minorBidi" w:cstheme="minorBidi"/>
          <w:sz w:val="22"/>
          <w:szCs w:val="22"/>
        </w:rPr>
      </w:pPr>
      <w:bookmarkStart w:id="36" w:name="_Toc198305973"/>
      <w:r>
        <w:t xml:space="preserve">Tabla </w:t>
      </w:r>
      <w:r>
        <w:fldChar w:fldCharType="begin"/>
      </w:r>
      <w:r>
        <w:instrText xml:space="preserve"> SEQ Tabla \* ARABIC </w:instrText>
      </w:r>
      <w:r>
        <w:fldChar w:fldCharType="separate"/>
      </w:r>
      <w:r w:rsidR="002F4B88">
        <w:rPr>
          <w:noProof/>
        </w:rPr>
        <w:t>4</w:t>
      </w:r>
      <w:r>
        <w:fldChar w:fldCharType="end"/>
      </w:r>
      <w:r>
        <w:t xml:space="preserve">. </w:t>
      </w:r>
      <w:r w:rsidRPr="006309F5">
        <w:t>Normatividad para actualización de TRD</w:t>
      </w:r>
      <w:bookmarkEnd w:id="36"/>
    </w:p>
    <w:p w14:paraId="07E56A17" w14:textId="3ABC3395" w:rsidR="00636314" w:rsidRPr="003F0809" w:rsidRDefault="00636314" w:rsidP="003F0809">
      <w:pPr>
        <w:pStyle w:val="Textoindependiente"/>
        <w:jc w:val="both"/>
        <w:rPr>
          <w:rFonts w:asciiTheme="minorBidi" w:hAnsiTheme="minorBidi" w:cstheme="minorBidi"/>
          <w:b/>
          <w:i/>
        </w:rPr>
      </w:pPr>
    </w:p>
    <w:p w14:paraId="07239A33" w14:textId="77777777" w:rsidR="002724E5" w:rsidRDefault="002724E5" w:rsidP="003F0809">
      <w:pPr>
        <w:jc w:val="both"/>
        <w:rPr>
          <w:rFonts w:asciiTheme="minorBidi" w:hAnsiTheme="minorBidi" w:cstheme="minorBidi"/>
          <w:b/>
          <w:i/>
        </w:rPr>
      </w:pPr>
    </w:p>
    <w:p w14:paraId="6376EF39" w14:textId="77777777" w:rsidR="00F160E9" w:rsidRDefault="00F160E9" w:rsidP="003F0809">
      <w:pPr>
        <w:jc w:val="both"/>
        <w:rPr>
          <w:rFonts w:asciiTheme="minorBidi" w:hAnsiTheme="minorBidi" w:cstheme="minorBidi"/>
          <w:b/>
          <w:i/>
        </w:rPr>
      </w:pPr>
    </w:p>
    <w:p w14:paraId="64D9D4B0" w14:textId="77777777" w:rsidR="005033DE" w:rsidRDefault="005033DE" w:rsidP="003F0809">
      <w:pPr>
        <w:jc w:val="both"/>
        <w:rPr>
          <w:rFonts w:asciiTheme="minorBidi" w:hAnsiTheme="minorBidi" w:cstheme="minorBidi"/>
          <w:b/>
          <w:i/>
        </w:rPr>
      </w:pPr>
    </w:p>
    <w:p w14:paraId="7B7C5E25" w14:textId="77777777" w:rsidR="005033DE" w:rsidRDefault="005033DE" w:rsidP="003F0809">
      <w:pPr>
        <w:jc w:val="both"/>
        <w:rPr>
          <w:rFonts w:asciiTheme="minorBidi" w:hAnsiTheme="minorBidi" w:cstheme="minorBidi"/>
          <w:b/>
          <w:i/>
        </w:rPr>
      </w:pPr>
    </w:p>
    <w:p w14:paraId="59F220BB" w14:textId="77777777" w:rsidR="00F160E9" w:rsidRPr="003F0809" w:rsidRDefault="00F160E9" w:rsidP="003F0809">
      <w:pPr>
        <w:jc w:val="both"/>
        <w:rPr>
          <w:rFonts w:asciiTheme="minorBidi" w:hAnsiTheme="minorBidi" w:cstheme="minorBidi"/>
          <w:b/>
          <w:i/>
        </w:rPr>
      </w:pPr>
    </w:p>
    <w:p w14:paraId="7BDF3F96" w14:textId="77777777" w:rsidR="00F402A1" w:rsidRPr="003F0809" w:rsidRDefault="00F402A1" w:rsidP="003F0809">
      <w:pPr>
        <w:pStyle w:val="Textoindependiente"/>
        <w:jc w:val="both"/>
        <w:rPr>
          <w:rFonts w:asciiTheme="minorBidi" w:hAnsiTheme="minorBidi" w:cstheme="minorBidi"/>
        </w:rPr>
      </w:pPr>
    </w:p>
    <w:p w14:paraId="3E974C03" w14:textId="77777777" w:rsidR="00B45A8D" w:rsidRPr="003F0809" w:rsidRDefault="00B45A8D" w:rsidP="003F0809">
      <w:pPr>
        <w:pStyle w:val="Ttulo2"/>
        <w:numPr>
          <w:ilvl w:val="1"/>
          <w:numId w:val="2"/>
        </w:numPr>
        <w:jc w:val="both"/>
        <w:rPr>
          <w:rFonts w:asciiTheme="minorBidi" w:hAnsiTheme="minorBidi" w:cstheme="minorBidi"/>
        </w:rPr>
      </w:pPr>
      <w:bookmarkStart w:id="37" w:name="_Toc198306744"/>
      <w:r w:rsidRPr="003F0809">
        <w:rPr>
          <w:rFonts w:asciiTheme="minorBidi" w:hAnsiTheme="minorBidi" w:cstheme="minorBidi"/>
        </w:rPr>
        <w:t>Metodología para la Actualización de las Tablas de Retención Documental (TRD)</w:t>
      </w:r>
      <w:bookmarkEnd w:id="37"/>
      <w:r w:rsidRPr="003F0809">
        <w:rPr>
          <w:rFonts w:asciiTheme="minorBidi" w:hAnsiTheme="minorBidi" w:cstheme="minorBidi"/>
        </w:rPr>
        <w:t xml:space="preserve">  </w:t>
      </w:r>
    </w:p>
    <w:p w14:paraId="4D4BE5EE" w14:textId="77777777" w:rsidR="0012354D" w:rsidRPr="003F0809" w:rsidRDefault="0012354D" w:rsidP="003F0809">
      <w:pPr>
        <w:pStyle w:val="Textoindependiente"/>
        <w:spacing w:before="251"/>
        <w:jc w:val="both"/>
        <w:rPr>
          <w:rFonts w:asciiTheme="minorBidi" w:hAnsiTheme="minorBidi" w:cstheme="minorBidi"/>
        </w:rPr>
      </w:pPr>
      <w:r w:rsidRPr="003F0809">
        <w:rPr>
          <w:rFonts w:asciiTheme="minorBidi" w:hAnsiTheme="minorBidi" w:cstheme="minorBidi"/>
        </w:rPr>
        <w:t xml:space="preserve">Las Tablas de Retención Documental (TRD) son un listado de series y subseries, con sus correspondientes tipos documentales, a las cuales se le asigna el tiempo de permanencia en cada etapa del ciclo vital de los documentos, así como una disposición final. Acuerdo 01 de 2024 (AGN). </w:t>
      </w:r>
    </w:p>
    <w:p w14:paraId="73C0C94E" w14:textId="77777777" w:rsidR="006647AA" w:rsidRPr="003F0809" w:rsidRDefault="00DB2A80" w:rsidP="003F0809">
      <w:pPr>
        <w:pStyle w:val="Textoindependiente"/>
        <w:spacing w:before="251"/>
        <w:jc w:val="both"/>
        <w:rPr>
          <w:rFonts w:asciiTheme="minorBidi" w:hAnsiTheme="minorBidi" w:cstheme="minorBidi"/>
        </w:rPr>
      </w:pPr>
      <w:r w:rsidRPr="003F0809">
        <w:rPr>
          <w:rFonts w:asciiTheme="minorBidi" w:hAnsiTheme="minorBidi" w:cstheme="minorBidi"/>
        </w:rPr>
        <w:t xml:space="preserve">En este apartado se describen las actividades adelantadas en cada una de las etapas para la actualización del instrumento archivístico, conforme a lo </w:t>
      </w:r>
      <w:r w:rsidR="00532E2A" w:rsidRPr="003F0809">
        <w:rPr>
          <w:rFonts w:asciiTheme="minorBidi" w:hAnsiTheme="minorBidi" w:cstheme="minorBidi"/>
        </w:rPr>
        <w:t>determinado</w:t>
      </w:r>
      <w:r w:rsidRPr="003F0809">
        <w:rPr>
          <w:rFonts w:asciiTheme="minorBidi" w:hAnsiTheme="minorBidi" w:cstheme="minorBidi"/>
        </w:rPr>
        <w:t xml:space="preserve"> en el Acuerdo 01 de</w:t>
      </w:r>
      <w:r w:rsidR="00B75F92" w:rsidRPr="003F0809">
        <w:rPr>
          <w:rFonts w:asciiTheme="minorBidi" w:hAnsiTheme="minorBidi" w:cstheme="minorBidi"/>
        </w:rPr>
        <w:t>l 29 de febrero de</w:t>
      </w:r>
      <w:r w:rsidRPr="003F0809">
        <w:rPr>
          <w:rFonts w:asciiTheme="minorBidi" w:hAnsiTheme="minorBidi" w:cstheme="minorBidi"/>
        </w:rPr>
        <w:t xml:space="preserve"> </w:t>
      </w:r>
      <w:r w:rsidR="00B75F92" w:rsidRPr="003F0809">
        <w:rPr>
          <w:rFonts w:asciiTheme="minorBidi" w:hAnsiTheme="minorBidi" w:cstheme="minorBidi"/>
        </w:rPr>
        <w:t xml:space="preserve">2024 “Por el cual se establece el Acuerdo Único de la Función Archivística, se definen los criterios técnicos y jurídicos para su implementación en el Estado Colombiano y se fijan otras disposiciones”, emitido por el Archivo General de la Nación, </w:t>
      </w:r>
      <w:r w:rsidR="000F644D" w:rsidRPr="003F0809">
        <w:rPr>
          <w:rFonts w:asciiTheme="minorBidi" w:hAnsiTheme="minorBidi" w:cstheme="minorBidi"/>
        </w:rPr>
        <w:t xml:space="preserve">Anexo 6 “Etapas, </w:t>
      </w:r>
      <w:r w:rsidR="0012354D" w:rsidRPr="003F0809">
        <w:rPr>
          <w:rFonts w:asciiTheme="minorBidi" w:hAnsiTheme="minorBidi" w:cstheme="minorBidi"/>
        </w:rPr>
        <w:t>instructivo y formato – Tablas de Retención Documental – TRD”</w:t>
      </w:r>
      <w:r w:rsidR="000F644D" w:rsidRPr="003F0809">
        <w:rPr>
          <w:rFonts w:asciiTheme="minorBidi" w:hAnsiTheme="minorBidi" w:cstheme="minorBidi"/>
        </w:rPr>
        <w:t xml:space="preserve">  </w:t>
      </w:r>
    </w:p>
    <w:p w14:paraId="45F79A1D" w14:textId="77777777" w:rsidR="00B45A8D" w:rsidRPr="003F0809" w:rsidRDefault="000F644D" w:rsidP="003F0809">
      <w:pPr>
        <w:pStyle w:val="Textoindependiente"/>
        <w:spacing w:before="251"/>
        <w:jc w:val="both"/>
        <w:rPr>
          <w:rFonts w:asciiTheme="minorBidi" w:hAnsiTheme="minorBidi" w:cstheme="minorBidi"/>
        </w:rPr>
      </w:pPr>
      <w:r w:rsidRPr="003F0809">
        <w:rPr>
          <w:rFonts w:asciiTheme="minorBidi" w:hAnsiTheme="minorBidi" w:cstheme="minorBidi"/>
        </w:rPr>
        <w:t xml:space="preserve">                                                                                                                                                                                                                                                                                                                    </w:t>
      </w:r>
      <w:r w:rsidR="00B75F92" w:rsidRPr="003F0809">
        <w:rPr>
          <w:rFonts w:asciiTheme="minorBidi" w:hAnsiTheme="minorBidi" w:cstheme="minorBidi"/>
        </w:rPr>
        <w:t xml:space="preserve"> </w:t>
      </w:r>
    </w:p>
    <w:p w14:paraId="46E03036" w14:textId="77777777" w:rsidR="0012354D" w:rsidRPr="003F0809" w:rsidRDefault="0012354D" w:rsidP="003F0809">
      <w:pPr>
        <w:pStyle w:val="Ttulo3"/>
        <w:numPr>
          <w:ilvl w:val="2"/>
          <w:numId w:val="2"/>
        </w:numPr>
        <w:jc w:val="both"/>
        <w:rPr>
          <w:rFonts w:asciiTheme="minorBidi" w:hAnsiTheme="minorBidi" w:cstheme="minorBidi"/>
        </w:rPr>
      </w:pPr>
      <w:bookmarkStart w:id="38" w:name="_Toc198306745"/>
      <w:r w:rsidRPr="003F0809">
        <w:rPr>
          <w:rFonts w:asciiTheme="minorBidi" w:hAnsiTheme="minorBidi" w:cstheme="minorBidi"/>
        </w:rPr>
        <w:t>Compilación de la información institucional:</w:t>
      </w:r>
      <w:bookmarkEnd w:id="38"/>
      <w:r w:rsidRPr="003F0809">
        <w:rPr>
          <w:rFonts w:asciiTheme="minorBidi" w:hAnsiTheme="minorBidi" w:cstheme="minorBidi"/>
        </w:rPr>
        <w:t xml:space="preserve"> </w:t>
      </w:r>
    </w:p>
    <w:p w14:paraId="21A6741E" w14:textId="77777777" w:rsidR="00B47B34" w:rsidRPr="003F0809" w:rsidRDefault="00B47B34" w:rsidP="003F0809">
      <w:pPr>
        <w:pStyle w:val="Ttulo3"/>
        <w:ind w:left="0"/>
        <w:jc w:val="both"/>
        <w:rPr>
          <w:rFonts w:asciiTheme="minorBidi" w:hAnsiTheme="minorBidi" w:cstheme="minorBidi"/>
        </w:rPr>
      </w:pPr>
    </w:p>
    <w:p w14:paraId="09C156FA" w14:textId="77777777" w:rsidR="005F3701" w:rsidRPr="003F0809" w:rsidRDefault="00723635" w:rsidP="00D02CC9">
      <w:pPr>
        <w:pStyle w:val="Prrafodelista"/>
        <w:numPr>
          <w:ilvl w:val="0"/>
          <w:numId w:val="22"/>
        </w:numPr>
        <w:jc w:val="both"/>
        <w:rPr>
          <w:rFonts w:asciiTheme="minorBidi" w:hAnsiTheme="minorBidi" w:cstheme="minorBidi"/>
        </w:rPr>
      </w:pPr>
      <w:r w:rsidRPr="003F0809">
        <w:rPr>
          <w:rFonts w:asciiTheme="minorBidi" w:hAnsiTheme="minorBidi" w:cstheme="minorBidi"/>
        </w:rPr>
        <w:t xml:space="preserve">Recopilación de Disposiciones legales, actos administrativos, instrumentos, procesos y procedimientos y demás normas que dan cuenta de la creación de la estructura orgánica – funcional y reestructuraciones de la </w:t>
      </w:r>
      <w:r w:rsidR="0078599E" w:rsidRPr="003F0809">
        <w:rPr>
          <w:rFonts w:asciiTheme="minorBidi" w:hAnsiTheme="minorBidi" w:cstheme="minorBidi"/>
        </w:rPr>
        <w:t>SSF.</w:t>
      </w:r>
      <w:r w:rsidR="005F3701" w:rsidRPr="003F0809">
        <w:rPr>
          <w:rFonts w:asciiTheme="minorBidi" w:hAnsiTheme="minorBidi" w:cstheme="minorBidi"/>
        </w:rPr>
        <w:t xml:space="preserve"> Teniendo en cuenta la misión, visión y funciones que tiene la Superintendencia de Subsidio Familiar – SSF, se realizó la recopilación de documentos e información, bajo los procedimientos y lineamientos de gestión de calidad, planeación, control interno, entre otros. Las fuentes primarias de información consultadas inicialmente fueron los documentos publicados en la Intranet de la Superintendencia del Subsidio Familiar - SSF y el sistema de gestión de calidad desde la plataforma ISOLUSION; así mismo las leyes, decretos, normas y procesos que direccionan el funcionamiento interno de la entidad.</w:t>
      </w:r>
      <w:r w:rsidR="00A53CAE" w:rsidRPr="003F0809">
        <w:rPr>
          <w:rFonts w:asciiTheme="minorBidi" w:hAnsiTheme="minorBidi" w:cstheme="minorBidi"/>
        </w:rPr>
        <w:t xml:space="preserve"> </w:t>
      </w:r>
      <w:r w:rsidR="005F3701" w:rsidRPr="003F0809">
        <w:rPr>
          <w:rFonts w:asciiTheme="minorBidi" w:hAnsiTheme="minorBidi" w:cstheme="minorBidi"/>
        </w:rPr>
        <w:t>La investigación preliminar objeto de la propuesta de ajustes de TRD de la SSF contempla el estudio de aspectos relativos a la planeación, producción, trámite, gestión, organización, preservación y disposición final de los documentos, con el propósito final de vincular la documentación producida en las diferentes dependencias con su respectiva TRD.</w:t>
      </w:r>
      <w:r w:rsidR="00A53CAE" w:rsidRPr="003F0809">
        <w:rPr>
          <w:rFonts w:asciiTheme="minorBidi" w:hAnsiTheme="minorBidi" w:cstheme="minorBidi"/>
        </w:rPr>
        <w:t xml:space="preserve"> </w:t>
      </w:r>
      <w:r w:rsidR="005F3701" w:rsidRPr="003F0809">
        <w:rPr>
          <w:rFonts w:asciiTheme="minorBidi" w:hAnsiTheme="minorBidi" w:cstheme="minorBidi"/>
        </w:rPr>
        <w:t>Lo anterior implicó, realizar el levantamiento de información acerca de:</w:t>
      </w:r>
      <w:r w:rsidR="00A53CAE" w:rsidRPr="003F0809">
        <w:rPr>
          <w:rFonts w:asciiTheme="minorBidi" w:hAnsiTheme="minorBidi" w:cstheme="minorBidi"/>
        </w:rPr>
        <w:t xml:space="preserve"> </w:t>
      </w:r>
      <w:r w:rsidR="005F3701" w:rsidRPr="003F0809">
        <w:rPr>
          <w:rFonts w:asciiTheme="minorBidi" w:hAnsiTheme="minorBidi" w:cstheme="minorBidi"/>
        </w:rPr>
        <w:t>Hitos Históricos de las Tablas de Retención Documental de periodos anteriores y sus diferentes cambios de estructura por cambios normativos y de agrupaciones documentales.</w:t>
      </w:r>
      <w:r w:rsidR="00A53CAE" w:rsidRPr="003F0809">
        <w:rPr>
          <w:rFonts w:asciiTheme="minorBidi" w:hAnsiTheme="minorBidi" w:cstheme="minorBidi"/>
        </w:rPr>
        <w:t xml:space="preserve"> </w:t>
      </w:r>
      <w:r w:rsidR="005F3701" w:rsidRPr="003F0809">
        <w:rPr>
          <w:rFonts w:asciiTheme="minorBidi" w:hAnsiTheme="minorBidi" w:cstheme="minorBidi"/>
        </w:rPr>
        <w:t>Disposiciones legales vigentes, actos administrativos y demás normas que evidencian estructura orgánico - funcional actual de la SUPERINTENDENCIA DEL SUBSIDIO FAMILIAR - SSF.</w:t>
      </w:r>
    </w:p>
    <w:p w14:paraId="59327183" w14:textId="77777777" w:rsidR="00EA7D25" w:rsidRPr="003F0809" w:rsidRDefault="00EA7D25" w:rsidP="003F0809">
      <w:pPr>
        <w:pStyle w:val="Prrafodelista"/>
        <w:ind w:left="720" w:firstLine="0"/>
        <w:jc w:val="both"/>
        <w:rPr>
          <w:rFonts w:asciiTheme="minorBidi" w:hAnsiTheme="minorBidi" w:cstheme="minorBidi"/>
        </w:rPr>
      </w:pPr>
    </w:p>
    <w:p w14:paraId="7F398D5F" w14:textId="77777777" w:rsidR="00A85F69" w:rsidRPr="003F0809" w:rsidRDefault="00A85F69" w:rsidP="00D02CC9">
      <w:pPr>
        <w:pStyle w:val="Prrafodelista"/>
        <w:numPr>
          <w:ilvl w:val="0"/>
          <w:numId w:val="22"/>
        </w:numPr>
        <w:jc w:val="both"/>
        <w:rPr>
          <w:rFonts w:asciiTheme="minorBidi" w:hAnsiTheme="minorBidi" w:cstheme="minorBidi"/>
        </w:rPr>
      </w:pPr>
      <w:r w:rsidRPr="003F0809">
        <w:rPr>
          <w:rFonts w:asciiTheme="minorBidi" w:hAnsiTheme="minorBidi" w:cstheme="minorBidi"/>
        </w:rPr>
        <w:t xml:space="preserve">Para identificar y definir las unidades documentales, así como sus valores primarios y secundarios, se realizaron entrevistas a los productores de documentos en cada una de las 21 unidades administrativas de la Superintendencia del Subsidio Familiar (SSF). Se elaboró un cronograma y </w:t>
      </w:r>
      <w:r w:rsidRPr="003F0809">
        <w:rPr>
          <w:rFonts w:asciiTheme="minorBidi" w:hAnsiTheme="minorBidi" w:cstheme="minorBidi"/>
        </w:rPr>
        <w:lastRenderedPageBreak/>
        <w:t>protocolos de entrevista, firmados por los líderes de cada unidad, y se grabaron los encuentros. Previamente, el equipo de Gestión Documental estudió la documentación consolidada para asegurar la eficacia de las entrevistas. Esta fase proporcionó información esencial para la creación de series y subseries documentales, y la determinación de criterios de valoración y disposición final. Además, se identificaron las oficinas productoras para cada versión de las tablas de retención documental.</w:t>
      </w:r>
    </w:p>
    <w:p w14:paraId="5DF16D19" w14:textId="77777777" w:rsidR="00E01ED6" w:rsidRPr="003F0809" w:rsidRDefault="00E01ED6" w:rsidP="003F0809">
      <w:pPr>
        <w:pStyle w:val="Prrafodelista"/>
        <w:rPr>
          <w:rFonts w:asciiTheme="minorBidi" w:hAnsiTheme="minorBidi" w:cstheme="minorBidi"/>
        </w:rPr>
      </w:pPr>
    </w:p>
    <w:p w14:paraId="11F32E07" w14:textId="77777777" w:rsidR="00E01ED6" w:rsidRPr="003F0809" w:rsidRDefault="00E01ED6" w:rsidP="003F0809">
      <w:pPr>
        <w:pStyle w:val="Prrafodelista"/>
        <w:ind w:left="720" w:firstLine="0"/>
        <w:jc w:val="both"/>
        <w:rPr>
          <w:rFonts w:asciiTheme="minorBidi" w:hAnsiTheme="minorBidi" w:cstheme="minorBidi"/>
        </w:rPr>
      </w:pPr>
    </w:p>
    <w:p w14:paraId="39398322" w14:textId="77777777" w:rsidR="0078599E" w:rsidRPr="003F0809" w:rsidRDefault="0078599E" w:rsidP="003F0809">
      <w:pPr>
        <w:pStyle w:val="Ttulo3"/>
        <w:numPr>
          <w:ilvl w:val="2"/>
          <w:numId w:val="2"/>
        </w:numPr>
        <w:jc w:val="both"/>
        <w:rPr>
          <w:rFonts w:asciiTheme="minorBidi" w:hAnsiTheme="minorBidi" w:cstheme="minorBidi"/>
        </w:rPr>
      </w:pPr>
      <w:bookmarkStart w:id="39" w:name="_Toc198306746"/>
      <w:r w:rsidRPr="003F0809">
        <w:rPr>
          <w:rFonts w:asciiTheme="minorBidi" w:hAnsiTheme="minorBidi" w:cstheme="minorBidi"/>
        </w:rPr>
        <w:t>Análisis e interpretación de la información institucional:</w:t>
      </w:r>
      <w:bookmarkEnd w:id="39"/>
      <w:r w:rsidRPr="003F0809">
        <w:rPr>
          <w:rFonts w:asciiTheme="minorBidi" w:hAnsiTheme="minorBidi" w:cstheme="minorBidi"/>
        </w:rPr>
        <w:t xml:space="preserve"> </w:t>
      </w:r>
    </w:p>
    <w:p w14:paraId="6E6878DB" w14:textId="77777777" w:rsidR="003B1AD5" w:rsidRPr="003F0809" w:rsidRDefault="003B1AD5" w:rsidP="003F0809">
      <w:pPr>
        <w:pStyle w:val="Ttulo3"/>
        <w:ind w:left="0"/>
        <w:jc w:val="both"/>
        <w:rPr>
          <w:rFonts w:asciiTheme="minorBidi" w:hAnsiTheme="minorBidi" w:cstheme="minorBidi"/>
        </w:rPr>
      </w:pPr>
    </w:p>
    <w:p w14:paraId="38F14AAB" w14:textId="77777777" w:rsidR="003B1AD5" w:rsidRPr="003F0809" w:rsidRDefault="00923038" w:rsidP="00D02CC9">
      <w:pPr>
        <w:pStyle w:val="Prrafodelista"/>
        <w:numPr>
          <w:ilvl w:val="0"/>
          <w:numId w:val="23"/>
        </w:numPr>
        <w:jc w:val="both"/>
        <w:rPr>
          <w:rFonts w:asciiTheme="minorBidi" w:hAnsiTheme="minorBidi" w:cstheme="minorBidi"/>
        </w:rPr>
      </w:pPr>
      <w:r w:rsidRPr="003F0809">
        <w:rPr>
          <w:rFonts w:asciiTheme="minorBidi" w:hAnsiTheme="minorBidi" w:cstheme="minorBidi"/>
        </w:rPr>
        <w:t>Revisión</w:t>
      </w:r>
      <w:r w:rsidR="009915CA" w:rsidRPr="003F0809">
        <w:rPr>
          <w:rFonts w:asciiTheme="minorBidi" w:hAnsiTheme="minorBidi" w:cstheme="minorBidi"/>
        </w:rPr>
        <w:t xml:space="preserve"> y análisis</w:t>
      </w:r>
      <w:r w:rsidRPr="003F0809">
        <w:rPr>
          <w:rFonts w:asciiTheme="minorBidi" w:hAnsiTheme="minorBidi" w:cstheme="minorBidi"/>
        </w:rPr>
        <w:t xml:space="preserve"> de los actos administrativos de la creación de la estructura orgánico – funcional vigente para identificar las oficinas productoras conforme a la estructura organizativa. Además, los actos administrativos de la creación de comités o instancias asesoras ayudan a identificar las series documentales correspondientes al registro de la toma de decisiones en cada tema que corresponde al órgano colegiado. </w:t>
      </w:r>
    </w:p>
    <w:p w14:paraId="1BCA452F" w14:textId="77777777" w:rsidR="00EA1F1E" w:rsidRPr="003F0809" w:rsidRDefault="00EA1F1E" w:rsidP="003F0809">
      <w:pPr>
        <w:pStyle w:val="Ttulo3"/>
        <w:jc w:val="both"/>
        <w:rPr>
          <w:rFonts w:asciiTheme="minorBidi" w:hAnsiTheme="minorBidi" w:cstheme="minorBidi"/>
        </w:rPr>
      </w:pPr>
    </w:p>
    <w:p w14:paraId="39CCE55B" w14:textId="77777777" w:rsidR="00923038" w:rsidRPr="003F0809" w:rsidRDefault="00923038" w:rsidP="00D02CC9">
      <w:pPr>
        <w:pStyle w:val="Prrafodelista"/>
        <w:numPr>
          <w:ilvl w:val="0"/>
          <w:numId w:val="23"/>
        </w:numPr>
        <w:jc w:val="both"/>
        <w:rPr>
          <w:rFonts w:asciiTheme="minorBidi" w:hAnsiTheme="minorBidi" w:cstheme="minorBidi"/>
        </w:rPr>
      </w:pPr>
      <w:r w:rsidRPr="003F0809">
        <w:rPr>
          <w:rFonts w:asciiTheme="minorBidi" w:hAnsiTheme="minorBidi" w:cstheme="minorBidi"/>
        </w:rPr>
        <w:t>Procesos y procedimientos, ayudan a identificar los tipos documentales de las series y subseries previamente determinadas por las funciones de las oficinas productoras.</w:t>
      </w:r>
    </w:p>
    <w:p w14:paraId="0487A044" w14:textId="77777777" w:rsidR="00EA1F1E" w:rsidRPr="003F0809" w:rsidRDefault="00EA1F1E" w:rsidP="003F0809">
      <w:pPr>
        <w:pStyle w:val="Prrafodelista"/>
        <w:jc w:val="both"/>
        <w:rPr>
          <w:rFonts w:asciiTheme="minorBidi" w:hAnsiTheme="minorBidi" w:cstheme="minorBidi"/>
        </w:rPr>
      </w:pPr>
    </w:p>
    <w:p w14:paraId="621BF9C3" w14:textId="77777777" w:rsidR="00923038" w:rsidRPr="003F0809" w:rsidRDefault="00923038" w:rsidP="00D02CC9">
      <w:pPr>
        <w:pStyle w:val="Prrafodelista"/>
        <w:numPr>
          <w:ilvl w:val="0"/>
          <w:numId w:val="23"/>
        </w:numPr>
        <w:jc w:val="both"/>
        <w:rPr>
          <w:rFonts w:asciiTheme="minorBidi" w:hAnsiTheme="minorBidi" w:cstheme="minorBidi"/>
          <w:b/>
        </w:rPr>
      </w:pPr>
      <w:r w:rsidRPr="003F0809">
        <w:rPr>
          <w:rFonts w:asciiTheme="minorBidi" w:hAnsiTheme="minorBidi" w:cstheme="minorBidi"/>
        </w:rPr>
        <w:t>Encuesta de estudio de unidad documental</w:t>
      </w:r>
      <w:r w:rsidR="00BD6404" w:rsidRPr="003F0809">
        <w:rPr>
          <w:rFonts w:asciiTheme="minorBidi" w:hAnsiTheme="minorBidi" w:cstheme="minorBidi"/>
        </w:rPr>
        <w:t xml:space="preserve"> </w:t>
      </w:r>
      <w:r w:rsidRPr="003F0809">
        <w:rPr>
          <w:rFonts w:asciiTheme="minorBidi" w:hAnsiTheme="minorBidi" w:cstheme="minorBidi"/>
        </w:rPr>
        <w:t xml:space="preserve">se aplicó directamente a todas las oficinas productoras en las que participaron los funcionarios responsables, teniendo en cuenta el formato señalado por el Archivo General de la Nación, el cual consta estructuralmente de dos partes: la primera identifica las características generales para cada Oficina Productora y la segunda determina los aspectos archivísticos para cada unidad Documental. </w:t>
      </w:r>
    </w:p>
    <w:p w14:paraId="66499C5B" w14:textId="77777777" w:rsidR="00D63FA7" w:rsidRPr="003F0809" w:rsidRDefault="00D63FA7" w:rsidP="003F0809">
      <w:pPr>
        <w:pStyle w:val="Prrafodelista"/>
        <w:jc w:val="both"/>
        <w:rPr>
          <w:rFonts w:asciiTheme="minorBidi" w:hAnsiTheme="minorBidi" w:cstheme="minorBidi"/>
          <w:b/>
        </w:rPr>
      </w:pPr>
    </w:p>
    <w:p w14:paraId="31004C31" w14:textId="77777777" w:rsidR="00D63FA7" w:rsidRPr="005033DE" w:rsidRDefault="00D63FA7" w:rsidP="00D02CC9">
      <w:pPr>
        <w:pStyle w:val="Prrafodelista"/>
        <w:numPr>
          <w:ilvl w:val="0"/>
          <w:numId w:val="23"/>
        </w:numPr>
        <w:jc w:val="both"/>
        <w:rPr>
          <w:rFonts w:asciiTheme="minorBidi" w:hAnsiTheme="minorBidi" w:cstheme="minorBidi"/>
          <w:b/>
        </w:rPr>
      </w:pPr>
      <w:r w:rsidRPr="003F0809">
        <w:rPr>
          <w:rFonts w:asciiTheme="minorBidi" w:hAnsiTheme="minorBidi" w:cstheme="minorBidi"/>
          <w:bCs/>
        </w:rPr>
        <w:t>La conformación de las series y subseries documentales se da</w:t>
      </w:r>
      <w:r w:rsidR="005B5555" w:rsidRPr="003F0809">
        <w:rPr>
          <w:rFonts w:asciiTheme="minorBidi" w:hAnsiTheme="minorBidi" w:cstheme="minorBidi"/>
          <w:bCs/>
        </w:rPr>
        <w:t xml:space="preserve"> a partir de la revisión de la estructura orgánica, funciones asignadas y procesos misionales o de apoyo según la jerarquía de la dependencia en co</w:t>
      </w:r>
      <w:r w:rsidR="00D20953" w:rsidRPr="003F0809">
        <w:rPr>
          <w:rFonts w:asciiTheme="minorBidi" w:hAnsiTheme="minorBidi" w:cstheme="minorBidi"/>
          <w:bCs/>
        </w:rPr>
        <w:t>operación</w:t>
      </w:r>
      <w:r w:rsidR="005B5555" w:rsidRPr="003F0809">
        <w:rPr>
          <w:rFonts w:asciiTheme="minorBidi" w:hAnsiTheme="minorBidi" w:cstheme="minorBidi"/>
          <w:bCs/>
        </w:rPr>
        <w:t xml:space="preserve"> con los dueños de procesos que tengan producción documental para archivo; paso seguido, se busca obtener detalles sobre los tipos documentales y su finalidad, la normativa que los rige y las relaciones existentes entre ellos</w:t>
      </w:r>
      <w:r w:rsidR="00054CD8" w:rsidRPr="003F0809">
        <w:rPr>
          <w:rFonts w:asciiTheme="minorBidi" w:hAnsiTheme="minorBidi" w:cstheme="minorBidi"/>
          <w:bCs/>
        </w:rPr>
        <w:t>;</w:t>
      </w:r>
      <w:r w:rsidR="005B5555" w:rsidRPr="003F0809">
        <w:rPr>
          <w:rFonts w:asciiTheme="minorBidi" w:hAnsiTheme="minorBidi" w:cstheme="minorBidi"/>
          <w:bCs/>
        </w:rPr>
        <w:t xml:space="preserve"> luego se hace una validación en situ (si es necesario) revisar ejemplos de los documentos y sus sistemas de organización</w:t>
      </w:r>
      <w:r w:rsidR="00054CD8" w:rsidRPr="003F0809">
        <w:rPr>
          <w:rFonts w:asciiTheme="minorBidi" w:hAnsiTheme="minorBidi" w:cstheme="minorBidi"/>
          <w:bCs/>
        </w:rPr>
        <w:t xml:space="preserve"> actuales; se continua con el análisis y agrupación de los documentos identificando patrones o documentos recurrentes que responden a una misma función o actividad; posterior, se agrupan estos documentos identificados en series documentales teniendo en cuenta sus características comunes, (formato, contenido, función, etc.), bajo una denominación única que </w:t>
      </w:r>
      <w:r w:rsidR="005169CA" w:rsidRPr="003F0809">
        <w:rPr>
          <w:rFonts w:asciiTheme="minorBidi" w:hAnsiTheme="minorBidi" w:cstheme="minorBidi"/>
          <w:bCs/>
        </w:rPr>
        <w:t>responde al documento predominante en la serie</w:t>
      </w:r>
      <w:r w:rsidR="00A232A4" w:rsidRPr="003F0809">
        <w:rPr>
          <w:rFonts w:asciiTheme="minorBidi" w:hAnsiTheme="minorBidi" w:cstheme="minorBidi"/>
          <w:bCs/>
        </w:rPr>
        <w:t xml:space="preserve"> especialmente si facilita la identificación y diferenciación de la serie o subserie documental. </w:t>
      </w:r>
    </w:p>
    <w:p w14:paraId="24C63AB0" w14:textId="77777777" w:rsidR="005033DE" w:rsidRPr="005033DE" w:rsidRDefault="005033DE" w:rsidP="005033DE">
      <w:pPr>
        <w:pStyle w:val="Prrafodelista"/>
        <w:rPr>
          <w:rFonts w:asciiTheme="minorBidi" w:hAnsiTheme="minorBidi" w:cstheme="minorBidi"/>
          <w:b/>
        </w:rPr>
      </w:pPr>
    </w:p>
    <w:p w14:paraId="1A2551F7" w14:textId="77777777" w:rsidR="005033DE" w:rsidRDefault="005033DE" w:rsidP="005033DE">
      <w:pPr>
        <w:jc w:val="both"/>
        <w:rPr>
          <w:rFonts w:asciiTheme="minorBidi" w:hAnsiTheme="minorBidi" w:cstheme="minorBidi"/>
          <w:b/>
        </w:rPr>
      </w:pPr>
    </w:p>
    <w:p w14:paraId="5F3D2883" w14:textId="77777777" w:rsidR="005033DE" w:rsidRPr="005033DE" w:rsidRDefault="005033DE" w:rsidP="005033DE">
      <w:pPr>
        <w:jc w:val="both"/>
        <w:rPr>
          <w:rFonts w:asciiTheme="minorBidi" w:hAnsiTheme="minorBidi" w:cstheme="minorBidi"/>
          <w:b/>
        </w:rPr>
      </w:pPr>
    </w:p>
    <w:p w14:paraId="7377B450" w14:textId="77777777" w:rsidR="000E558C" w:rsidRPr="003F0809" w:rsidRDefault="000E558C" w:rsidP="003F0809">
      <w:pPr>
        <w:jc w:val="both"/>
        <w:rPr>
          <w:rFonts w:asciiTheme="minorBidi" w:hAnsiTheme="minorBidi" w:cstheme="minorBidi"/>
        </w:rPr>
      </w:pPr>
    </w:p>
    <w:p w14:paraId="524D49F6" w14:textId="77777777" w:rsidR="000E558C" w:rsidRPr="003F0809" w:rsidRDefault="000E558C" w:rsidP="003F0809">
      <w:pPr>
        <w:pStyle w:val="Ttulo3"/>
        <w:numPr>
          <w:ilvl w:val="2"/>
          <w:numId w:val="2"/>
        </w:numPr>
        <w:jc w:val="both"/>
        <w:rPr>
          <w:rFonts w:asciiTheme="minorBidi" w:hAnsiTheme="minorBidi" w:cstheme="minorBidi"/>
        </w:rPr>
      </w:pPr>
      <w:bookmarkStart w:id="40" w:name="_Toc198306747"/>
      <w:r w:rsidRPr="003F0809">
        <w:rPr>
          <w:rFonts w:asciiTheme="minorBidi" w:hAnsiTheme="minorBidi" w:cstheme="minorBidi"/>
        </w:rPr>
        <w:t>Elaboración de la actualización, aprobación y convalidación de las TRD</w:t>
      </w:r>
      <w:bookmarkEnd w:id="40"/>
      <w:r w:rsidRPr="003F0809">
        <w:rPr>
          <w:rFonts w:asciiTheme="minorBidi" w:hAnsiTheme="minorBidi" w:cstheme="minorBidi"/>
        </w:rPr>
        <w:t xml:space="preserve"> </w:t>
      </w:r>
    </w:p>
    <w:p w14:paraId="7A1B4798" w14:textId="77777777" w:rsidR="004C4BA2" w:rsidRPr="003F0809" w:rsidRDefault="004C4BA2" w:rsidP="003F0809">
      <w:pPr>
        <w:pStyle w:val="Ttulo3"/>
        <w:ind w:left="0"/>
        <w:jc w:val="both"/>
        <w:rPr>
          <w:rFonts w:asciiTheme="minorBidi" w:hAnsiTheme="minorBidi" w:cstheme="minorBidi"/>
        </w:rPr>
      </w:pPr>
    </w:p>
    <w:p w14:paraId="03967B46" w14:textId="77777777" w:rsidR="00D5004A" w:rsidRPr="003F0809" w:rsidRDefault="004C4BA2" w:rsidP="00D02CC9">
      <w:pPr>
        <w:pStyle w:val="Prrafodelista"/>
        <w:numPr>
          <w:ilvl w:val="0"/>
          <w:numId w:val="24"/>
        </w:numPr>
        <w:jc w:val="both"/>
        <w:rPr>
          <w:rFonts w:asciiTheme="minorBidi" w:hAnsiTheme="minorBidi" w:cstheme="minorBidi"/>
        </w:rPr>
      </w:pPr>
      <w:r w:rsidRPr="003F0809">
        <w:rPr>
          <w:rFonts w:asciiTheme="minorBidi" w:hAnsiTheme="minorBidi" w:cstheme="minorBidi"/>
        </w:rPr>
        <w:t xml:space="preserve">Identificación de series y subseries documentales, normalizándolas con el Banco Terminológico del Archivo General de la Nación. </w:t>
      </w:r>
    </w:p>
    <w:p w14:paraId="3F03D305" w14:textId="77777777" w:rsidR="00D5004A" w:rsidRPr="003F0809" w:rsidRDefault="00D5004A" w:rsidP="00D02CC9">
      <w:pPr>
        <w:pStyle w:val="Prrafodelista"/>
        <w:numPr>
          <w:ilvl w:val="0"/>
          <w:numId w:val="24"/>
        </w:numPr>
        <w:jc w:val="both"/>
        <w:rPr>
          <w:rFonts w:asciiTheme="minorBidi" w:hAnsiTheme="minorBidi" w:cstheme="minorBidi"/>
          <w:b/>
          <w:bCs/>
        </w:rPr>
      </w:pPr>
      <w:r w:rsidRPr="003F0809">
        <w:rPr>
          <w:rFonts w:asciiTheme="minorBidi" w:hAnsiTheme="minorBidi" w:cstheme="minorBidi"/>
        </w:rPr>
        <w:t xml:space="preserve">Para analizar la estructura orgánica y los cambios documentales de las Tablas de Retención Documental (TRD) versión </w:t>
      </w:r>
      <w:r w:rsidR="00D63FA7" w:rsidRPr="003F0809">
        <w:rPr>
          <w:rFonts w:asciiTheme="minorBidi" w:hAnsiTheme="minorBidi" w:cstheme="minorBidi"/>
        </w:rPr>
        <w:t>3</w:t>
      </w:r>
      <w:r w:rsidRPr="003F0809">
        <w:rPr>
          <w:rFonts w:asciiTheme="minorBidi" w:hAnsiTheme="minorBidi" w:cstheme="minorBidi"/>
        </w:rPr>
        <w:t>, se revisaron las funciones establecidas en los actos administrativos de creación y modificación de las dependencias. Esto implicó el análisis de:</w:t>
      </w:r>
    </w:p>
    <w:p w14:paraId="10C32F33" w14:textId="77777777" w:rsidR="00D5004A" w:rsidRPr="003F0809" w:rsidRDefault="00D5004A" w:rsidP="00D02CC9">
      <w:pPr>
        <w:pStyle w:val="Prrafodelista"/>
        <w:numPr>
          <w:ilvl w:val="0"/>
          <w:numId w:val="25"/>
        </w:numPr>
        <w:jc w:val="both"/>
        <w:rPr>
          <w:rFonts w:asciiTheme="minorBidi" w:hAnsiTheme="minorBidi" w:cstheme="minorBidi"/>
        </w:rPr>
      </w:pPr>
      <w:r w:rsidRPr="003F0809">
        <w:rPr>
          <w:rFonts w:asciiTheme="minorBidi" w:hAnsiTheme="minorBidi" w:cstheme="minorBidi"/>
        </w:rPr>
        <w:t>Disposiciones legales y actos administrativos sobre la creación y cambios estructurales de la Superintendencia de Subsidio Familiar (SSF).</w:t>
      </w:r>
    </w:p>
    <w:p w14:paraId="2AF67CD6" w14:textId="77777777" w:rsidR="00D5004A" w:rsidRPr="003F0809" w:rsidRDefault="00D5004A" w:rsidP="00D02CC9">
      <w:pPr>
        <w:pStyle w:val="Prrafodelista"/>
        <w:numPr>
          <w:ilvl w:val="0"/>
          <w:numId w:val="25"/>
        </w:numPr>
        <w:jc w:val="both"/>
        <w:rPr>
          <w:rFonts w:asciiTheme="minorBidi" w:hAnsiTheme="minorBidi" w:cstheme="minorBidi"/>
        </w:rPr>
      </w:pPr>
      <w:r w:rsidRPr="003F0809">
        <w:rPr>
          <w:rFonts w:asciiTheme="minorBidi" w:hAnsiTheme="minorBidi" w:cstheme="minorBidi"/>
        </w:rPr>
        <w:t>Estructura interna vigente de la SSF y actos administrativos de creación, modificación o supresión de Grupos Internos de Trabajo.</w:t>
      </w:r>
    </w:p>
    <w:p w14:paraId="4D1FF841" w14:textId="77777777" w:rsidR="00D5004A" w:rsidRPr="003F0809" w:rsidRDefault="00D5004A" w:rsidP="00D02CC9">
      <w:pPr>
        <w:pStyle w:val="Prrafodelista"/>
        <w:numPr>
          <w:ilvl w:val="0"/>
          <w:numId w:val="25"/>
        </w:numPr>
        <w:jc w:val="both"/>
        <w:rPr>
          <w:rFonts w:asciiTheme="minorBidi" w:hAnsiTheme="minorBidi" w:cstheme="minorBidi"/>
        </w:rPr>
      </w:pPr>
      <w:r w:rsidRPr="003F0809">
        <w:rPr>
          <w:rFonts w:asciiTheme="minorBidi" w:hAnsiTheme="minorBidi" w:cstheme="minorBidi"/>
        </w:rPr>
        <w:t>Mapa de procesos y procedimientos del Sistema de Gestión de la SSF.</w:t>
      </w:r>
    </w:p>
    <w:p w14:paraId="5E83BFA3" w14:textId="77777777" w:rsidR="00236D35" w:rsidRPr="003F0809" w:rsidRDefault="00D5004A" w:rsidP="00D02CC9">
      <w:pPr>
        <w:pStyle w:val="Prrafodelista"/>
        <w:numPr>
          <w:ilvl w:val="0"/>
          <w:numId w:val="25"/>
        </w:numPr>
        <w:jc w:val="both"/>
        <w:rPr>
          <w:rFonts w:asciiTheme="minorBidi" w:hAnsiTheme="minorBidi" w:cstheme="minorBidi"/>
          <w:b/>
        </w:rPr>
      </w:pPr>
      <w:r w:rsidRPr="003F0809">
        <w:rPr>
          <w:rFonts w:asciiTheme="minorBidi" w:hAnsiTheme="minorBidi" w:cstheme="minorBidi"/>
        </w:rPr>
        <w:t>Listado maestro de documentos en el aplicativo Isolucion (Sistema de Gestión de Calidad).</w:t>
      </w:r>
    </w:p>
    <w:p w14:paraId="7F5BAAE0" w14:textId="77777777" w:rsidR="006D3314" w:rsidRPr="003F0809" w:rsidRDefault="002B374D" w:rsidP="00D02CC9">
      <w:pPr>
        <w:pStyle w:val="Prrafodelista"/>
        <w:numPr>
          <w:ilvl w:val="0"/>
          <w:numId w:val="24"/>
        </w:numPr>
        <w:jc w:val="both"/>
        <w:rPr>
          <w:rFonts w:asciiTheme="minorBidi" w:hAnsiTheme="minorBidi" w:cstheme="minorBidi"/>
          <w:b/>
          <w:bCs/>
        </w:rPr>
      </w:pPr>
      <w:r w:rsidRPr="003F0809">
        <w:rPr>
          <w:rFonts w:asciiTheme="minorBidi" w:hAnsiTheme="minorBidi" w:cstheme="minorBidi"/>
        </w:rPr>
        <w:t>C</w:t>
      </w:r>
      <w:r w:rsidR="006E0953" w:rsidRPr="003F0809">
        <w:rPr>
          <w:rFonts w:asciiTheme="minorBidi" w:hAnsiTheme="minorBidi" w:cstheme="minorBidi"/>
        </w:rPr>
        <w:t>odificación de</w:t>
      </w:r>
      <w:r w:rsidR="004C4BA2" w:rsidRPr="003F0809">
        <w:rPr>
          <w:rFonts w:asciiTheme="minorBidi" w:hAnsiTheme="minorBidi" w:cstheme="minorBidi"/>
        </w:rPr>
        <w:t xml:space="preserve"> las series y subseries documentales según estructura orgáni</w:t>
      </w:r>
      <w:r w:rsidR="006E0953" w:rsidRPr="003F0809">
        <w:rPr>
          <w:rFonts w:asciiTheme="minorBidi" w:hAnsiTheme="minorBidi" w:cstheme="minorBidi"/>
        </w:rPr>
        <w:t>ca en el cuadro de clasificación documental, determinando la jerarquización de los documentos de archivo e identificando que documentos de archivo produce cada dependencia</w:t>
      </w:r>
      <w:r w:rsidR="00210896" w:rsidRPr="003F0809">
        <w:rPr>
          <w:rFonts w:asciiTheme="minorBidi" w:hAnsiTheme="minorBidi" w:cstheme="minorBidi"/>
        </w:rPr>
        <w:t xml:space="preserve">. </w:t>
      </w:r>
    </w:p>
    <w:p w14:paraId="7AB74B55" w14:textId="77777777" w:rsidR="006D3314" w:rsidRPr="003F0809" w:rsidRDefault="006D3314" w:rsidP="00D02CC9">
      <w:pPr>
        <w:pStyle w:val="Prrafodelista"/>
        <w:numPr>
          <w:ilvl w:val="0"/>
          <w:numId w:val="24"/>
        </w:numPr>
        <w:jc w:val="both"/>
        <w:rPr>
          <w:rFonts w:asciiTheme="minorBidi" w:hAnsiTheme="minorBidi" w:cstheme="minorBidi"/>
          <w:b/>
          <w:bCs/>
        </w:rPr>
      </w:pPr>
      <w:r w:rsidRPr="003F0809">
        <w:rPr>
          <w:rFonts w:asciiTheme="minorBidi" w:hAnsiTheme="minorBidi" w:cstheme="minorBidi"/>
        </w:rPr>
        <w:t>Determinación de</w:t>
      </w:r>
      <w:r w:rsidR="006E0953" w:rsidRPr="003F0809">
        <w:rPr>
          <w:rFonts w:asciiTheme="minorBidi" w:hAnsiTheme="minorBidi" w:cstheme="minorBidi"/>
        </w:rPr>
        <w:t xml:space="preserve"> </w:t>
      </w:r>
      <w:r w:rsidR="004C4BA2" w:rsidRPr="003F0809">
        <w:rPr>
          <w:rFonts w:asciiTheme="minorBidi" w:hAnsiTheme="minorBidi" w:cstheme="minorBidi"/>
        </w:rPr>
        <w:t>tiempos de retención e identificando los valores primarios y secundarios</w:t>
      </w:r>
      <w:r w:rsidRPr="003F0809">
        <w:rPr>
          <w:rFonts w:asciiTheme="minorBidi" w:hAnsiTheme="minorBidi" w:cstheme="minorBidi"/>
        </w:rPr>
        <w:t xml:space="preserve"> </w:t>
      </w:r>
      <w:r w:rsidR="00A85F69" w:rsidRPr="003F0809">
        <w:rPr>
          <w:rFonts w:asciiTheme="minorBidi" w:hAnsiTheme="minorBidi" w:cstheme="minorBidi"/>
        </w:rPr>
        <w:t>estableciendo</w:t>
      </w:r>
      <w:r w:rsidR="004C4BA2" w:rsidRPr="003F0809">
        <w:rPr>
          <w:rFonts w:asciiTheme="minorBidi" w:hAnsiTheme="minorBidi" w:cstheme="minorBidi"/>
        </w:rPr>
        <w:t xml:space="preserve"> la disposición final de cada serie y subserie, señalando el soporte en el que se encuentra ya sea físico o electrónico </w:t>
      </w:r>
      <w:r w:rsidR="001D1D9A" w:rsidRPr="003F0809">
        <w:rPr>
          <w:rFonts w:asciiTheme="minorBidi" w:hAnsiTheme="minorBidi" w:cstheme="minorBidi"/>
        </w:rPr>
        <w:t>e identificando la extensión</w:t>
      </w:r>
      <w:r w:rsidR="00B11533" w:rsidRPr="003F0809">
        <w:rPr>
          <w:rFonts w:asciiTheme="minorBidi" w:hAnsiTheme="minorBidi" w:cstheme="minorBidi"/>
        </w:rPr>
        <w:t xml:space="preserve"> Portable Document Format (PDF</w:t>
      </w:r>
      <w:r w:rsidRPr="003F0809">
        <w:rPr>
          <w:rFonts w:asciiTheme="minorBidi" w:hAnsiTheme="minorBidi" w:cstheme="minorBidi"/>
        </w:rPr>
        <w:t>), en</w:t>
      </w:r>
      <w:r w:rsidR="001D1D9A" w:rsidRPr="003F0809">
        <w:rPr>
          <w:rFonts w:asciiTheme="minorBidi" w:hAnsiTheme="minorBidi" w:cstheme="minorBidi"/>
        </w:rPr>
        <w:t xml:space="preserve"> la que están los documentos electrónicos</w:t>
      </w:r>
    </w:p>
    <w:p w14:paraId="64D1F4BC" w14:textId="77777777" w:rsidR="006D3314" w:rsidRPr="003F0809" w:rsidRDefault="002B374D" w:rsidP="00D02CC9">
      <w:pPr>
        <w:pStyle w:val="Prrafodelista"/>
        <w:numPr>
          <w:ilvl w:val="0"/>
          <w:numId w:val="24"/>
        </w:numPr>
        <w:jc w:val="both"/>
        <w:rPr>
          <w:rFonts w:asciiTheme="minorBidi" w:hAnsiTheme="minorBidi" w:cstheme="minorBidi"/>
          <w:b/>
        </w:rPr>
      </w:pPr>
      <w:r w:rsidRPr="003F0809">
        <w:rPr>
          <w:rFonts w:asciiTheme="minorBidi" w:hAnsiTheme="minorBidi" w:cstheme="minorBidi"/>
        </w:rPr>
        <w:t>S</w:t>
      </w:r>
      <w:r w:rsidR="001D1D9A" w:rsidRPr="003F0809">
        <w:rPr>
          <w:rFonts w:asciiTheme="minorBidi" w:hAnsiTheme="minorBidi" w:cstheme="minorBidi"/>
        </w:rPr>
        <w:t>ustentación de las series documentales</w:t>
      </w:r>
      <w:r w:rsidR="006D3314" w:rsidRPr="003F0809">
        <w:rPr>
          <w:rFonts w:asciiTheme="minorBidi" w:hAnsiTheme="minorBidi" w:cstheme="minorBidi"/>
        </w:rPr>
        <w:t xml:space="preserve"> en el campo de observaciones en el formato de las TRD, determinando</w:t>
      </w:r>
      <w:r w:rsidR="001D1D9A" w:rsidRPr="003F0809">
        <w:rPr>
          <w:rFonts w:asciiTheme="minorBidi" w:hAnsiTheme="minorBidi" w:cstheme="minorBidi"/>
        </w:rPr>
        <w:t xml:space="preserve"> el documento </w:t>
      </w:r>
      <w:r w:rsidR="00B11533" w:rsidRPr="003F0809">
        <w:rPr>
          <w:rFonts w:asciiTheme="minorBidi" w:hAnsiTheme="minorBidi" w:cstheme="minorBidi"/>
        </w:rPr>
        <w:t>que finaliza el trámite, a partir del cual se empiezan a contar los tiempos de retención</w:t>
      </w:r>
      <w:r w:rsidR="006E0953" w:rsidRPr="003F0809">
        <w:rPr>
          <w:rFonts w:asciiTheme="minorBidi" w:hAnsiTheme="minorBidi" w:cstheme="minorBidi"/>
        </w:rPr>
        <w:t xml:space="preserve">. </w:t>
      </w:r>
    </w:p>
    <w:p w14:paraId="65A6D00C" w14:textId="77777777" w:rsidR="006D3314" w:rsidRPr="003F0809" w:rsidRDefault="000F2D6D" w:rsidP="00D02CC9">
      <w:pPr>
        <w:pStyle w:val="Prrafodelista"/>
        <w:numPr>
          <w:ilvl w:val="0"/>
          <w:numId w:val="24"/>
        </w:numPr>
        <w:jc w:val="both"/>
        <w:rPr>
          <w:rFonts w:asciiTheme="minorBidi" w:hAnsiTheme="minorBidi" w:cstheme="minorBidi"/>
        </w:rPr>
      </w:pPr>
      <w:r w:rsidRPr="003F0809">
        <w:rPr>
          <w:rFonts w:asciiTheme="minorBidi" w:hAnsiTheme="minorBidi" w:cstheme="minorBidi"/>
        </w:rPr>
        <w:t xml:space="preserve">Se muestra la tabla de retención documental al responsable de cada dependencia o grupo de trabajo para su aprobación. Posteriormente se realizan los cambios sugeridos por los productores. </w:t>
      </w:r>
    </w:p>
    <w:p w14:paraId="4B8850F3" w14:textId="77777777" w:rsidR="006D3314" w:rsidRPr="003F0809" w:rsidRDefault="000F2D6D" w:rsidP="00D02CC9">
      <w:pPr>
        <w:pStyle w:val="Prrafodelista"/>
        <w:numPr>
          <w:ilvl w:val="0"/>
          <w:numId w:val="24"/>
        </w:numPr>
        <w:jc w:val="both"/>
        <w:rPr>
          <w:rFonts w:asciiTheme="minorBidi" w:hAnsiTheme="minorBidi" w:cstheme="minorBidi"/>
        </w:rPr>
      </w:pPr>
      <w:r w:rsidRPr="003F0809">
        <w:rPr>
          <w:rFonts w:asciiTheme="minorBidi" w:hAnsiTheme="minorBidi" w:cstheme="minorBidi"/>
        </w:rPr>
        <w:t xml:space="preserve">Presentación de las TRD al Comité Institucional de Gestión y Desempeño para su revisión y convalidación. </w:t>
      </w:r>
    </w:p>
    <w:p w14:paraId="47964608" w14:textId="77777777" w:rsidR="000F2D6D" w:rsidRPr="003F0809" w:rsidRDefault="000F2D6D" w:rsidP="00D02CC9">
      <w:pPr>
        <w:pStyle w:val="Prrafodelista"/>
        <w:numPr>
          <w:ilvl w:val="0"/>
          <w:numId w:val="24"/>
        </w:numPr>
        <w:jc w:val="both"/>
        <w:rPr>
          <w:rFonts w:asciiTheme="minorBidi" w:hAnsiTheme="minorBidi" w:cstheme="minorBidi"/>
          <w:b/>
          <w:bCs/>
        </w:rPr>
      </w:pPr>
      <w:r w:rsidRPr="003F0809">
        <w:rPr>
          <w:rFonts w:asciiTheme="minorBidi" w:hAnsiTheme="minorBidi" w:cstheme="minorBidi"/>
        </w:rPr>
        <w:t xml:space="preserve">Elaboración de la Memoria Descriptiva para remitir a evaluación técnica y convalidación por parte del Comité Evaluador de Documentos del Archivo General de la Nación. </w:t>
      </w:r>
    </w:p>
    <w:p w14:paraId="6B096CE2" w14:textId="77777777" w:rsidR="0004610C" w:rsidRPr="003F0809" w:rsidRDefault="0004610C" w:rsidP="003F0809">
      <w:pPr>
        <w:ind w:left="360"/>
        <w:jc w:val="both"/>
        <w:rPr>
          <w:rFonts w:asciiTheme="minorBidi" w:hAnsiTheme="minorBidi" w:cstheme="minorBidi"/>
        </w:rPr>
      </w:pPr>
    </w:p>
    <w:p w14:paraId="63A2FAFB" w14:textId="77777777" w:rsidR="0004610C" w:rsidRPr="003F0809" w:rsidRDefault="0004610C" w:rsidP="003F0809">
      <w:pPr>
        <w:pStyle w:val="Ttulo3"/>
        <w:numPr>
          <w:ilvl w:val="2"/>
          <w:numId w:val="2"/>
        </w:numPr>
        <w:jc w:val="both"/>
        <w:rPr>
          <w:rFonts w:asciiTheme="minorBidi" w:hAnsiTheme="minorBidi" w:cstheme="minorBidi"/>
        </w:rPr>
      </w:pPr>
      <w:bookmarkStart w:id="41" w:name="_Toc198306748"/>
      <w:r w:rsidRPr="003F0809">
        <w:rPr>
          <w:rFonts w:asciiTheme="minorBidi" w:hAnsiTheme="minorBidi" w:cstheme="minorBidi"/>
        </w:rPr>
        <w:t>Aplicación de las Tablas de Retención Documental</w:t>
      </w:r>
      <w:bookmarkEnd w:id="41"/>
    </w:p>
    <w:p w14:paraId="7E836A23" w14:textId="77777777" w:rsidR="0004610C" w:rsidRPr="003F0809" w:rsidRDefault="0004610C" w:rsidP="003F0809">
      <w:pPr>
        <w:ind w:left="720"/>
        <w:jc w:val="both"/>
        <w:rPr>
          <w:rFonts w:asciiTheme="minorBidi" w:hAnsiTheme="minorBidi" w:cstheme="minorBidi"/>
          <w:highlight w:val="yellow"/>
        </w:rPr>
      </w:pPr>
    </w:p>
    <w:p w14:paraId="128BC3B1" w14:textId="77777777" w:rsidR="00B86232" w:rsidRPr="003F0809" w:rsidRDefault="00B86232" w:rsidP="00D02CC9">
      <w:pPr>
        <w:pStyle w:val="Prrafodelista"/>
        <w:numPr>
          <w:ilvl w:val="0"/>
          <w:numId w:val="26"/>
        </w:numPr>
        <w:ind w:left="709" w:hanging="283"/>
        <w:jc w:val="both"/>
        <w:rPr>
          <w:rFonts w:asciiTheme="minorBidi" w:hAnsiTheme="minorBidi" w:cstheme="minorBidi"/>
        </w:rPr>
      </w:pPr>
      <w:r w:rsidRPr="003F0809">
        <w:rPr>
          <w:rFonts w:asciiTheme="minorBidi" w:hAnsiTheme="minorBidi" w:cstheme="minorBidi"/>
        </w:rPr>
        <w:t>Una vez el Comité Evaluador de Documentos del Archivo General de la Nación, emita el concepto favorable se realizarán capacitaciones a todos los funcionarios y/o contratistas para hacer la socialización del instrumento archiv</w:t>
      </w:r>
      <w:r w:rsidR="00E0015B" w:rsidRPr="003F0809">
        <w:rPr>
          <w:rFonts w:asciiTheme="minorBidi" w:hAnsiTheme="minorBidi" w:cstheme="minorBidi"/>
        </w:rPr>
        <w:t xml:space="preserve">ístico, en su aplicación y organización de los archivos documentales. </w:t>
      </w:r>
      <w:r w:rsidRPr="003F0809">
        <w:rPr>
          <w:rFonts w:asciiTheme="minorBidi" w:hAnsiTheme="minorBidi" w:cstheme="minorBidi"/>
        </w:rPr>
        <w:t xml:space="preserve"> </w:t>
      </w:r>
    </w:p>
    <w:p w14:paraId="16DF2443" w14:textId="77777777" w:rsidR="004C4BA2" w:rsidRPr="003F0809" w:rsidRDefault="004C4BA2" w:rsidP="003F0809">
      <w:pPr>
        <w:jc w:val="both"/>
        <w:rPr>
          <w:rFonts w:asciiTheme="minorBidi" w:hAnsiTheme="minorBidi" w:cstheme="minorBidi"/>
        </w:rPr>
      </w:pPr>
      <w:r w:rsidRPr="003F0809">
        <w:rPr>
          <w:rFonts w:asciiTheme="minorBidi" w:hAnsiTheme="minorBidi" w:cstheme="minorBidi"/>
        </w:rPr>
        <w:t xml:space="preserve"> </w:t>
      </w:r>
    </w:p>
    <w:p w14:paraId="097ED258" w14:textId="77777777" w:rsidR="009915CA" w:rsidRPr="003F0809" w:rsidRDefault="006647AA" w:rsidP="003F0809">
      <w:pPr>
        <w:pStyle w:val="Ttulo1"/>
        <w:numPr>
          <w:ilvl w:val="0"/>
          <w:numId w:val="2"/>
        </w:numPr>
        <w:jc w:val="both"/>
        <w:rPr>
          <w:rFonts w:asciiTheme="minorBidi" w:hAnsiTheme="minorBidi" w:cstheme="minorBidi"/>
          <w:sz w:val="22"/>
          <w:szCs w:val="22"/>
        </w:rPr>
      </w:pPr>
      <w:bookmarkStart w:id="42" w:name="_Toc198306749"/>
      <w:r w:rsidRPr="003F0809">
        <w:rPr>
          <w:rFonts w:asciiTheme="minorBidi" w:hAnsiTheme="minorBidi" w:cstheme="minorBidi"/>
          <w:sz w:val="22"/>
          <w:szCs w:val="22"/>
        </w:rPr>
        <w:t>METODOLOGÍA APLICADA PARA LA ELABORACIÓN Y ACTUALIZACIÓN DEL CUADRO DE CLASIFICACIÓN DOCUMENTAL (CCD)</w:t>
      </w:r>
      <w:bookmarkEnd w:id="42"/>
    </w:p>
    <w:p w14:paraId="61582FB1" w14:textId="77777777" w:rsidR="007622FA" w:rsidRPr="003F0809" w:rsidRDefault="007622FA" w:rsidP="003F0809">
      <w:pPr>
        <w:pStyle w:val="Ttulo1"/>
        <w:ind w:left="390"/>
        <w:jc w:val="both"/>
        <w:rPr>
          <w:rFonts w:asciiTheme="minorBidi" w:hAnsiTheme="minorBidi" w:cstheme="minorBidi"/>
          <w:sz w:val="22"/>
          <w:szCs w:val="22"/>
        </w:rPr>
      </w:pPr>
    </w:p>
    <w:p w14:paraId="0F2A7C36" w14:textId="77777777" w:rsidR="007622FA" w:rsidRPr="003F0809" w:rsidRDefault="007622FA" w:rsidP="003F0809">
      <w:pPr>
        <w:jc w:val="both"/>
        <w:rPr>
          <w:rFonts w:asciiTheme="minorBidi" w:hAnsiTheme="minorBidi" w:cstheme="minorBidi"/>
          <w:b/>
          <w:bCs/>
        </w:rPr>
      </w:pPr>
      <w:r w:rsidRPr="003F0809">
        <w:rPr>
          <w:rFonts w:asciiTheme="minorBidi" w:hAnsiTheme="minorBidi" w:cstheme="minorBidi"/>
        </w:rPr>
        <w:t xml:space="preserve">El Cuadro de Clasificación Documental (CCD), </w:t>
      </w:r>
      <w:r w:rsidR="009242BB" w:rsidRPr="003F0809">
        <w:rPr>
          <w:rFonts w:asciiTheme="minorBidi" w:hAnsiTheme="minorBidi" w:cstheme="minorBidi"/>
        </w:rPr>
        <w:t xml:space="preserve">según el Acuerdo 01 de 2024 del Archivo General de la Nación, es el </w:t>
      </w:r>
      <w:r w:rsidR="0075081B" w:rsidRPr="003F0809">
        <w:rPr>
          <w:rFonts w:asciiTheme="minorBidi" w:hAnsiTheme="minorBidi" w:cstheme="minorBidi"/>
        </w:rPr>
        <w:t>“</w:t>
      </w:r>
      <w:r w:rsidR="009242BB" w:rsidRPr="003F0809">
        <w:rPr>
          <w:rFonts w:asciiTheme="minorBidi" w:hAnsiTheme="minorBidi" w:cstheme="minorBidi"/>
          <w:lang w:val="es-CO"/>
        </w:rPr>
        <w:t>esquema que refleja la jerarquización dada a la documentación producida por una institución y en el que se registran las secciones y subsecciones y las series y subseries documentales</w:t>
      </w:r>
      <w:r w:rsidR="0075081B" w:rsidRPr="003F0809">
        <w:rPr>
          <w:rFonts w:asciiTheme="minorBidi" w:hAnsiTheme="minorBidi" w:cstheme="minorBidi"/>
          <w:lang w:val="es-CO"/>
        </w:rPr>
        <w:t>”</w:t>
      </w:r>
      <w:r w:rsidR="009242BB" w:rsidRPr="003F0809">
        <w:rPr>
          <w:rFonts w:asciiTheme="minorBidi" w:hAnsiTheme="minorBidi" w:cstheme="minorBidi"/>
          <w:lang w:val="es-CO"/>
        </w:rPr>
        <w:t>, dicho de otra manera</w:t>
      </w:r>
      <w:r w:rsidR="00550669" w:rsidRPr="003F0809">
        <w:rPr>
          <w:rFonts w:asciiTheme="minorBidi" w:hAnsiTheme="minorBidi" w:cstheme="minorBidi"/>
          <w:lang w:val="es-CO"/>
        </w:rPr>
        <w:t>,</w:t>
      </w:r>
      <w:r w:rsidR="009242BB" w:rsidRPr="003F0809">
        <w:rPr>
          <w:rFonts w:asciiTheme="minorBidi" w:hAnsiTheme="minorBidi" w:cstheme="minorBidi"/>
          <w:lang w:val="es-CO"/>
        </w:rPr>
        <w:t xml:space="preserve"> es el que</w:t>
      </w:r>
      <w:r w:rsidRPr="003F0809">
        <w:rPr>
          <w:rFonts w:asciiTheme="minorBidi" w:hAnsiTheme="minorBidi" w:cstheme="minorBidi"/>
        </w:rPr>
        <w:t xml:space="preserve"> organiza los documentos según la estructura y funciones de una entidad, es fundamental en la actualización de las tablas de retención documental (TRD). Su correcta elaboración y actualización garantizan que las TRD reflejen fielmente la producción documental actual, permitiendo establecer de manera precisa los tiempos de retención y disposición final de los documentos. La relación entre ambos radica en que el cuadro de clasificación proporciona la base para determinar las series y subseries documentales, elementos esenciales en la elaboración de las TRD</w:t>
      </w:r>
      <w:r w:rsidR="003C0020" w:rsidRPr="003F0809">
        <w:rPr>
          <w:rFonts w:asciiTheme="minorBidi" w:hAnsiTheme="minorBidi" w:cstheme="minorBidi"/>
        </w:rPr>
        <w:t>.</w:t>
      </w:r>
    </w:p>
    <w:p w14:paraId="6BEBCE19" w14:textId="77777777" w:rsidR="003C0020" w:rsidRPr="003F0809" w:rsidRDefault="003C0020" w:rsidP="003F0809">
      <w:pPr>
        <w:pStyle w:val="Ttulo1"/>
        <w:ind w:left="390"/>
        <w:jc w:val="both"/>
        <w:rPr>
          <w:rFonts w:asciiTheme="minorBidi" w:hAnsiTheme="minorBidi" w:cstheme="minorBidi"/>
          <w:b w:val="0"/>
          <w:bCs w:val="0"/>
          <w:sz w:val="22"/>
          <w:szCs w:val="22"/>
        </w:rPr>
      </w:pPr>
    </w:p>
    <w:p w14:paraId="504E94E9" w14:textId="77777777" w:rsidR="003C0020" w:rsidRPr="003F0809" w:rsidRDefault="003C0020" w:rsidP="003F0809">
      <w:pPr>
        <w:jc w:val="both"/>
        <w:rPr>
          <w:rFonts w:asciiTheme="minorBidi" w:hAnsiTheme="minorBidi" w:cstheme="minorBidi"/>
          <w:b/>
          <w:bCs/>
        </w:rPr>
      </w:pPr>
      <w:r w:rsidRPr="003F0809">
        <w:rPr>
          <w:rFonts w:asciiTheme="minorBidi" w:hAnsiTheme="minorBidi" w:cstheme="minorBidi"/>
        </w:rPr>
        <w:t xml:space="preserve">Se aplicó la metodología enunciada en el Acuerdo 01 de 2024 del Archivo General de la Nación, a través del Anexo 5 “Instructivo y Formato de Cuadro de Clasificación Documental – CCD”, el que se enuncia a continuación: </w:t>
      </w:r>
    </w:p>
    <w:p w14:paraId="71B383FC" w14:textId="77777777" w:rsidR="003C0020" w:rsidRPr="003F0809" w:rsidRDefault="003C0020" w:rsidP="003F0809">
      <w:pPr>
        <w:pStyle w:val="Ttulo1"/>
        <w:ind w:left="390"/>
        <w:jc w:val="both"/>
        <w:rPr>
          <w:rFonts w:asciiTheme="minorBidi" w:hAnsiTheme="minorBidi" w:cstheme="minorBidi"/>
          <w:b w:val="0"/>
          <w:bCs w:val="0"/>
          <w:sz w:val="22"/>
          <w:szCs w:val="22"/>
        </w:rPr>
      </w:pPr>
    </w:p>
    <w:p w14:paraId="0EDB567B" w14:textId="77777777" w:rsidR="003C0020" w:rsidRPr="003F0809" w:rsidRDefault="003C0020" w:rsidP="00D02CC9">
      <w:pPr>
        <w:pStyle w:val="Prrafodelista"/>
        <w:numPr>
          <w:ilvl w:val="0"/>
          <w:numId w:val="27"/>
        </w:numPr>
        <w:ind w:left="426" w:hanging="426"/>
        <w:jc w:val="both"/>
        <w:rPr>
          <w:rFonts w:asciiTheme="minorBidi" w:hAnsiTheme="minorBidi" w:cstheme="minorBidi"/>
          <w:bCs/>
        </w:rPr>
      </w:pPr>
      <w:r w:rsidRPr="003F0809">
        <w:rPr>
          <w:rFonts w:asciiTheme="minorBidi" w:hAnsiTheme="minorBidi" w:cstheme="minorBidi"/>
        </w:rPr>
        <w:t>Entidad productora: escribir el nombre completo o razón social de la entidad productora de la documentación a registrar en el Cuadro de Clasificación Documental – CCD.</w:t>
      </w:r>
    </w:p>
    <w:p w14:paraId="0F9170F2" w14:textId="77777777" w:rsidR="003C0020" w:rsidRPr="003F0809" w:rsidRDefault="003C0020" w:rsidP="00D02CC9">
      <w:pPr>
        <w:pStyle w:val="Prrafodelista"/>
        <w:numPr>
          <w:ilvl w:val="0"/>
          <w:numId w:val="27"/>
        </w:numPr>
        <w:ind w:left="426" w:hanging="426"/>
        <w:jc w:val="both"/>
        <w:rPr>
          <w:rFonts w:asciiTheme="minorBidi" w:hAnsiTheme="minorBidi" w:cstheme="minorBidi"/>
          <w:bCs/>
        </w:rPr>
      </w:pPr>
      <w:r w:rsidRPr="003F0809">
        <w:rPr>
          <w:rFonts w:asciiTheme="minorBidi" w:hAnsiTheme="minorBidi" w:cstheme="minorBidi"/>
        </w:rPr>
        <w:t>Acto Administrativo: Relacionar el acto administrativo o documento equivalente, con artículo y numeral que determina la función.</w:t>
      </w:r>
    </w:p>
    <w:p w14:paraId="59A6B999" w14:textId="77777777" w:rsidR="003C0020" w:rsidRPr="003F0809" w:rsidRDefault="003C0020" w:rsidP="00D02CC9">
      <w:pPr>
        <w:pStyle w:val="Prrafodelista"/>
        <w:numPr>
          <w:ilvl w:val="0"/>
          <w:numId w:val="27"/>
        </w:numPr>
        <w:ind w:left="426" w:hanging="426"/>
        <w:jc w:val="both"/>
        <w:rPr>
          <w:rFonts w:asciiTheme="minorBidi" w:hAnsiTheme="minorBidi" w:cstheme="minorBidi"/>
          <w:bCs/>
        </w:rPr>
      </w:pPr>
      <w:r w:rsidRPr="003F0809">
        <w:rPr>
          <w:rFonts w:asciiTheme="minorBidi" w:hAnsiTheme="minorBidi" w:cstheme="minorBidi"/>
        </w:rPr>
        <w:t>Función: Transcribir la función o las funciones de las cuales se deriva la serie, subserie o asunto documental</w:t>
      </w:r>
    </w:p>
    <w:p w14:paraId="6C2AF992" w14:textId="77777777" w:rsidR="003C0020" w:rsidRPr="003F0809" w:rsidRDefault="003C0020" w:rsidP="00D02CC9">
      <w:pPr>
        <w:pStyle w:val="Prrafodelista"/>
        <w:numPr>
          <w:ilvl w:val="0"/>
          <w:numId w:val="27"/>
        </w:numPr>
        <w:ind w:left="426" w:hanging="426"/>
        <w:jc w:val="both"/>
        <w:rPr>
          <w:rFonts w:asciiTheme="minorBidi" w:hAnsiTheme="minorBidi" w:cstheme="minorBidi"/>
          <w:bCs/>
        </w:rPr>
      </w:pPr>
      <w:r w:rsidRPr="003F0809">
        <w:rPr>
          <w:rFonts w:asciiTheme="minorBidi" w:hAnsiTheme="minorBidi" w:cstheme="minorBidi"/>
        </w:rPr>
        <w:t>Código sección: registrar los dígitos que representen de manera jerarquizada las unidades administrativas de mayor jerarquía. Este debe corresponder con lo descrito en la memoria descriptiva.</w:t>
      </w:r>
    </w:p>
    <w:p w14:paraId="47B551D2" w14:textId="77777777" w:rsidR="003C0020" w:rsidRPr="003F0809" w:rsidRDefault="003C0020" w:rsidP="00D02CC9">
      <w:pPr>
        <w:pStyle w:val="Prrafodelista"/>
        <w:numPr>
          <w:ilvl w:val="0"/>
          <w:numId w:val="27"/>
        </w:numPr>
        <w:ind w:left="426" w:hanging="426"/>
        <w:jc w:val="both"/>
        <w:rPr>
          <w:rFonts w:asciiTheme="minorBidi" w:hAnsiTheme="minorBidi" w:cstheme="minorBidi"/>
          <w:bCs/>
        </w:rPr>
      </w:pPr>
      <w:r w:rsidRPr="003F0809">
        <w:rPr>
          <w:rFonts w:asciiTheme="minorBidi" w:hAnsiTheme="minorBidi" w:cstheme="minorBidi"/>
        </w:rPr>
        <w:t>Nombre de la Sección: consignar el nombre de la unidad administrativa de mayor jerarquía que produce o produjo la serie, subserie o asunto documental como resultado del ejercicio de sus funciones.</w:t>
      </w:r>
    </w:p>
    <w:p w14:paraId="1210C1D4" w14:textId="77777777" w:rsidR="003C0020" w:rsidRPr="003F0809" w:rsidRDefault="003C0020" w:rsidP="00D02CC9">
      <w:pPr>
        <w:pStyle w:val="Prrafodelista"/>
        <w:numPr>
          <w:ilvl w:val="0"/>
          <w:numId w:val="27"/>
        </w:numPr>
        <w:ind w:left="426" w:hanging="426"/>
        <w:jc w:val="both"/>
        <w:rPr>
          <w:rFonts w:asciiTheme="minorBidi" w:hAnsiTheme="minorBidi" w:cstheme="minorBidi"/>
          <w:bCs/>
        </w:rPr>
      </w:pPr>
      <w:r w:rsidRPr="003F0809">
        <w:rPr>
          <w:rFonts w:asciiTheme="minorBidi" w:hAnsiTheme="minorBidi" w:cstheme="minorBidi"/>
        </w:rPr>
        <w:t>Código subsección: registrar los dígitos que representen de manera jerarquizada las oficinas productoras de los documentos. Este debe corresponder con lo descrito en la memoria descriptiva</w:t>
      </w:r>
    </w:p>
    <w:p w14:paraId="27E8A202" w14:textId="77777777" w:rsidR="003C0020" w:rsidRPr="003F0809" w:rsidRDefault="003C0020" w:rsidP="00D02CC9">
      <w:pPr>
        <w:pStyle w:val="Prrafodelista"/>
        <w:numPr>
          <w:ilvl w:val="0"/>
          <w:numId w:val="27"/>
        </w:numPr>
        <w:ind w:left="426" w:hanging="426"/>
        <w:jc w:val="both"/>
        <w:rPr>
          <w:rFonts w:asciiTheme="minorBidi" w:hAnsiTheme="minorBidi" w:cstheme="minorBidi"/>
          <w:bCs/>
        </w:rPr>
      </w:pPr>
      <w:r w:rsidRPr="003F0809">
        <w:rPr>
          <w:rFonts w:asciiTheme="minorBidi" w:hAnsiTheme="minorBidi" w:cstheme="minorBidi"/>
        </w:rPr>
        <w:t>Nombre de la Subsección: consignar el nombre de la oficina productora de la serie, subserie o asunto documental como resultado del ejercicio de sus funciones.</w:t>
      </w:r>
    </w:p>
    <w:p w14:paraId="229BDEDA" w14:textId="77777777" w:rsidR="003C0020" w:rsidRPr="003F0809" w:rsidRDefault="003C0020" w:rsidP="00D02CC9">
      <w:pPr>
        <w:pStyle w:val="Prrafodelista"/>
        <w:numPr>
          <w:ilvl w:val="0"/>
          <w:numId w:val="27"/>
        </w:numPr>
        <w:ind w:left="426" w:hanging="426"/>
        <w:jc w:val="both"/>
        <w:rPr>
          <w:rFonts w:asciiTheme="minorBidi" w:hAnsiTheme="minorBidi" w:cstheme="minorBidi"/>
          <w:bCs/>
        </w:rPr>
      </w:pPr>
      <w:r w:rsidRPr="003F0809">
        <w:rPr>
          <w:rFonts w:asciiTheme="minorBidi" w:hAnsiTheme="minorBidi" w:cstheme="minorBidi"/>
        </w:rPr>
        <w:t>Código serie o asunto: registrar los dígitos con los cuales se identifica la serie o</w:t>
      </w:r>
      <w:r w:rsidR="00925947" w:rsidRPr="003F0809">
        <w:rPr>
          <w:rFonts w:asciiTheme="minorBidi" w:hAnsiTheme="minorBidi" w:cstheme="minorBidi"/>
        </w:rPr>
        <w:t xml:space="preserve">   </w:t>
      </w:r>
      <w:r w:rsidRPr="003F0809">
        <w:rPr>
          <w:rFonts w:asciiTheme="minorBidi" w:hAnsiTheme="minorBidi" w:cstheme="minorBidi"/>
        </w:rPr>
        <w:t xml:space="preserve"> </w:t>
      </w:r>
      <w:r w:rsidR="00925947" w:rsidRPr="003F0809">
        <w:rPr>
          <w:rFonts w:asciiTheme="minorBidi" w:hAnsiTheme="minorBidi" w:cstheme="minorBidi"/>
        </w:rPr>
        <w:t xml:space="preserve"> </w:t>
      </w:r>
      <w:r w:rsidRPr="003F0809">
        <w:rPr>
          <w:rFonts w:asciiTheme="minorBidi" w:hAnsiTheme="minorBidi" w:cstheme="minorBidi"/>
        </w:rPr>
        <w:t>asunto documental. Este debe corresponder con lo descrito en la memoria descriptiva.</w:t>
      </w:r>
    </w:p>
    <w:p w14:paraId="50C1068B" w14:textId="77777777" w:rsidR="003C0020" w:rsidRPr="003F0809" w:rsidRDefault="003C0020" w:rsidP="00D02CC9">
      <w:pPr>
        <w:pStyle w:val="Prrafodelista"/>
        <w:numPr>
          <w:ilvl w:val="0"/>
          <w:numId w:val="27"/>
        </w:numPr>
        <w:ind w:left="426" w:hanging="426"/>
        <w:jc w:val="both"/>
        <w:rPr>
          <w:rFonts w:asciiTheme="minorBidi" w:hAnsiTheme="minorBidi" w:cstheme="minorBidi"/>
          <w:bCs/>
        </w:rPr>
      </w:pPr>
      <w:r w:rsidRPr="003F0809">
        <w:rPr>
          <w:rFonts w:asciiTheme="minorBidi" w:hAnsiTheme="minorBidi" w:cstheme="minorBidi"/>
        </w:rPr>
        <w:t>Serie o asunto: consignar el nombre asignado al conjunto de unidades documentales, resultantes de un mismo órgano o sujeto productor como consecuencia de sus funciones</w:t>
      </w:r>
    </w:p>
    <w:p w14:paraId="1824E8ED" w14:textId="77777777" w:rsidR="003C0020" w:rsidRPr="003F0809" w:rsidRDefault="003C0020" w:rsidP="00D02CC9">
      <w:pPr>
        <w:pStyle w:val="Prrafodelista"/>
        <w:numPr>
          <w:ilvl w:val="0"/>
          <w:numId w:val="27"/>
        </w:numPr>
        <w:ind w:left="426" w:hanging="426"/>
        <w:jc w:val="both"/>
        <w:rPr>
          <w:rFonts w:asciiTheme="minorBidi" w:hAnsiTheme="minorBidi" w:cstheme="minorBidi"/>
          <w:bCs/>
        </w:rPr>
      </w:pPr>
      <w:r w:rsidRPr="003F0809">
        <w:rPr>
          <w:rFonts w:asciiTheme="minorBidi" w:hAnsiTheme="minorBidi" w:cstheme="minorBidi"/>
        </w:rPr>
        <w:t>Código subserie: registrar los dígitos con los cuales se identifica la subserie documental. Este debe corresponder con lo descrito en la memoria descriptiva.</w:t>
      </w:r>
    </w:p>
    <w:p w14:paraId="5B088B30" w14:textId="77777777" w:rsidR="003C0020" w:rsidRPr="003F0809" w:rsidRDefault="003C0020" w:rsidP="00D02CC9">
      <w:pPr>
        <w:pStyle w:val="Prrafodelista"/>
        <w:numPr>
          <w:ilvl w:val="0"/>
          <w:numId w:val="27"/>
        </w:numPr>
        <w:ind w:left="426" w:hanging="426"/>
        <w:jc w:val="both"/>
        <w:rPr>
          <w:rFonts w:asciiTheme="minorBidi" w:hAnsiTheme="minorBidi" w:cstheme="minorBidi"/>
          <w:bCs/>
        </w:rPr>
      </w:pPr>
      <w:r w:rsidRPr="003F0809">
        <w:rPr>
          <w:rFonts w:asciiTheme="minorBidi" w:hAnsiTheme="minorBidi" w:cstheme="minorBidi"/>
        </w:rPr>
        <w:t>Subserie: Consignar el nombre asignado a las unidades documentales que forman parte de una serie y que se identifican de forma separada debido a que los tipos</w:t>
      </w:r>
      <w:r w:rsidR="00925947" w:rsidRPr="003F0809">
        <w:rPr>
          <w:rFonts w:asciiTheme="minorBidi" w:hAnsiTheme="minorBidi" w:cstheme="minorBidi"/>
        </w:rPr>
        <w:t xml:space="preserve">   </w:t>
      </w:r>
      <w:r w:rsidRPr="003F0809">
        <w:rPr>
          <w:rFonts w:asciiTheme="minorBidi" w:hAnsiTheme="minorBidi" w:cstheme="minorBidi"/>
        </w:rPr>
        <w:t xml:space="preserve"> documentales varían de acuerdo con el trámite de cada asunto</w:t>
      </w:r>
    </w:p>
    <w:p w14:paraId="71D08807" w14:textId="77777777" w:rsidR="003C0020" w:rsidRPr="003F0809" w:rsidRDefault="003C0020" w:rsidP="00D02CC9">
      <w:pPr>
        <w:pStyle w:val="Prrafodelista"/>
        <w:numPr>
          <w:ilvl w:val="0"/>
          <w:numId w:val="27"/>
        </w:numPr>
        <w:ind w:left="426" w:hanging="426"/>
        <w:jc w:val="both"/>
        <w:rPr>
          <w:rFonts w:asciiTheme="minorBidi" w:hAnsiTheme="minorBidi" w:cstheme="minorBidi"/>
          <w:bCs/>
        </w:rPr>
      </w:pPr>
      <w:r w:rsidRPr="003F0809">
        <w:rPr>
          <w:rFonts w:asciiTheme="minorBidi" w:hAnsiTheme="minorBidi" w:cstheme="minorBidi"/>
        </w:rPr>
        <w:t xml:space="preserve">Responsable del área gestión documental de la entidad: Se escribirán los nombres y </w:t>
      </w:r>
      <w:r w:rsidRPr="003F0809">
        <w:rPr>
          <w:rFonts w:asciiTheme="minorBidi" w:hAnsiTheme="minorBidi" w:cstheme="minorBidi"/>
        </w:rPr>
        <w:lastRenderedPageBreak/>
        <w:t>apellidos, cargo, firma del responsable del área gestión documental de la entidad.</w:t>
      </w:r>
    </w:p>
    <w:p w14:paraId="67FF5B58" w14:textId="77777777" w:rsidR="003C0020" w:rsidRPr="003F0809" w:rsidRDefault="003C0020" w:rsidP="00D02CC9">
      <w:pPr>
        <w:pStyle w:val="Prrafodelista"/>
        <w:numPr>
          <w:ilvl w:val="0"/>
          <w:numId w:val="27"/>
        </w:numPr>
        <w:ind w:left="426" w:hanging="426"/>
        <w:jc w:val="both"/>
        <w:rPr>
          <w:rFonts w:asciiTheme="minorBidi" w:hAnsiTheme="minorBidi" w:cstheme="minorBidi"/>
          <w:bCs/>
        </w:rPr>
      </w:pPr>
      <w:r w:rsidRPr="003F0809">
        <w:rPr>
          <w:rFonts w:asciiTheme="minorBidi" w:hAnsiTheme="minorBidi" w:cstheme="minorBidi"/>
        </w:rPr>
        <w:t>Secretario General o funcionario administrativo de igual o superior jerarquía: Se escribirán los nombres y apellidos, cargo, firma de secretario(a) general o funcionario(a) administrativo de igual o superior jerarquía.</w:t>
      </w:r>
    </w:p>
    <w:p w14:paraId="4A6020E6" w14:textId="77777777" w:rsidR="00F65983" w:rsidRPr="003F0809" w:rsidRDefault="003C0020" w:rsidP="00D02CC9">
      <w:pPr>
        <w:pStyle w:val="Prrafodelista"/>
        <w:numPr>
          <w:ilvl w:val="0"/>
          <w:numId w:val="27"/>
        </w:numPr>
        <w:ind w:left="426" w:hanging="426"/>
        <w:jc w:val="both"/>
        <w:rPr>
          <w:rFonts w:asciiTheme="minorBidi" w:hAnsiTheme="minorBidi" w:cstheme="minorBidi"/>
          <w:bCs/>
        </w:rPr>
      </w:pPr>
      <w:r w:rsidRPr="003F0809">
        <w:rPr>
          <w:rFonts w:asciiTheme="minorBidi" w:hAnsiTheme="minorBidi" w:cstheme="minorBidi"/>
        </w:rPr>
        <w:t>Fecha de elaboración: Consignar la fecha de elaboración del Cuadro de Clasificación Documental – CCD.</w:t>
      </w:r>
      <w:r w:rsidR="00F65983" w:rsidRPr="003F0809">
        <w:rPr>
          <w:rFonts w:asciiTheme="minorBidi" w:hAnsiTheme="minorBidi" w:cstheme="minorBidi"/>
        </w:rPr>
        <w:t xml:space="preserve">   </w:t>
      </w:r>
    </w:p>
    <w:p w14:paraId="64DB00E7" w14:textId="77777777" w:rsidR="00F65983" w:rsidRPr="003F0809" w:rsidRDefault="00F65983" w:rsidP="003F0809">
      <w:pPr>
        <w:ind w:left="426" w:hanging="426"/>
        <w:jc w:val="both"/>
        <w:rPr>
          <w:rFonts w:asciiTheme="minorBidi" w:eastAsia="Arial" w:hAnsiTheme="minorBidi" w:cstheme="minorBidi"/>
        </w:rPr>
      </w:pPr>
    </w:p>
    <w:p w14:paraId="751F7CB6" w14:textId="77777777" w:rsidR="00D51341" w:rsidRDefault="00F65983" w:rsidP="00D51341">
      <w:pPr>
        <w:keepNext/>
        <w:jc w:val="both"/>
      </w:pPr>
      <w:r w:rsidRPr="003F0809">
        <w:rPr>
          <w:rFonts w:asciiTheme="minorBidi" w:hAnsiTheme="minorBidi" w:cstheme="minorBidi"/>
          <w:noProof/>
          <w:lang w:val="es-CO" w:eastAsia="es-CO"/>
        </w:rPr>
        <w:drawing>
          <wp:inline distT="0" distB="0" distL="0" distR="0" wp14:anchorId="22C1338D" wp14:editId="1757F199">
            <wp:extent cx="5355772" cy="3290920"/>
            <wp:effectExtent l="0" t="0" r="0" b="5080"/>
            <wp:docPr id="1530464491"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61023" cy="3294146"/>
                    </a:xfrm>
                    <a:prstGeom prst="rect">
                      <a:avLst/>
                    </a:prstGeom>
                    <a:noFill/>
                  </pic:spPr>
                </pic:pic>
              </a:graphicData>
            </a:graphic>
          </wp:inline>
        </w:drawing>
      </w:r>
    </w:p>
    <w:p w14:paraId="40BE8698" w14:textId="1EC957F0" w:rsidR="003C0020" w:rsidRPr="003F0809" w:rsidRDefault="00D51341" w:rsidP="00D51341">
      <w:pPr>
        <w:pStyle w:val="Descripcin"/>
        <w:rPr>
          <w:rFonts w:asciiTheme="minorBidi" w:hAnsiTheme="minorBidi" w:cstheme="minorBidi"/>
          <w:sz w:val="22"/>
          <w:szCs w:val="22"/>
        </w:rPr>
      </w:pPr>
      <w:bookmarkStart w:id="43" w:name="_Toc198305974"/>
      <w:r>
        <w:t xml:space="preserve">Tabla </w:t>
      </w:r>
      <w:r>
        <w:fldChar w:fldCharType="begin"/>
      </w:r>
      <w:r>
        <w:instrText xml:space="preserve"> SEQ Tabla \* ARABIC </w:instrText>
      </w:r>
      <w:r>
        <w:fldChar w:fldCharType="separate"/>
      </w:r>
      <w:r w:rsidR="002F4B88">
        <w:rPr>
          <w:noProof/>
        </w:rPr>
        <w:t>5</w:t>
      </w:r>
      <w:r>
        <w:fldChar w:fldCharType="end"/>
      </w:r>
      <w:r>
        <w:t xml:space="preserve">. </w:t>
      </w:r>
      <w:r w:rsidRPr="000378B0">
        <w:t>Estructura del Cuadro de Clasificación Documental (CCD)</w:t>
      </w:r>
      <w:bookmarkEnd w:id="43"/>
    </w:p>
    <w:p w14:paraId="37FEB48C" w14:textId="77777777" w:rsidR="003B75E7" w:rsidRPr="00D51341" w:rsidRDefault="003B75E7" w:rsidP="003F0809">
      <w:pPr>
        <w:ind w:firstLine="720"/>
        <w:jc w:val="both"/>
        <w:rPr>
          <w:rFonts w:asciiTheme="minorBidi" w:hAnsiTheme="minorBidi" w:cstheme="minorBidi"/>
          <w:bCs/>
          <w:iCs/>
        </w:rPr>
      </w:pPr>
    </w:p>
    <w:p w14:paraId="41612A8A" w14:textId="77777777" w:rsidR="00126CBA" w:rsidRPr="003F0809" w:rsidRDefault="00126CBA" w:rsidP="003F0809">
      <w:pPr>
        <w:pStyle w:val="Ttulo2"/>
        <w:numPr>
          <w:ilvl w:val="1"/>
          <w:numId w:val="2"/>
        </w:numPr>
        <w:jc w:val="both"/>
        <w:rPr>
          <w:rFonts w:asciiTheme="minorBidi" w:hAnsiTheme="minorBidi" w:cstheme="minorBidi"/>
        </w:rPr>
      </w:pPr>
      <w:bookmarkStart w:id="44" w:name="_Toc198306750"/>
      <w:r w:rsidRPr="003F0809">
        <w:rPr>
          <w:rFonts w:asciiTheme="minorBidi" w:hAnsiTheme="minorBidi" w:cstheme="minorBidi"/>
        </w:rPr>
        <w:t xml:space="preserve">Listado de series documentales y </w:t>
      </w:r>
      <w:bookmarkStart w:id="45" w:name="_Toc151932216"/>
      <w:r w:rsidR="00432756" w:rsidRPr="003F0809">
        <w:rPr>
          <w:rFonts w:asciiTheme="minorBidi" w:hAnsiTheme="minorBidi" w:cstheme="minorBidi"/>
          <w:lang w:val="es-CO"/>
        </w:rPr>
        <w:t>Codificación de producción documental</w:t>
      </w:r>
      <w:bookmarkEnd w:id="45"/>
      <w:bookmarkEnd w:id="44"/>
    </w:p>
    <w:p w14:paraId="47A9B524" w14:textId="77777777" w:rsidR="00432756" w:rsidRPr="003F0809" w:rsidRDefault="00432756" w:rsidP="003F0809">
      <w:pPr>
        <w:jc w:val="both"/>
        <w:rPr>
          <w:rFonts w:asciiTheme="minorBidi" w:hAnsiTheme="minorBidi" w:cstheme="minorBidi"/>
        </w:rPr>
      </w:pPr>
    </w:p>
    <w:p w14:paraId="54970B15" w14:textId="77777777" w:rsidR="00126CBA" w:rsidRPr="003F0809" w:rsidRDefault="00126CBA" w:rsidP="003F0809">
      <w:pPr>
        <w:jc w:val="both"/>
        <w:rPr>
          <w:rFonts w:asciiTheme="minorBidi" w:hAnsiTheme="minorBidi" w:cstheme="minorBidi"/>
        </w:rPr>
      </w:pPr>
      <w:r w:rsidRPr="003F0809">
        <w:rPr>
          <w:rFonts w:asciiTheme="minorBidi" w:hAnsiTheme="minorBidi" w:cstheme="minorBidi"/>
        </w:rPr>
        <w:t>A partir de la identificación de las series y subseries documentales</w:t>
      </w:r>
      <w:r w:rsidR="00020A90" w:rsidRPr="003F0809">
        <w:rPr>
          <w:rFonts w:asciiTheme="minorBidi" w:hAnsiTheme="minorBidi" w:cstheme="minorBidi"/>
        </w:rPr>
        <w:t xml:space="preserve">, </w:t>
      </w:r>
      <w:r w:rsidRPr="003F0809">
        <w:rPr>
          <w:rFonts w:asciiTheme="minorBidi" w:hAnsiTheme="minorBidi" w:cstheme="minorBidi"/>
        </w:rPr>
        <w:t>se ha conformado el listado de series y subseries documentales de la entidad. Tales series y subseries has sido registradas en el formato “Listado de Series y Sub-Series Documental” en donde, se han ordenado alfabéticamente y codificado numéricamente de manera descendente, así:</w:t>
      </w:r>
    </w:p>
    <w:p w14:paraId="4190F8C6" w14:textId="77777777" w:rsidR="00432756" w:rsidRPr="003F0809" w:rsidRDefault="00432756" w:rsidP="003F0809">
      <w:pPr>
        <w:jc w:val="both"/>
        <w:rPr>
          <w:rFonts w:asciiTheme="minorBidi" w:hAnsiTheme="minorBidi" w:cstheme="minorBidi"/>
        </w:rPr>
      </w:pPr>
    </w:p>
    <w:p w14:paraId="71A49D17" w14:textId="77777777" w:rsidR="00126CBA" w:rsidRPr="003F0809" w:rsidRDefault="00126CBA" w:rsidP="003F0809">
      <w:pPr>
        <w:ind w:left="720"/>
        <w:jc w:val="both"/>
        <w:rPr>
          <w:rFonts w:asciiTheme="minorBidi" w:hAnsiTheme="minorBidi" w:cstheme="minorBidi"/>
        </w:rPr>
      </w:pPr>
      <w:r w:rsidRPr="003F0809">
        <w:rPr>
          <w:rFonts w:asciiTheme="minorBidi" w:hAnsiTheme="minorBidi" w:cstheme="minorBidi"/>
        </w:rPr>
        <w:t>-</w:t>
      </w:r>
      <w:r w:rsidR="00E14213" w:rsidRPr="003F0809">
        <w:rPr>
          <w:rFonts w:asciiTheme="minorBidi" w:hAnsiTheme="minorBidi" w:cstheme="minorBidi"/>
        </w:rPr>
        <w:t xml:space="preserve"> </w:t>
      </w:r>
      <w:r w:rsidRPr="003F0809">
        <w:rPr>
          <w:rFonts w:asciiTheme="minorBidi" w:hAnsiTheme="minorBidi" w:cstheme="minorBidi"/>
        </w:rPr>
        <w:t xml:space="preserve">Series documentales: Número consecutivo empezando desde el 1 hasta el 34 </w:t>
      </w:r>
      <w:r w:rsidR="00E14213" w:rsidRPr="003F0809">
        <w:rPr>
          <w:rFonts w:asciiTheme="minorBidi" w:hAnsiTheme="minorBidi" w:cstheme="minorBidi"/>
        </w:rPr>
        <w:t>de acuerdo con</w:t>
      </w:r>
      <w:r w:rsidRPr="003F0809">
        <w:rPr>
          <w:rFonts w:asciiTheme="minorBidi" w:hAnsiTheme="minorBidi" w:cstheme="minorBidi"/>
        </w:rPr>
        <w:t xml:space="preserve"> la disposición alfabética de las series documentales.</w:t>
      </w:r>
    </w:p>
    <w:p w14:paraId="532B8167" w14:textId="77777777" w:rsidR="00126CBA" w:rsidRPr="003F0809" w:rsidRDefault="00126CBA" w:rsidP="003F0809">
      <w:pPr>
        <w:ind w:left="720"/>
        <w:jc w:val="both"/>
        <w:rPr>
          <w:rFonts w:asciiTheme="minorBidi" w:hAnsiTheme="minorBidi" w:cstheme="minorBidi"/>
        </w:rPr>
      </w:pPr>
      <w:r w:rsidRPr="003F0809">
        <w:rPr>
          <w:rFonts w:asciiTheme="minorBidi" w:hAnsiTheme="minorBidi" w:cstheme="minorBidi"/>
        </w:rPr>
        <w:t>-</w:t>
      </w:r>
      <w:r w:rsidR="00E14213" w:rsidRPr="003F0809">
        <w:rPr>
          <w:rFonts w:asciiTheme="minorBidi" w:hAnsiTheme="minorBidi" w:cstheme="minorBidi"/>
        </w:rPr>
        <w:t xml:space="preserve"> </w:t>
      </w:r>
      <w:r w:rsidRPr="003F0809">
        <w:rPr>
          <w:rFonts w:asciiTheme="minorBidi" w:hAnsiTheme="minorBidi" w:cstheme="minorBidi"/>
        </w:rPr>
        <w:t xml:space="preserve">Sub-Series documentales: Número consecutivo empezando desde el 1 hasta iniciar una al momento de iniciar una nueva Serie. </w:t>
      </w:r>
    </w:p>
    <w:p w14:paraId="4710249C" w14:textId="77777777" w:rsidR="00020A90" w:rsidRPr="003F0809" w:rsidRDefault="00020A90" w:rsidP="003F0809">
      <w:pPr>
        <w:ind w:left="720"/>
        <w:jc w:val="both"/>
        <w:rPr>
          <w:rFonts w:asciiTheme="minorBidi" w:hAnsiTheme="minorBidi" w:cstheme="minorBidi"/>
        </w:rPr>
      </w:pPr>
    </w:p>
    <w:p w14:paraId="5159467E" w14:textId="77777777" w:rsidR="00126CBA" w:rsidRPr="003F0809" w:rsidRDefault="00126CBA" w:rsidP="003F0809">
      <w:pPr>
        <w:jc w:val="both"/>
        <w:rPr>
          <w:rFonts w:asciiTheme="minorBidi" w:hAnsiTheme="minorBidi" w:cstheme="minorBidi"/>
        </w:rPr>
      </w:pPr>
      <w:r w:rsidRPr="003F0809">
        <w:rPr>
          <w:rFonts w:asciiTheme="minorBidi" w:hAnsiTheme="minorBidi" w:cstheme="minorBidi"/>
        </w:rPr>
        <w:t>A continuación, se presenta y describen los campos correspondientes al formato “Listado de series y subseries documentales”:</w:t>
      </w:r>
    </w:p>
    <w:p w14:paraId="68F23719" w14:textId="77777777" w:rsidR="00126CBA" w:rsidRPr="003F0809" w:rsidRDefault="00126CBA" w:rsidP="003F0809">
      <w:pPr>
        <w:rPr>
          <w:rFonts w:asciiTheme="minorBidi" w:hAnsiTheme="minorBidi" w:cstheme="minorBidi"/>
        </w:rPr>
      </w:pPr>
    </w:p>
    <w:tbl>
      <w:tblPr>
        <w:tblStyle w:val="Tablaconcuadrcula"/>
        <w:tblW w:w="9259" w:type="dxa"/>
        <w:tblLook w:val="04A0" w:firstRow="1" w:lastRow="0" w:firstColumn="1" w:lastColumn="0" w:noHBand="0" w:noVBand="1"/>
      </w:tblPr>
      <w:tblGrid>
        <w:gridCol w:w="1144"/>
        <w:gridCol w:w="2765"/>
        <w:gridCol w:w="1048"/>
        <w:gridCol w:w="4302"/>
      </w:tblGrid>
      <w:tr w:rsidR="00E14213" w:rsidRPr="00D51341" w14:paraId="69B8D282" w14:textId="77777777" w:rsidTr="00550669">
        <w:trPr>
          <w:trHeight w:val="708"/>
          <w:tblHeader/>
        </w:trPr>
        <w:tc>
          <w:tcPr>
            <w:tcW w:w="1144" w:type="dxa"/>
            <w:shd w:val="clear" w:color="auto" w:fill="C6D9F1" w:themeFill="text2" w:themeFillTint="33"/>
            <w:vAlign w:val="center"/>
            <w:hideMark/>
          </w:tcPr>
          <w:p w14:paraId="2F38A66E" w14:textId="77777777" w:rsidR="00E14213" w:rsidRPr="00D51341" w:rsidRDefault="00E14213" w:rsidP="003F0809">
            <w:pPr>
              <w:jc w:val="both"/>
              <w:rPr>
                <w:rFonts w:asciiTheme="minorBidi" w:hAnsiTheme="minorBidi" w:cstheme="minorBidi"/>
                <w:b/>
                <w:sz w:val="16"/>
                <w:szCs w:val="16"/>
                <w:lang w:val="es-CO"/>
              </w:rPr>
            </w:pPr>
            <w:r w:rsidRPr="00D51341">
              <w:rPr>
                <w:rFonts w:asciiTheme="minorBidi" w:hAnsiTheme="minorBidi" w:cstheme="minorBidi"/>
                <w:b/>
                <w:sz w:val="16"/>
                <w:szCs w:val="16"/>
                <w:lang w:val="es-CO"/>
              </w:rPr>
              <w:lastRenderedPageBreak/>
              <w:t>CODIGO SERIE</w:t>
            </w:r>
          </w:p>
        </w:tc>
        <w:tc>
          <w:tcPr>
            <w:tcW w:w="2765" w:type="dxa"/>
            <w:shd w:val="clear" w:color="auto" w:fill="C6D9F1" w:themeFill="text2" w:themeFillTint="33"/>
            <w:vAlign w:val="center"/>
            <w:hideMark/>
          </w:tcPr>
          <w:p w14:paraId="2B559677" w14:textId="77777777" w:rsidR="00E14213" w:rsidRPr="00D51341" w:rsidRDefault="00E14213" w:rsidP="003F0809">
            <w:pPr>
              <w:jc w:val="both"/>
              <w:rPr>
                <w:rFonts w:asciiTheme="minorBidi" w:hAnsiTheme="minorBidi" w:cstheme="minorBidi"/>
                <w:b/>
                <w:sz w:val="16"/>
                <w:szCs w:val="16"/>
                <w:lang w:val="es-CO"/>
              </w:rPr>
            </w:pPr>
            <w:r w:rsidRPr="00D51341">
              <w:rPr>
                <w:rFonts w:asciiTheme="minorBidi" w:hAnsiTheme="minorBidi" w:cstheme="minorBidi"/>
                <w:b/>
                <w:sz w:val="16"/>
                <w:szCs w:val="16"/>
                <w:lang w:val="es-CO"/>
              </w:rPr>
              <w:t>SER</w:t>
            </w:r>
            <w:r w:rsidR="00C47085" w:rsidRPr="00D51341">
              <w:rPr>
                <w:rFonts w:asciiTheme="minorBidi" w:hAnsiTheme="minorBidi" w:cstheme="minorBidi"/>
                <w:b/>
                <w:sz w:val="16"/>
                <w:szCs w:val="16"/>
                <w:lang w:val="es-CO"/>
              </w:rPr>
              <w:t xml:space="preserve"> </w:t>
            </w:r>
            <w:r w:rsidRPr="00D51341">
              <w:rPr>
                <w:rFonts w:asciiTheme="minorBidi" w:hAnsiTheme="minorBidi" w:cstheme="minorBidi"/>
                <w:b/>
                <w:sz w:val="16"/>
                <w:szCs w:val="16"/>
                <w:lang w:val="es-CO"/>
              </w:rPr>
              <w:t>IES</w:t>
            </w:r>
          </w:p>
        </w:tc>
        <w:tc>
          <w:tcPr>
            <w:tcW w:w="1048" w:type="dxa"/>
            <w:shd w:val="clear" w:color="auto" w:fill="C6D9F1" w:themeFill="text2" w:themeFillTint="33"/>
            <w:vAlign w:val="center"/>
            <w:hideMark/>
          </w:tcPr>
          <w:p w14:paraId="0D7A182B" w14:textId="77777777" w:rsidR="00E14213" w:rsidRPr="00D51341" w:rsidRDefault="00E14213" w:rsidP="003F0809">
            <w:pPr>
              <w:jc w:val="both"/>
              <w:rPr>
                <w:rFonts w:asciiTheme="minorBidi" w:hAnsiTheme="minorBidi" w:cstheme="minorBidi"/>
                <w:b/>
                <w:sz w:val="16"/>
                <w:szCs w:val="16"/>
                <w:lang w:val="es-CO"/>
              </w:rPr>
            </w:pPr>
            <w:r w:rsidRPr="00D51341">
              <w:rPr>
                <w:rFonts w:asciiTheme="minorBidi" w:hAnsiTheme="minorBidi" w:cstheme="minorBidi"/>
                <w:b/>
                <w:sz w:val="16"/>
                <w:szCs w:val="16"/>
                <w:lang w:val="es-CO"/>
              </w:rPr>
              <w:t>CODIGO SUBSERIE</w:t>
            </w:r>
          </w:p>
        </w:tc>
        <w:tc>
          <w:tcPr>
            <w:tcW w:w="4302" w:type="dxa"/>
            <w:shd w:val="clear" w:color="auto" w:fill="C6D9F1" w:themeFill="text2" w:themeFillTint="33"/>
            <w:vAlign w:val="center"/>
            <w:hideMark/>
          </w:tcPr>
          <w:p w14:paraId="1FFDE14C" w14:textId="77777777" w:rsidR="00E14213" w:rsidRPr="00D51341" w:rsidRDefault="00E14213" w:rsidP="003F0809">
            <w:pPr>
              <w:jc w:val="both"/>
              <w:rPr>
                <w:rFonts w:asciiTheme="minorBidi" w:hAnsiTheme="minorBidi" w:cstheme="minorBidi"/>
                <w:b/>
                <w:sz w:val="16"/>
                <w:szCs w:val="16"/>
                <w:lang w:val="es-CO"/>
              </w:rPr>
            </w:pPr>
            <w:r w:rsidRPr="00D51341">
              <w:rPr>
                <w:rFonts w:asciiTheme="minorBidi" w:hAnsiTheme="minorBidi" w:cstheme="minorBidi"/>
                <w:b/>
                <w:sz w:val="16"/>
                <w:szCs w:val="16"/>
                <w:lang w:val="es-CO"/>
              </w:rPr>
              <w:t>SUBSERIES</w:t>
            </w:r>
          </w:p>
        </w:tc>
      </w:tr>
      <w:tr w:rsidR="00E14213" w:rsidRPr="00D51341" w14:paraId="45CBD835" w14:textId="77777777" w:rsidTr="00550669">
        <w:trPr>
          <w:trHeight w:val="109"/>
        </w:trPr>
        <w:tc>
          <w:tcPr>
            <w:tcW w:w="1144" w:type="dxa"/>
            <w:noWrap/>
            <w:vAlign w:val="center"/>
            <w:hideMark/>
          </w:tcPr>
          <w:p w14:paraId="7270C46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2765" w:type="dxa"/>
            <w:vAlign w:val="center"/>
            <w:hideMark/>
          </w:tcPr>
          <w:p w14:paraId="6B2AA07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ACCIONES CONSTITUCIONALES</w:t>
            </w:r>
          </w:p>
        </w:tc>
        <w:tc>
          <w:tcPr>
            <w:tcW w:w="1048" w:type="dxa"/>
            <w:noWrap/>
            <w:vAlign w:val="center"/>
            <w:hideMark/>
          </w:tcPr>
          <w:p w14:paraId="5D59FBC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4302" w:type="dxa"/>
            <w:vAlign w:val="center"/>
            <w:hideMark/>
          </w:tcPr>
          <w:p w14:paraId="601CA3F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Acciones de Cumplimiento</w:t>
            </w:r>
          </w:p>
        </w:tc>
      </w:tr>
      <w:tr w:rsidR="00E14213" w:rsidRPr="00D51341" w14:paraId="15B47CC2" w14:textId="77777777" w:rsidTr="00550669">
        <w:trPr>
          <w:trHeight w:val="190"/>
        </w:trPr>
        <w:tc>
          <w:tcPr>
            <w:tcW w:w="1144" w:type="dxa"/>
            <w:noWrap/>
            <w:vAlign w:val="center"/>
            <w:hideMark/>
          </w:tcPr>
          <w:p w14:paraId="3832450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2765" w:type="dxa"/>
            <w:vAlign w:val="center"/>
            <w:hideMark/>
          </w:tcPr>
          <w:p w14:paraId="7B8F7E0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ACCIONES CONSTITUCIONALES</w:t>
            </w:r>
          </w:p>
        </w:tc>
        <w:tc>
          <w:tcPr>
            <w:tcW w:w="1048" w:type="dxa"/>
            <w:noWrap/>
            <w:vAlign w:val="center"/>
            <w:hideMark/>
          </w:tcPr>
          <w:p w14:paraId="4AE2B3E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4302" w:type="dxa"/>
            <w:vAlign w:val="center"/>
            <w:hideMark/>
          </w:tcPr>
          <w:p w14:paraId="761B706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Acciones de Tutela</w:t>
            </w:r>
          </w:p>
        </w:tc>
      </w:tr>
      <w:tr w:rsidR="00E14213" w:rsidRPr="00D51341" w14:paraId="2F336A85" w14:textId="77777777" w:rsidTr="00550669">
        <w:trPr>
          <w:trHeight w:val="277"/>
        </w:trPr>
        <w:tc>
          <w:tcPr>
            <w:tcW w:w="1144" w:type="dxa"/>
            <w:noWrap/>
            <w:vAlign w:val="center"/>
            <w:hideMark/>
          </w:tcPr>
          <w:p w14:paraId="4822E7D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2765" w:type="dxa"/>
            <w:vAlign w:val="center"/>
            <w:hideMark/>
          </w:tcPr>
          <w:p w14:paraId="7E24A98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ACCIONES CONSTITUCIONALES</w:t>
            </w:r>
          </w:p>
        </w:tc>
        <w:tc>
          <w:tcPr>
            <w:tcW w:w="1048" w:type="dxa"/>
            <w:noWrap/>
            <w:vAlign w:val="center"/>
            <w:hideMark/>
          </w:tcPr>
          <w:p w14:paraId="5F89518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w:t>
            </w:r>
          </w:p>
        </w:tc>
        <w:tc>
          <w:tcPr>
            <w:tcW w:w="4302" w:type="dxa"/>
            <w:vAlign w:val="center"/>
            <w:hideMark/>
          </w:tcPr>
          <w:p w14:paraId="320970A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Acciones Populares</w:t>
            </w:r>
          </w:p>
        </w:tc>
      </w:tr>
      <w:tr w:rsidR="00E14213" w:rsidRPr="00D51341" w14:paraId="461093A9" w14:textId="77777777" w:rsidTr="00550669">
        <w:trPr>
          <w:trHeight w:val="84"/>
        </w:trPr>
        <w:tc>
          <w:tcPr>
            <w:tcW w:w="1144" w:type="dxa"/>
            <w:noWrap/>
            <w:vAlign w:val="center"/>
            <w:hideMark/>
          </w:tcPr>
          <w:p w14:paraId="628A3E7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2765" w:type="dxa"/>
            <w:vAlign w:val="center"/>
            <w:hideMark/>
          </w:tcPr>
          <w:p w14:paraId="6C8B466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ACTAS</w:t>
            </w:r>
          </w:p>
        </w:tc>
        <w:tc>
          <w:tcPr>
            <w:tcW w:w="1048" w:type="dxa"/>
            <w:noWrap/>
            <w:vAlign w:val="center"/>
            <w:hideMark/>
          </w:tcPr>
          <w:p w14:paraId="3617C75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4302" w:type="dxa"/>
            <w:noWrap/>
            <w:vAlign w:val="center"/>
            <w:hideMark/>
          </w:tcPr>
          <w:p w14:paraId="49470ED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Actas de Comité Institucional de Gestión y Desempeño</w:t>
            </w:r>
          </w:p>
        </w:tc>
      </w:tr>
      <w:tr w:rsidR="00E14213" w:rsidRPr="00D51341" w14:paraId="3E887033" w14:textId="77777777" w:rsidTr="00550669">
        <w:trPr>
          <w:trHeight w:val="63"/>
        </w:trPr>
        <w:tc>
          <w:tcPr>
            <w:tcW w:w="1144" w:type="dxa"/>
            <w:noWrap/>
            <w:vAlign w:val="center"/>
            <w:hideMark/>
          </w:tcPr>
          <w:p w14:paraId="04FDA08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2765" w:type="dxa"/>
            <w:vAlign w:val="center"/>
            <w:hideMark/>
          </w:tcPr>
          <w:p w14:paraId="1103FE4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ACTAS</w:t>
            </w:r>
          </w:p>
        </w:tc>
        <w:tc>
          <w:tcPr>
            <w:tcW w:w="1048" w:type="dxa"/>
            <w:noWrap/>
            <w:vAlign w:val="center"/>
            <w:hideMark/>
          </w:tcPr>
          <w:p w14:paraId="613E120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4302" w:type="dxa"/>
            <w:vAlign w:val="center"/>
            <w:hideMark/>
          </w:tcPr>
          <w:p w14:paraId="2547620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Actas de la Comisión de Personal</w:t>
            </w:r>
          </w:p>
        </w:tc>
      </w:tr>
      <w:tr w:rsidR="00E14213" w:rsidRPr="00D51341" w14:paraId="0E5653F2" w14:textId="77777777" w:rsidTr="00550669">
        <w:trPr>
          <w:trHeight w:val="118"/>
        </w:trPr>
        <w:tc>
          <w:tcPr>
            <w:tcW w:w="1144" w:type="dxa"/>
            <w:noWrap/>
            <w:vAlign w:val="center"/>
            <w:hideMark/>
          </w:tcPr>
          <w:p w14:paraId="13451D3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2765" w:type="dxa"/>
            <w:vAlign w:val="center"/>
            <w:hideMark/>
          </w:tcPr>
          <w:p w14:paraId="5D7E5B6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ACTAS</w:t>
            </w:r>
          </w:p>
        </w:tc>
        <w:tc>
          <w:tcPr>
            <w:tcW w:w="1048" w:type="dxa"/>
            <w:noWrap/>
            <w:vAlign w:val="center"/>
            <w:hideMark/>
          </w:tcPr>
          <w:p w14:paraId="5386A1B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w:t>
            </w:r>
          </w:p>
        </w:tc>
        <w:tc>
          <w:tcPr>
            <w:tcW w:w="4302" w:type="dxa"/>
            <w:noWrap/>
            <w:vAlign w:val="center"/>
            <w:hideMark/>
          </w:tcPr>
          <w:p w14:paraId="6EF6D50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Actas del Comité Asesor en Contratación</w:t>
            </w:r>
          </w:p>
        </w:tc>
      </w:tr>
      <w:tr w:rsidR="00E14213" w:rsidRPr="00D51341" w14:paraId="569B8E71" w14:textId="77777777" w:rsidTr="00550669">
        <w:trPr>
          <w:trHeight w:val="78"/>
        </w:trPr>
        <w:tc>
          <w:tcPr>
            <w:tcW w:w="1144" w:type="dxa"/>
            <w:noWrap/>
            <w:vAlign w:val="center"/>
            <w:hideMark/>
          </w:tcPr>
          <w:p w14:paraId="20DF109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2765" w:type="dxa"/>
            <w:vAlign w:val="center"/>
            <w:hideMark/>
          </w:tcPr>
          <w:p w14:paraId="288CCBC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ACTAS</w:t>
            </w:r>
          </w:p>
        </w:tc>
        <w:tc>
          <w:tcPr>
            <w:tcW w:w="1048" w:type="dxa"/>
            <w:noWrap/>
            <w:vAlign w:val="center"/>
            <w:hideMark/>
          </w:tcPr>
          <w:p w14:paraId="3C73218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4</w:t>
            </w:r>
          </w:p>
        </w:tc>
        <w:tc>
          <w:tcPr>
            <w:tcW w:w="4302" w:type="dxa"/>
            <w:vAlign w:val="center"/>
            <w:hideMark/>
          </w:tcPr>
          <w:p w14:paraId="27D94E3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Actas del Comité de Capacitación, Bienestar Estímulos Incentivos</w:t>
            </w:r>
          </w:p>
        </w:tc>
      </w:tr>
      <w:tr w:rsidR="00E14213" w:rsidRPr="00D51341" w14:paraId="4C6C9407" w14:textId="77777777" w:rsidTr="00550669">
        <w:trPr>
          <w:trHeight w:val="63"/>
        </w:trPr>
        <w:tc>
          <w:tcPr>
            <w:tcW w:w="1144" w:type="dxa"/>
            <w:noWrap/>
            <w:vAlign w:val="center"/>
            <w:hideMark/>
          </w:tcPr>
          <w:p w14:paraId="28B470C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2765" w:type="dxa"/>
            <w:vAlign w:val="center"/>
            <w:hideMark/>
          </w:tcPr>
          <w:p w14:paraId="2D58239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ACTAS</w:t>
            </w:r>
          </w:p>
        </w:tc>
        <w:tc>
          <w:tcPr>
            <w:tcW w:w="1048" w:type="dxa"/>
            <w:noWrap/>
            <w:vAlign w:val="center"/>
            <w:hideMark/>
          </w:tcPr>
          <w:p w14:paraId="295A3DC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5</w:t>
            </w:r>
          </w:p>
        </w:tc>
        <w:tc>
          <w:tcPr>
            <w:tcW w:w="4302" w:type="dxa"/>
            <w:noWrap/>
            <w:vAlign w:val="center"/>
            <w:hideMark/>
          </w:tcPr>
          <w:p w14:paraId="0600168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Actas del Comité de Conciliación y Defensa Judicial</w:t>
            </w:r>
          </w:p>
        </w:tc>
      </w:tr>
      <w:tr w:rsidR="00E14213" w:rsidRPr="00D51341" w14:paraId="2387EFA1" w14:textId="77777777" w:rsidTr="00550669">
        <w:trPr>
          <w:trHeight w:val="63"/>
        </w:trPr>
        <w:tc>
          <w:tcPr>
            <w:tcW w:w="1144" w:type="dxa"/>
            <w:noWrap/>
            <w:vAlign w:val="center"/>
            <w:hideMark/>
          </w:tcPr>
          <w:p w14:paraId="7C77B4B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2765" w:type="dxa"/>
            <w:vAlign w:val="center"/>
            <w:hideMark/>
          </w:tcPr>
          <w:p w14:paraId="175CF16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ACTAS</w:t>
            </w:r>
          </w:p>
        </w:tc>
        <w:tc>
          <w:tcPr>
            <w:tcW w:w="1048" w:type="dxa"/>
            <w:noWrap/>
            <w:vAlign w:val="center"/>
            <w:hideMark/>
          </w:tcPr>
          <w:p w14:paraId="63A6C2B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6</w:t>
            </w:r>
          </w:p>
        </w:tc>
        <w:tc>
          <w:tcPr>
            <w:tcW w:w="4302" w:type="dxa"/>
            <w:vAlign w:val="center"/>
            <w:hideMark/>
          </w:tcPr>
          <w:p w14:paraId="0F895B8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Actas del Comité de Convivencia Laboral</w:t>
            </w:r>
          </w:p>
        </w:tc>
      </w:tr>
      <w:tr w:rsidR="00E14213" w:rsidRPr="00D51341" w14:paraId="43E8F022" w14:textId="77777777" w:rsidTr="00550669">
        <w:trPr>
          <w:trHeight w:val="288"/>
        </w:trPr>
        <w:tc>
          <w:tcPr>
            <w:tcW w:w="1144" w:type="dxa"/>
            <w:noWrap/>
            <w:vAlign w:val="center"/>
            <w:hideMark/>
          </w:tcPr>
          <w:p w14:paraId="3100BAD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2765" w:type="dxa"/>
            <w:vAlign w:val="center"/>
            <w:hideMark/>
          </w:tcPr>
          <w:p w14:paraId="040BE12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ACTAS</w:t>
            </w:r>
          </w:p>
        </w:tc>
        <w:tc>
          <w:tcPr>
            <w:tcW w:w="1048" w:type="dxa"/>
            <w:noWrap/>
            <w:vAlign w:val="center"/>
            <w:hideMark/>
          </w:tcPr>
          <w:p w14:paraId="56C89CD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7</w:t>
            </w:r>
          </w:p>
        </w:tc>
        <w:tc>
          <w:tcPr>
            <w:tcW w:w="4302" w:type="dxa"/>
            <w:noWrap/>
            <w:vAlign w:val="center"/>
            <w:hideMark/>
          </w:tcPr>
          <w:p w14:paraId="69357C2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Actas del Comité Institucional de Coordinación de Control Interno</w:t>
            </w:r>
          </w:p>
        </w:tc>
      </w:tr>
      <w:tr w:rsidR="00E14213" w:rsidRPr="00D51341" w14:paraId="01F90D24" w14:textId="77777777" w:rsidTr="00550669">
        <w:trPr>
          <w:trHeight w:val="66"/>
        </w:trPr>
        <w:tc>
          <w:tcPr>
            <w:tcW w:w="1144" w:type="dxa"/>
            <w:noWrap/>
            <w:vAlign w:val="center"/>
            <w:hideMark/>
          </w:tcPr>
          <w:p w14:paraId="5A512DE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2765" w:type="dxa"/>
            <w:vAlign w:val="center"/>
            <w:hideMark/>
          </w:tcPr>
          <w:p w14:paraId="7759EF4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ACTAS</w:t>
            </w:r>
          </w:p>
        </w:tc>
        <w:tc>
          <w:tcPr>
            <w:tcW w:w="1048" w:type="dxa"/>
            <w:noWrap/>
            <w:vAlign w:val="center"/>
            <w:hideMark/>
          </w:tcPr>
          <w:p w14:paraId="503E194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8</w:t>
            </w:r>
          </w:p>
        </w:tc>
        <w:tc>
          <w:tcPr>
            <w:tcW w:w="4302" w:type="dxa"/>
            <w:vAlign w:val="center"/>
            <w:hideMark/>
          </w:tcPr>
          <w:p w14:paraId="795D0E4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Actas del Comité Paritario de Seguridad y Salud en el Trabajo</w:t>
            </w:r>
          </w:p>
        </w:tc>
      </w:tr>
      <w:tr w:rsidR="00E14213" w:rsidRPr="00D51341" w14:paraId="0D5A755C" w14:textId="77777777" w:rsidTr="00550669">
        <w:trPr>
          <w:trHeight w:val="288"/>
        </w:trPr>
        <w:tc>
          <w:tcPr>
            <w:tcW w:w="1144" w:type="dxa"/>
            <w:noWrap/>
            <w:vAlign w:val="center"/>
            <w:hideMark/>
          </w:tcPr>
          <w:p w14:paraId="4A79C7A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2765" w:type="dxa"/>
            <w:vAlign w:val="center"/>
            <w:hideMark/>
          </w:tcPr>
          <w:p w14:paraId="3CED975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ACTAS</w:t>
            </w:r>
          </w:p>
        </w:tc>
        <w:tc>
          <w:tcPr>
            <w:tcW w:w="1048" w:type="dxa"/>
            <w:noWrap/>
            <w:vAlign w:val="center"/>
            <w:hideMark/>
          </w:tcPr>
          <w:p w14:paraId="01D368C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9</w:t>
            </w:r>
          </w:p>
        </w:tc>
        <w:tc>
          <w:tcPr>
            <w:tcW w:w="4302" w:type="dxa"/>
            <w:vAlign w:val="center"/>
            <w:hideMark/>
          </w:tcPr>
          <w:p w14:paraId="266860E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Actas del Comité Técnico de Atención e Interacción con el Ciudadano</w:t>
            </w:r>
          </w:p>
        </w:tc>
      </w:tr>
      <w:tr w:rsidR="00E14213" w:rsidRPr="00D51341" w14:paraId="22FEEDC0" w14:textId="77777777" w:rsidTr="00550669">
        <w:trPr>
          <w:trHeight w:val="288"/>
        </w:trPr>
        <w:tc>
          <w:tcPr>
            <w:tcW w:w="1144" w:type="dxa"/>
            <w:noWrap/>
            <w:vAlign w:val="center"/>
            <w:hideMark/>
          </w:tcPr>
          <w:p w14:paraId="6255031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2765" w:type="dxa"/>
            <w:noWrap/>
            <w:vAlign w:val="center"/>
            <w:hideMark/>
          </w:tcPr>
          <w:p w14:paraId="7263894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ACTAS</w:t>
            </w:r>
          </w:p>
        </w:tc>
        <w:tc>
          <w:tcPr>
            <w:tcW w:w="1048" w:type="dxa"/>
            <w:noWrap/>
            <w:vAlign w:val="center"/>
            <w:hideMark/>
          </w:tcPr>
          <w:p w14:paraId="6F973EE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10</w:t>
            </w:r>
          </w:p>
        </w:tc>
        <w:tc>
          <w:tcPr>
            <w:tcW w:w="4302" w:type="dxa"/>
            <w:noWrap/>
            <w:vAlign w:val="center"/>
            <w:hideMark/>
          </w:tcPr>
          <w:p w14:paraId="18557F3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Actas del Comité Técnico de Sostenibilidad del Sistema Contable</w:t>
            </w:r>
          </w:p>
        </w:tc>
      </w:tr>
      <w:tr w:rsidR="00E14213" w:rsidRPr="00D51341" w14:paraId="1C8EBE00" w14:textId="77777777" w:rsidTr="00550669">
        <w:trPr>
          <w:trHeight w:val="288"/>
        </w:trPr>
        <w:tc>
          <w:tcPr>
            <w:tcW w:w="1144" w:type="dxa"/>
            <w:noWrap/>
            <w:vAlign w:val="center"/>
            <w:hideMark/>
          </w:tcPr>
          <w:p w14:paraId="28F3A72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2765" w:type="dxa"/>
            <w:vAlign w:val="center"/>
            <w:hideMark/>
          </w:tcPr>
          <w:p w14:paraId="265F88A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ACTAS</w:t>
            </w:r>
          </w:p>
        </w:tc>
        <w:tc>
          <w:tcPr>
            <w:tcW w:w="1048" w:type="dxa"/>
            <w:noWrap/>
            <w:vAlign w:val="center"/>
            <w:hideMark/>
          </w:tcPr>
          <w:p w14:paraId="3A0A95E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11</w:t>
            </w:r>
          </w:p>
        </w:tc>
        <w:tc>
          <w:tcPr>
            <w:tcW w:w="4302" w:type="dxa"/>
            <w:vAlign w:val="center"/>
            <w:hideMark/>
          </w:tcPr>
          <w:p w14:paraId="4325CF4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Actas del Comité Técnico Estadístico</w:t>
            </w:r>
          </w:p>
        </w:tc>
      </w:tr>
      <w:tr w:rsidR="00E14213" w:rsidRPr="00D51341" w14:paraId="3E6903A3" w14:textId="77777777" w:rsidTr="00550669">
        <w:trPr>
          <w:trHeight w:val="185"/>
        </w:trPr>
        <w:tc>
          <w:tcPr>
            <w:tcW w:w="1144" w:type="dxa"/>
            <w:noWrap/>
            <w:vAlign w:val="center"/>
            <w:hideMark/>
          </w:tcPr>
          <w:p w14:paraId="2B1BD79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w:t>
            </w:r>
          </w:p>
        </w:tc>
        <w:tc>
          <w:tcPr>
            <w:tcW w:w="2765" w:type="dxa"/>
            <w:noWrap/>
            <w:vAlign w:val="center"/>
            <w:hideMark/>
          </w:tcPr>
          <w:p w14:paraId="662ADB0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ACTOS ADMINISTRATIVOS</w:t>
            </w:r>
          </w:p>
        </w:tc>
        <w:tc>
          <w:tcPr>
            <w:tcW w:w="1048" w:type="dxa"/>
            <w:noWrap/>
            <w:vAlign w:val="center"/>
            <w:hideMark/>
          </w:tcPr>
          <w:p w14:paraId="152087B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4302" w:type="dxa"/>
            <w:noWrap/>
            <w:vAlign w:val="center"/>
            <w:hideMark/>
          </w:tcPr>
          <w:p w14:paraId="1C031C7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Resoluciones</w:t>
            </w:r>
          </w:p>
        </w:tc>
      </w:tr>
      <w:tr w:rsidR="00E14213" w:rsidRPr="00D51341" w14:paraId="3DAD6C5D" w14:textId="77777777" w:rsidTr="00550669">
        <w:trPr>
          <w:trHeight w:val="288"/>
        </w:trPr>
        <w:tc>
          <w:tcPr>
            <w:tcW w:w="1144" w:type="dxa"/>
            <w:noWrap/>
            <w:vAlign w:val="center"/>
            <w:hideMark/>
          </w:tcPr>
          <w:p w14:paraId="5DBD535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4</w:t>
            </w:r>
          </w:p>
        </w:tc>
        <w:tc>
          <w:tcPr>
            <w:tcW w:w="2765" w:type="dxa"/>
            <w:noWrap/>
            <w:vAlign w:val="center"/>
            <w:hideMark/>
          </w:tcPr>
          <w:p w14:paraId="4333034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ANTEPROYECTO DE PRESUPUESTO E INVERSIÓN</w:t>
            </w:r>
          </w:p>
        </w:tc>
        <w:tc>
          <w:tcPr>
            <w:tcW w:w="1048" w:type="dxa"/>
            <w:noWrap/>
            <w:vAlign w:val="center"/>
            <w:hideMark/>
          </w:tcPr>
          <w:p w14:paraId="17109581" w14:textId="77777777" w:rsidR="00E14213" w:rsidRPr="00D51341" w:rsidRDefault="00E14213" w:rsidP="003F0809">
            <w:pPr>
              <w:jc w:val="both"/>
              <w:rPr>
                <w:rFonts w:asciiTheme="minorBidi" w:hAnsiTheme="minorBidi" w:cstheme="minorBidi"/>
                <w:b/>
                <w:bCs/>
                <w:sz w:val="16"/>
                <w:szCs w:val="16"/>
                <w:lang w:val="es-CO"/>
              </w:rPr>
            </w:pPr>
          </w:p>
        </w:tc>
        <w:tc>
          <w:tcPr>
            <w:tcW w:w="4302" w:type="dxa"/>
            <w:noWrap/>
            <w:vAlign w:val="center"/>
            <w:hideMark/>
          </w:tcPr>
          <w:p w14:paraId="724434E0" w14:textId="77777777" w:rsidR="00E14213" w:rsidRPr="00D51341" w:rsidRDefault="00E14213" w:rsidP="003F0809">
            <w:pPr>
              <w:jc w:val="both"/>
              <w:rPr>
                <w:rFonts w:asciiTheme="minorBidi" w:hAnsiTheme="minorBidi" w:cstheme="minorBidi"/>
                <w:b/>
                <w:bCs/>
                <w:sz w:val="16"/>
                <w:szCs w:val="16"/>
                <w:lang w:val="es-CO"/>
              </w:rPr>
            </w:pPr>
          </w:p>
        </w:tc>
      </w:tr>
      <w:tr w:rsidR="00E14213" w:rsidRPr="00D51341" w14:paraId="0EC33967" w14:textId="77777777" w:rsidTr="00550669">
        <w:trPr>
          <w:trHeight w:val="288"/>
        </w:trPr>
        <w:tc>
          <w:tcPr>
            <w:tcW w:w="1144" w:type="dxa"/>
            <w:noWrap/>
            <w:vAlign w:val="center"/>
            <w:hideMark/>
          </w:tcPr>
          <w:p w14:paraId="4122F05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5</w:t>
            </w:r>
          </w:p>
        </w:tc>
        <w:tc>
          <w:tcPr>
            <w:tcW w:w="2765" w:type="dxa"/>
            <w:noWrap/>
            <w:vAlign w:val="center"/>
            <w:hideMark/>
          </w:tcPr>
          <w:p w14:paraId="746B418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BOLETINES</w:t>
            </w:r>
          </w:p>
        </w:tc>
        <w:tc>
          <w:tcPr>
            <w:tcW w:w="1048" w:type="dxa"/>
            <w:noWrap/>
            <w:vAlign w:val="center"/>
            <w:hideMark/>
          </w:tcPr>
          <w:p w14:paraId="51BD9E8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4302" w:type="dxa"/>
            <w:noWrap/>
            <w:vAlign w:val="center"/>
            <w:hideMark/>
          </w:tcPr>
          <w:p w14:paraId="72785E3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Boletines y Piezas Informativas de Tecnología</w:t>
            </w:r>
          </w:p>
        </w:tc>
      </w:tr>
      <w:tr w:rsidR="00E14213" w:rsidRPr="00D51341" w14:paraId="6D39D0B8" w14:textId="77777777" w:rsidTr="00550669">
        <w:trPr>
          <w:trHeight w:val="288"/>
        </w:trPr>
        <w:tc>
          <w:tcPr>
            <w:tcW w:w="1144" w:type="dxa"/>
            <w:noWrap/>
            <w:vAlign w:val="center"/>
            <w:hideMark/>
          </w:tcPr>
          <w:p w14:paraId="727DDA9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6</w:t>
            </w:r>
          </w:p>
        </w:tc>
        <w:tc>
          <w:tcPr>
            <w:tcW w:w="2765" w:type="dxa"/>
            <w:vAlign w:val="center"/>
            <w:hideMark/>
          </w:tcPr>
          <w:p w14:paraId="6137B93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CERTIFICADOS</w:t>
            </w:r>
          </w:p>
        </w:tc>
        <w:tc>
          <w:tcPr>
            <w:tcW w:w="1048" w:type="dxa"/>
            <w:vAlign w:val="center"/>
            <w:hideMark/>
          </w:tcPr>
          <w:p w14:paraId="31C904E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4302" w:type="dxa"/>
            <w:vAlign w:val="center"/>
            <w:hideMark/>
          </w:tcPr>
          <w:p w14:paraId="07CD621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Certificados de Disponibilidad Presupuestal</w:t>
            </w:r>
          </w:p>
        </w:tc>
      </w:tr>
      <w:tr w:rsidR="00E14213" w:rsidRPr="00D51341" w14:paraId="1E5FD275" w14:textId="77777777" w:rsidTr="00550669">
        <w:trPr>
          <w:trHeight w:val="288"/>
        </w:trPr>
        <w:tc>
          <w:tcPr>
            <w:tcW w:w="1144" w:type="dxa"/>
            <w:noWrap/>
            <w:vAlign w:val="center"/>
            <w:hideMark/>
          </w:tcPr>
          <w:p w14:paraId="5E09090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6</w:t>
            </w:r>
          </w:p>
        </w:tc>
        <w:tc>
          <w:tcPr>
            <w:tcW w:w="2765" w:type="dxa"/>
            <w:vAlign w:val="center"/>
            <w:hideMark/>
          </w:tcPr>
          <w:p w14:paraId="1BACE1E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CERTIFICADOS</w:t>
            </w:r>
          </w:p>
        </w:tc>
        <w:tc>
          <w:tcPr>
            <w:tcW w:w="1048" w:type="dxa"/>
            <w:vAlign w:val="center"/>
            <w:hideMark/>
          </w:tcPr>
          <w:p w14:paraId="5263653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4302" w:type="dxa"/>
            <w:vAlign w:val="center"/>
            <w:hideMark/>
          </w:tcPr>
          <w:p w14:paraId="4A2F947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Certificados de Registro Presupuestal</w:t>
            </w:r>
          </w:p>
        </w:tc>
      </w:tr>
      <w:tr w:rsidR="00E14213" w:rsidRPr="00D51341" w14:paraId="60F96891" w14:textId="77777777" w:rsidTr="00550669">
        <w:trPr>
          <w:trHeight w:val="288"/>
        </w:trPr>
        <w:tc>
          <w:tcPr>
            <w:tcW w:w="1144" w:type="dxa"/>
            <w:noWrap/>
            <w:vAlign w:val="center"/>
            <w:hideMark/>
          </w:tcPr>
          <w:p w14:paraId="5D19869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6</w:t>
            </w:r>
          </w:p>
        </w:tc>
        <w:tc>
          <w:tcPr>
            <w:tcW w:w="2765" w:type="dxa"/>
            <w:vAlign w:val="center"/>
            <w:hideMark/>
          </w:tcPr>
          <w:p w14:paraId="374CBED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CERTIFICADOS</w:t>
            </w:r>
          </w:p>
        </w:tc>
        <w:tc>
          <w:tcPr>
            <w:tcW w:w="1048" w:type="dxa"/>
            <w:vAlign w:val="center"/>
            <w:hideMark/>
          </w:tcPr>
          <w:p w14:paraId="16415D1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w:t>
            </w:r>
          </w:p>
        </w:tc>
        <w:tc>
          <w:tcPr>
            <w:tcW w:w="4302" w:type="dxa"/>
            <w:vAlign w:val="center"/>
            <w:hideMark/>
          </w:tcPr>
          <w:p w14:paraId="649C731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Certificado de Existencia y Representación Legal:</w:t>
            </w:r>
          </w:p>
        </w:tc>
      </w:tr>
      <w:tr w:rsidR="00E14213" w:rsidRPr="00D51341" w14:paraId="0B092C0B" w14:textId="77777777" w:rsidTr="00550669">
        <w:trPr>
          <w:trHeight w:val="288"/>
        </w:trPr>
        <w:tc>
          <w:tcPr>
            <w:tcW w:w="1144" w:type="dxa"/>
            <w:noWrap/>
            <w:vAlign w:val="center"/>
            <w:hideMark/>
          </w:tcPr>
          <w:p w14:paraId="5B2D69A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7</w:t>
            </w:r>
          </w:p>
        </w:tc>
        <w:tc>
          <w:tcPr>
            <w:tcW w:w="2765" w:type="dxa"/>
            <w:noWrap/>
            <w:vAlign w:val="center"/>
            <w:hideMark/>
          </w:tcPr>
          <w:p w14:paraId="783A0EF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CIRCULARES</w:t>
            </w:r>
          </w:p>
        </w:tc>
        <w:tc>
          <w:tcPr>
            <w:tcW w:w="1048" w:type="dxa"/>
            <w:noWrap/>
            <w:vAlign w:val="center"/>
            <w:hideMark/>
          </w:tcPr>
          <w:p w14:paraId="665E076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4302" w:type="dxa"/>
            <w:noWrap/>
            <w:vAlign w:val="center"/>
            <w:hideMark/>
          </w:tcPr>
          <w:p w14:paraId="404DFDA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Circulares Dispositivas</w:t>
            </w:r>
          </w:p>
        </w:tc>
      </w:tr>
      <w:tr w:rsidR="00E14213" w:rsidRPr="00D51341" w14:paraId="661FA853" w14:textId="77777777" w:rsidTr="00550669">
        <w:trPr>
          <w:trHeight w:val="288"/>
        </w:trPr>
        <w:tc>
          <w:tcPr>
            <w:tcW w:w="1144" w:type="dxa"/>
            <w:noWrap/>
            <w:vAlign w:val="center"/>
            <w:hideMark/>
          </w:tcPr>
          <w:p w14:paraId="79EB47D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7</w:t>
            </w:r>
          </w:p>
        </w:tc>
        <w:tc>
          <w:tcPr>
            <w:tcW w:w="2765" w:type="dxa"/>
            <w:noWrap/>
            <w:vAlign w:val="center"/>
            <w:hideMark/>
          </w:tcPr>
          <w:p w14:paraId="522FAC2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CIRCULARES</w:t>
            </w:r>
          </w:p>
        </w:tc>
        <w:tc>
          <w:tcPr>
            <w:tcW w:w="1048" w:type="dxa"/>
            <w:noWrap/>
            <w:vAlign w:val="center"/>
            <w:hideMark/>
          </w:tcPr>
          <w:p w14:paraId="09ECB5C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4302" w:type="dxa"/>
            <w:noWrap/>
            <w:vAlign w:val="center"/>
            <w:hideMark/>
          </w:tcPr>
          <w:p w14:paraId="59066A0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Circulares Informativas</w:t>
            </w:r>
          </w:p>
        </w:tc>
      </w:tr>
      <w:tr w:rsidR="00E14213" w:rsidRPr="00D51341" w14:paraId="2A768A3C" w14:textId="77777777" w:rsidTr="00550669">
        <w:trPr>
          <w:trHeight w:val="288"/>
        </w:trPr>
        <w:tc>
          <w:tcPr>
            <w:tcW w:w="1144" w:type="dxa"/>
            <w:noWrap/>
            <w:vAlign w:val="center"/>
            <w:hideMark/>
          </w:tcPr>
          <w:p w14:paraId="6789610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8</w:t>
            </w:r>
          </w:p>
        </w:tc>
        <w:tc>
          <w:tcPr>
            <w:tcW w:w="2765" w:type="dxa"/>
            <w:noWrap/>
            <w:vAlign w:val="center"/>
            <w:hideMark/>
          </w:tcPr>
          <w:p w14:paraId="1C5D14F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COMPROBANTES DE ALMACEN</w:t>
            </w:r>
          </w:p>
        </w:tc>
        <w:tc>
          <w:tcPr>
            <w:tcW w:w="1048" w:type="dxa"/>
            <w:noWrap/>
            <w:vAlign w:val="center"/>
            <w:hideMark/>
          </w:tcPr>
          <w:p w14:paraId="39F9975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4302" w:type="dxa"/>
            <w:noWrap/>
            <w:vAlign w:val="center"/>
            <w:hideMark/>
          </w:tcPr>
          <w:p w14:paraId="372F3E5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Comprobantes de Baja de Bienes de Almacén</w:t>
            </w:r>
          </w:p>
        </w:tc>
      </w:tr>
      <w:tr w:rsidR="00E14213" w:rsidRPr="00D51341" w14:paraId="7EDA9920" w14:textId="77777777" w:rsidTr="00550669">
        <w:trPr>
          <w:trHeight w:val="288"/>
        </w:trPr>
        <w:tc>
          <w:tcPr>
            <w:tcW w:w="1144" w:type="dxa"/>
            <w:noWrap/>
            <w:vAlign w:val="center"/>
            <w:hideMark/>
          </w:tcPr>
          <w:p w14:paraId="20A1ED5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8</w:t>
            </w:r>
          </w:p>
        </w:tc>
        <w:tc>
          <w:tcPr>
            <w:tcW w:w="2765" w:type="dxa"/>
            <w:noWrap/>
            <w:vAlign w:val="center"/>
            <w:hideMark/>
          </w:tcPr>
          <w:p w14:paraId="7F1B491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COMPROBANTES DE ALMACEN</w:t>
            </w:r>
          </w:p>
        </w:tc>
        <w:tc>
          <w:tcPr>
            <w:tcW w:w="1048" w:type="dxa"/>
            <w:noWrap/>
            <w:vAlign w:val="center"/>
            <w:hideMark/>
          </w:tcPr>
          <w:p w14:paraId="54D00EC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4302" w:type="dxa"/>
            <w:noWrap/>
            <w:vAlign w:val="center"/>
            <w:hideMark/>
          </w:tcPr>
          <w:p w14:paraId="4CD4129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Comprobantes de Ingreso, Egreso o Reintegro de Bienes de Almacén</w:t>
            </w:r>
          </w:p>
        </w:tc>
      </w:tr>
      <w:tr w:rsidR="00E14213" w:rsidRPr="00D51341" w14:paraId="0E4113A9" w14:textId="77777777" w:rsidTr="00550669">
        <w:trPr>
          <w:trHeight w:val="288"/>
        </w:trPr>
        <w:tc>
          <w:tcPr>
            <w:tcW w:w="1144" w:type="dxa"/>
            <w:noWrap/>
            <w:vAlign w:val="center"/>
            <w:hideMark/>
          </w:tcPr>
          <w:p w14:paraId="2331522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9</w:t>
            </w:r>
          </w:p>
        </w:tc>
        <w:tc>
          <w:tcPr>
            <w:tcW w:w="2765" w:type="dxa"/>
            <w:vAlign w:val="center"/>
            <w:hideMark/>
          </w:tcPr>
          <w:p w14:paraId="3629101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CONCEPTOS</w:t>
            </w:r>
          </w:p>
        </w:tc>
        <w:tc>
          <w:tcPr>
            <w:tcW w:w="1048" w:type="dxa"/>
            <w:noWrap/>
            <w:vAlign w:val="center"/>
            <w:hideMark/>
          </w:tcPr>
          <w:p w14:paraId="605BE4A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4302" w:type="dxa"/>
            <w:vAlign w:val="center"/>
            <w:hideMark/>
          </w:tcPr>
          <w:p w14:paraId="405EC1E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Conceptos de Cumplimiento de Agente de Vigilancia Especial o Interventores</w:t>
            </w:r>
          </w:p>
        </w:tc>
      </w:tr>
      <w:tr w:rsidR="00E14213" w:rsidRPr="00D51341" w14:paraId="2B75A897" w14:textId="77777777" w:rsidTr="00550669">
        <w:trPr>
          <w:trHeight w:val="288"/>
        </w:trPr>
        <w:tc>
          <w:tcPr>
            <w:tcW w:w="1144" w:type="dxa"/>
            <w:noWrap/>
            <w:vAlign w:val="center"/>
            <w:hideMark/>
          </w:tcPr>
          <w:p w14:paraId="719BE6F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9</w:t>
            </w:r>
          </w:p>
        </w:tc>
        <w:tc>
          <w:tcPr>
            <w:tcW w:w="2765" w:type="dxa"/>
            <w:vAlign w:val="center"/>
            <w:hideMark/>
          </w:tcPr>
          <w:p w14:paraId="04F8E19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CONCEPTOS</w:t>
            </w:r>
          </w:p>
        </w:tc>
        <w:tc>
          <w:tcPr>
            <w:tcW w:w="1048" w:type="dxa"/>
            <w:noWrap/>
            <w:vAlign w:val="center"/>
            <w:hideMark/>
          </w:tcPr>
          <w:p w14:paraId="5AF2E62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4302" w:type="dxa"/>
            <w:vAlign w:val="center"/>
            <w:hideMark/>
          </w:tcPr>
          <w:p w14:paraId="3375060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Conceptos de los Informes de los Agentes Especiales</w:t>
            </w:r>
          </w:p>
        </w:tc>
      </w:tr>
      <w:tr w:rsidR="00E14213" w:rsidRPr="00D51341" w14:paraId="3674C0AC" w14:textId="77777777" w:rsidTr="00550669">
        <w:trPr>
          <w:trHeight w:val="288"/>
        </w:trPr>
        <w:tc>
          <w:tcPr>
            <w:tcW w:w="1144" w:type="dxa"/>
            <w:noWrap/>
            <w:vAlign w:val="center"/>
            <w:hideMark/>
          </w:tcPr>
          <w:p w14:paraId="5BD1857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9</w:t>
            </w:r>
          </w:p>
        </w:tc>
        <w:tc>
          <w:tcPr>
            <w:tcW w:w="2765" w:type="dxa"/>
            <w:vAlign w:val="center"/>
            <w:hideMark/>
          </w:tcPr>
          <w:p w14:paraId="0FFA138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CONCEPTOS</w:t>
            </w:r>
          </w:p>
        </w:tc>
        <w:tc>
          <w:tcPr>
            <w:tcW w:w="1048" w:type="dxa"/>
            <w:noWrap/>
            <w:vAlign w:val="center"/>
            <w:hideMark/>
          </w:tcPr>
          <w:p w14:paraId="07CCE29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w:t>
            </w:r>
          </w:p>
        </w:tc>
        <w:tc>
          <w:tcPr>
            <w:tcW w:w="4302" w:type="dxa"/>
            <w:noWrap/>
            <w:vAlign w:val="center"/>
            <w:hideMark/>
          </w:tcPr>
          <w:p w14:paraId="5A1D709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Conceptos de Visitas Ordinarias</w:t>
            </w:r>
          </w:p>
        </w:tc>
      </w:tr>
      <w:tr w:rsidR="00E14213" w:rsidRPr="00D51341" w14:paraId="5CEF632E" w14:textId="77777777" w:rsidTr="00550669">
        <w:trPr>
          <w:trHeight w:val="288"/>
        </w:trPr>
        <w:tc>
          <w:tcPr>
            <w:tcW w:w="1144" w:type="dxa"/>
            <w:noWrap/>
            <w:vAlign w:val="center"/>
            <w:hideMark/>
          </w:tcPr>
          <w:p w14:paraId="3810575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9</w:t>
            </w:r>
          </w:p>
        </w:tc>
        <w:tc>
          <w:tcPr>
            <w:tcW w:w="2765" w:type="dxa"/>
            <w:vAlign w:val="center"/>
            <w:hideMark/>
          </w:tcPr>
          <w:p w14:paraId="65F3315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CONCEPTOS</w:t>
            </w:r>
          </w:p>
        </w:tc>
        <w:tc>
          <w:tcPr>
            <w:tcW w:w="1048" w:type="dxa"/>
            <w:noWrap/>
            <w:vAlign w:val="center"/>
            <w:hideMark/>
          </w:tcPr>
          <w:p w14:paraId="3DB8D22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4</w:t>
            </w:r>
          </w:p>
        </w:tc>
        <w:tc>
          <w:tcPr>
            <w:tcW w:w="4302" w:type="dxa"/>
            <w:noWrap/>
            <w:vAlign w:val="center"/>
            <w:hideMark/>
          </w:tcPr>
          <w:p w14:paraId="76635CE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Conceptos Jurídicos</w:t>
            </w:r>
          </w:p>
        </w:tc>
      </w:tr>
      <w:tr w:rsidR="00E14213" w:rsidRPr="00D51341" w14:paraId="5BBB8364" w14:textId="77777777" w:rsidTr="00550669">
        <w:trPr>
          <w:trHeight w:val="288"/>
        </w:trPr>
        <w:tc>
          <w:tcPr>
            <w:tcW w:w="1144" w:type="dxa"/>
            <w:noWrap/>
            <w:vAlign w:val="center"/>
            <w:hideMark/>
          </w:tcPr>
          <w:p w14:paraId="66BCB92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10</w:t>
            </w:r>
          </w:p>
        </w:tc>
        <w:tc>
          <w:tcPr>
            <w:tcW w:w="2765" w:type="dxa"/>
            <w:noWrap/>
            <w:vAlign w:val="center"/>
            <w:hideMark/>
          </w:tcPr>
          <w:p w14:paraId="7117ADA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CONCILIACIONES BANCARIAS</w:t>
            </w:r>
          </w:p>
        </w:tc>
        <w:tc>
          <w:tcPr>
            <w:tcW w:w="1048" w:type="dxa"/>
            <w:noWrap/>
            <w:vAlign w:val="center"/>
            <w:hideMark/>
          </w:tcPr>
          <w:p w14:paraId="346F0C55" w14:textId="77777777" w:rsidR="00E14213" w:rsidRPr="00D51341" w:rsidRDefault="00E14213" w:rsidP="003F0809">
            <w:pPr>
              <w:jc w:val="both"/>
              <w:rPr>
                <w:rFonts w:asciiTheme="minorBidi" w:hAnsiTheme="minorBidi" w:cstheme="minorBidi"/>
                <w:b/>
                <w:bCs/>
                <w:sz w:val="16"/>
                <w:szCs w:val="16"/>
                <w:lang w:val="es-CO"/>
              </w:rPr>
            </w:pPr>
          </w:p>
        </w:tc>
        <w:tc>
          <w:tcPr>
            <w:tcW w:w="4302" w:type="dxa"/>
            <w:noWrap/>
            <w:vAlign w:val="center"/>
            <w:hideMark/>
          </w:tcPr>
          <w:p w14:paraId="2338F92A" w14:textId="77777777" w:rsidR="00E14213" w:rsidRPr="00D51341" w:rsidRDefault="00E14213" w:rsidP="003F0809">
            <w:pPr>
              <w:jc w:val="both"/>
              <w:rPr>
                <w:rFonts w:asciiTheme="minorBidi" w:hAnsiTheme="minorBidi" w:cstheme="minorBidi"/>
                <w:b/>
                <w:bCs/>
                <w:sz w:val="16"/>
                <w:szCs w:val="16"/>
                <w:lang w:val="es-CO"/>
              </w:rPr>
            </w:pPr>
          </w:p>
        </w:tc>
      </w:tr>
      <w:tr w:rsidR="00E14213" w:rsidRPr="00D51341" w14:paraId="7428C97F" w14:textId="77777777" w:rsidTr="00550669">
        <w:trPr>
          <w:trHeight w:val="288"/>
        </w:trPr>
        <w:tc>
          <w:tcPr>
            <w:tcW w:w="1144" w:type="dxa"/>
            <w:noWrap/>
            <w:vAlign w:val="center"/>
            <w:hideMark/>
          </w:tcPr>
          <w:p w14:paraId="43AC89F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11</w:t>
            </w:r>
          </w:p>
        </w:tc>
        <w:tc>
          <w:tcPr>
            <w:tcW w:w="2765" w:type="dxa"/>
            <w:noWrap/>
            <w:vAlign w:val="center"/>
            <w:hideMark/>
          </w:tcPr>
          <w:p w14:paraId="4D34AAA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CONSECUTIVOS DE COMUNICACIONES OFICIALES</w:t>
            </w:r>
          </w:p>
        </w:tc>
        <w:tc>
          <w:tcPr>
            <w:tcW w:w="1048" w:type="dxa"/>
            <w:noWrap/>
            <w:vAlign w:val="center"/>
            <w:hideMark/>
          </w:tcPr>
          <w:p w14:paraId="7882D8A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4302" w:type="dxa"/>
            <w:noWrap/>
            <w:vAlign w:val="center"/>
            <w:hideMark/>
          </w:tcPr>
          <w:p w14:paraId="4EBE434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Consecutivos de Comunicaciones Oficiales Enviadas</w:t>
            </w:r>
          </w:p>
        </w:tc>
      </w:tr>
      <w:tr w:rsidR="00E14213" w:rsidRPr="00D51341" w14:paraId="0E8B4161" w14:textId="77777777" w:rsidTr="00550669">
        <w:trPr>
          <w:trHeight w:val="288"/>
        </w:trPr>
        <w:tc>
          <w:tcPr>
            <w:tcW w:w="1144" w:type="dxa"/>
            <w:noWrap/>
            <w:vAlign w:val="center"/>
            <w:hideMark/>
          </w:tcPr>
          <w:p w14:paraId="5BC6F5E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11</w:t>
            </w:r>
          </w:p>
        </w:tc>
        <w:tc>
          <w:tcPr>
            <w:tcW w:w="2765" w:type="dxa"/>
            <w:noWrap/>
            <w:vAlign w:val="center"/>
            <w:hideMark/>
          </w:tcPr>
          <w:p w14:paraId="7AD3DCE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CONSECUTIVOS DE COMUNICACIONES OFICIALES</w:t>
            </w:r>
          </w:p>
        </w:tc>
        <w:tc>
          <w:tcPr>
            <w:tcW w:w="1048" w:type="dxa"/>
            <w:noWrap/>
            <w:vAlign w:val="center"/>
            <w:hideMark/>
          </w:tcPr>
          <w:p w14:paraId="2CCE892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4302" w:type="dxa"/>
            <w:noWrap/>
            <w:vAlign w:val="center"/>
            <w:hideMark/>
          </w:tcPr>
          <w:p w14:paraId="0A703AC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Consecutivos de Comunicaciones Oficiales Recibida</w:t>
            </w:r>
          </w:p>
        </w:tc>
      </w:tr>
      <w:tr w:rsidR="00E14213" w:rsidRPr="00D51341" w14:paraId="705ECB41" w14:textId="77777777" w:rsidTr="00550669">
        <w:trPr>
          <w:trHeight w:val="288"/>
        </w:trPr>
        <w:tc>
          <w:tcPr>
            <w:tcW w:w="1144" w:type="dxa"/>
            <w:noWrap/>
            <w:vAlign w:val="center"/>
            <w:hideMark/>
          </w:tcPr>
          <w:p w14:paraId="0F57E75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12</w:t>
            </w:r>
          </w:p>
        </w:tc>
        <w:tc>
          <w:tcPr>
            <w:tcW w:w="2765" w:type="dxa"/>
            <w:noWrap/>
            <w:vAlign w:val="center"/>
            <w:hideMark/>
          </w:tcPr>
          <w:p w14:paraId="3A533B9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CONTRATOS</w:t>
            </w:r>
          </w:p>
        </w:tc>
        <w:tc>
          <w:tcPr>
            <w:tcW w:w="1048" w:type="dxa"/>
            <w:noWrap/>
            <w:vAlign w:val="center"/>
            <w:hideMark/>
          </w:tcPr>
          <w:p w14:paraId="2622E0A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4302" w:type="dxa"/>
            <w:noWrap/>
            <w:vAlign w:val="center"/>
            <w:hideMark/>
          </w:tcPr>
          <w:p w14:paraId="2311791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Contratos de Arrendamiento</w:t>
            </w:r>
          </w:p>
        </w:tc>
      </w:tr>
      <w:tr w:rsidR="00E14213" w:rsidRPr="00D51341" w14:paraId="24F1F352" w14:textId="77777777" w:rsidTr="00550669">
        <w:trPr>
          <w:trHeight w:val="288"/>
        </w:trPr>
        <w:tc>
          <w:tcPr>
            <w:tcW w:w="1144" w:type="dxa"/>
            <w:noWrap/>
            <w:vAlign w:val="center"/>
            <w:hideMark/>
          </w:tcPr>
          <w:p w14:paraId="7FA8786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12</w:t>
            </w:r>
          </w:p>
        </w:tc>
        <w:tc>
          <w:tcPr>
            <w:tcW w:w="2765" w:type="dxa"/>
            <w:noWrap/>
            <w:vAlign w:val="center"/>
            <w:hideMark/>
          </w:tcPr>
          <w:p w14:paraId="7D1F973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CONTRATOS</w:t>
            </w:r>
          </w:p>
        </w:tc>
        <w:tc>
          <w:tcPr>
            <w:tcW w:w="1048" w:type="dxa"/>
            <w:noWrap/>
            <w:vAlign w:val="center"/>
            <w:hideMark/>
          </w:tcPr>
          <w:p w14:paraId="3FF9727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4302" w:type="dxa"/>
            <w:noWrap/>
            <w:vAlign w:val="center"/>
            <w:hideMark/>
          </w:tcPr>
          <w:p w14:paraId="5FAA57A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Contratos de Comisión</w:t>
            </w:r>
          </w:p>
        </w:tc>
      </w:tr>
      <w:tr w:rsidR="00E14213" w:rsidRPr="00D51341" w14:paraId="12B6ABC2" w14:textId="77777777" w:rsidTr="00550669">
        <w:trPr>
          <w:trHeight w:val="288"/>
        </w:trPr>
        <w:tc>
          <w:tcPr>
            <w:tcW w:w="1144" w:type="dxa"/>
            <w:noWrap/>
            <w:vAlign w:val="center"/>
            <w:hideMark/>
          </w:tcPr>
          <w:p w14:paraId="71104D1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12</w:t>
            </w:r>
          </w:p>
        </w:tc>
        <w:tc>
          <w:tcPr>
            <w:tcW w:w="2765" w:type="dxa"/>
            <w:noWrap/>
            <w:vAlign w:val="center"/>
            <w:hideMark/>
          </w:tcPr>
          <w:p w14:paraId="196AE71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CONTRATOS</w:t>
            </w:r>
          </w:p>
        </w:tc>
        <w:tc>
          <w:tcPr>
            <w:tcW w:w="1048" w:type="dxa"/>
            <w:noWrap/>
            <w:vAlign w:val="center"/>
            <w:hideMark/>
          </w:tcPr>
          <w:p w14:paraId="3531295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w:t>
            </w:r>
          </w:p>
        </w:tc>
        <w:tc>
          <w:tcPr>
            <w:tcW w:w="4302" w:type="dxa"/>
            <w:noWrap/>
            <w:vAlign w:val="center"/>
            <w:hideMark/>
          </w:tcPr>
          <w:p w14:paraId="3A0CA8D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Contratos de Compraventa</w:t>
            </w:r>
          </w:p>
        </w:tc>
      </w:tr>
      <w:tr w:rsidR="00E14213" w:rsidRPr="00D51341" w14:paraId="58D449FA" w14:textId="77777777" w:rsidTr="00550669">
        <w:trPr>
          <w:trHeight w:val="288"/>
        </w:trPr>
        <w:tc>
          <w:tcPr>
            <w:tcW w:w="1144" w:type="dxa"/>
            <w:noWrap/>
            <w:vAlign w:val="center"/>
            <w:hideMark/>
          </w:tcPr>
          <w:p w14:paraId="04E7EEE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12</w:t>
            </w:r>
          </w:p>
        </w:tc>
        <w:tc>
          <w:tcPr>
            <w:tcW w:w="2765" w:type="dxa"/>
            <w:noWrap/>
            <w:vAlign w:val="center"/>
            <w:hideMark/>
          </w:tcPr>
          <w:p w14:paraId="50C5851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CONTRATOS</w:t>
            </w:r>
          </w:p>
        </w:tc>
        <w:tc>
          <w:tcPr>
            <w:tcW w:w="1048" w:type="dxa"/>
            <w:noWrap/>
            <w:vAlign w:val="center"/>
            <w:hideMark/>
          </w:tcPr>
          <w:p w14:paraId="449077E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4</w:t>
            </w:r>
          </w:p>
        </w:tc>
        <w:tc>
          <w:tcPr>
            <w:tcW w:w="4302" w:type="dxa"/>
            <w:noWrap/>
            <w:vAlign w:val="center"/>
            <w:hideMark/>
          </w:tcPr>
          <w:p w14:paraId="7554FF5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Contratos de Consultoría</w:t>
            </w:r>
          </w:p>
        </w:tc>
      </w:tr>
      <w:tr w:rsidR="00E14213" w:rsidRPr="00D51341" w14:paraId="45F73B0C" w14:textId="77777777" w:rsidTr="00550669">
        <w:trPr>
          <w:trHeight w:val="288"/>
        </w:trPr>
        <w:tc>
          <w:tcPr>
            <w:tcW w:w="1144" w:type="dxa"/>
            <w:noWrap/>
            <w:vAlign w:val="center"/>
            <w:hideMark/>
          </w:tcPr>
          <w:p w14:paraId="6326DD7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12</w:t>
            </w:r>
          </w:p>
        </w:tc>
        <w:tc>
          <w:tcPr>
            <w:tcW w:w="2765" w:type="dxa"/>
            <w:noWrap/>
            <w:vAlign w:val="center"/>
            <w:hideMark/>
          </w:tcPr>
          <w:p w14:paraId="650A789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CONTRATOS</w:t>
            </w:r>
          </w:p>
        </w:tc>
        <w:tc>
          <w:tcPr>
            <w:tcW w:w="1048" w:type="dxa"/>
            <w:noWrap/>
            <w:vAlign w:val="center"/>
            <w:hideMark/>
          </w:tcPr>
          <w:p w14:paraId="5DC2183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5</w:t>
            </w:r>
          </w:p>
        </w:tc>
        <w:tc>
          <w:tcPr>
            <w:tcW w:w="4302" w:type="dxa"/>
            <w:noWrap/>
            <w:vAlign w:val="center"/>
            <w:hideMark/>
          </w:tcPr>
          <w:p w14:paraId="7A2704F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Contratos de Obra</w:t>
            </w:r>
          </w:p>
        </w:tc>
      </w:tr>
      <w:tr w:rsidR="00E14213" w:rsidRPr="00D51341" w14:paraId="4CDFE902" w14:textId="77777777" w:rsidTr="00550669">
        <w:trPr>
          <w:trHeight w:val="288"/>
        </w:trPr>
        <w:tc>
          <w:tcPr>
            <w:tcW w:w="1144" w:type="dxa"/>
            <w:noWrap/>
            <w:vAlign w:val="center"/>
            <w:hideMark/>
          </w:tcPr>
          <w:p w14:paraId="38A10CC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12</w:t>
            </w:r>
          </w:p>
        </w:tc>
        <w:tc>
          <w:tcPr>
            <w:tcW w:w="2765" w:type="dxa"/>
            <w:noWrap/>
            <w:vAlign w:val="center"/>
            <w:hideMark/>
          </w:tcPr>
          <w:p w14:paraId="157525B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CONTRATOS</w:t>
            </w:r>
          </w:p>
        </w:tc>
        <w:tc>
          <w:tcPr>
            <w:tcW w:w="1048" w:type="dxa"/>
            <w:noWrap/>
            <w:vAlign w:val="center"/>
            <w:hideMark/>
          </w:tcPr>
          <w:p w14:paraId="4A33852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6</w:t>
            </w:r>
          </w:p>
        </w:tc>
        <w:tc>
          <w:tcPr>
            <w:tcW w:w="4302" w:type="dxa"/>
            <w:noWrap/>
            <w:vAlign w:val="center"/>
            <w:hideMark/>
          </w:tcPr>
          <w:p w14:paraId="358866E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Contratos de Prestación de Servicios</w:t>
            </w:r>
          </w:p>
        </w:tc>
      </w:tr>
      <w:tr w:rsidR="00E14213" w:rsidRPr="00D51341" w14:paraId="73A38154" w14:textId="77777777" w:rsidTr="00550669">
        <w:trPr>
          <w:trHeight w:val="288"/>
        </w:trPr>
        <w:tc>
          <w:tcPr>
            <w:tcW w:w="1144" w:type="dxa"/>
            <w:noWrap/>
            <w:vAlign w:val="center"/>
            <w:hideMark/>
          </w:tcPr>
          <w:p w14:paraId="44FAC3B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lastRenderedPageBreak/>
              <w:t>12</w:t>
            </w:r>
          </w:p>
        </w:tc>
        <w:tc>
          <w:tcPr>
            <w:tcW w:w="2765" w:type="dxa"/>
            <w:noWrap/>
            <w:vAlign w:val="center"/>
            <w:hideMark/>
          </w:tcPr>
          <w:p w14:paraId="633278E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CONTRATOS</w:t>
            </w:r>
          </w:p>
        </w:tc>
        <w:tc>
          <w:tcPr>
            <w:tcW w:w="1048" w:type="dxa"/>
            <w:noWrap/>
            <w:vAlign w:val="center"/>
            <w:hideMark/>
          </w:tcPr>
          <w:p w14:paraId="2256003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7</w:t>
            </w:r>
          </w:p>
        </w:tc>
        <w:tc>
          <w:tcPr>
            <w:tcW w:w="4302" w:type="dxa"/>
            <w:noWrap/>
            <w:vAlign w:val="center"/>
            <w:hideMark/>
          </w:tcPr>
          <w:p w14:paraId="5852982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Contratos de Suministros</w:t>
            </w:r>
          </w:p>
        </w:tc>
      </w:tr>
      <w:tr w:rsidR="00E14213" w:rsidRPr="00D51341" w14:paraId="48925043" w14:textId="77777777" w:rsidTr="00550669">
        <w:trPr>
          <w:trHeight w:val="288"/>
        </w:trPr>
        <w:tc>
          <w:tcPr>
            <w:tcW w:w="1144" w:type="dxa"/>
            <w:noWrap/>
            <w:vAlign w:val="center"/>
            <w:hideMark/>
          </w:tcPr>
          <w:p w14:paraId="62A5751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12</w:t>
            </w:r>
          </w:p>
        </w:tc>
        <w:tc>
          <w:tcPr>
            <w:tcW w:w="2765" w:type="dxa"/>
            <w:noWrap/>
            <w:vAlign w:val="center"/>
            <w:hideMark/>
          </w:tcPr>
          <w:p w14:paraId="0088E94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CONTRATOS</w:t>
            </w:r>
          </w:p>
        </w:tc>
        <w:tc>
          <w:tcPr>
            <w:tcW w:w="1048" w:type="dxa"/>
            <w:noWrap/>
            <w:vAlign w:val="center"/>
            <w:hideMark/>
          </w:tcPr>
          <w:p w14:paraId="1F69923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8</w:t>
            </w:r>
          </w:p>
        </w:tc>
        <w:tc>
          <w:tcPr>
            <w:tcW w:w="4302" w:type="dxa"/>
            <w:noWrap/>
            <w:vAlign w:val="center"/>
            <w:hideMark/>
          </w:tcPr>
          <w:p w14:paraId="301C4BB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Contratos Interadministrativos</w:t>
            </w:r>
          </w:p>
        </w:tc>
      </w:tr>
      <w:tr w:rsidR="00E14213" w:rsidRPr="00D51341" w14:paraId="194DA21E" w14:textId="77777777" w:rsidTr="00550669">
        <w:trPr>
          <w:trHeight w:val="288"/>
        </w:trPr>
        <w:tc>
          <w:tcPr>
            <w:tcW w:w="1144" w:type="dxa"/>
            <w:noWrap/>
            <w:vAlign w:val="center"/>
          </w:tcPr>
          <w:p w14:paraId="301DFE2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12</w:t>
            </w:r>
          </w:p>
        </w:tc>
        <w:tc>
          <w:tcPr>
            <w:tcW w:w="2765" w:type="dxa"/>
            <w:noWrap/>
            <w:vAlign w:val="center"/>
          </w:tcPr>
          <w:p w14:paraId="09AD192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CONTRATOS</w:t>
            </w:r>
          </w:p>
        </w:tc>
        <w:tc>
          <w:tcPr>
            <w:tcW w:w="1048" w:type="dxa"/>
            <w:noWrap/>
            <w:vAlign w:val="center"/>
          </w:tcPr>
          <w:p w14:paraId="50AAE35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9</w:t>
            </w:r>
          </w:p>
        </w:tc>
        <w:tc>
          <w:tcPr>
            <w:tcW w:w="4302" w:type="dxa"/>
            <w:noWrap/>
            <w:vAlign w:val="center"/>
          </w:tcPr>
          <w:p w14:paraId="46DFF88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Contratos por Mínima Cuantía</w:t>
            </w:r>
          </w:p>
        </w:tc>
      </w:tr>
      <w:tr w:rsidR="00E14213" w:rsidRPr="00D51341" w14:paraId="53817381" w14:textId="77777777" w:rsidTr="00550669">
        <w:trPr>
          <w:trHeight w:val="288"/>
        </w:trPr>
        <w:tc>
          <w:tcPr>
            <w:tcW w:w="1144" w:type="dxa"/>
            <w:noWrap/>
            <w:vAlign w:val="center"/>
          </w:tcPr>
          <w:p w14:paraId="52511B4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12</w:t>
            </w:r>
          </w:p>
        </w:tc>
        <w:tc>
          <w:tcPr>
            <w:tcW w:w="2765" w:type="dxa"/>
            <w:noWrap/>
            <w:vAlign w:val="center"/>
          </w:tcPr>
          <w:p w14:paraId="0C9096D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CONTRATOS</w:t>
            </w:r>
          </w:p>
        </w:tc>
        <w:tc>
          <w:tcPr>
            <w:tcW w:w="1048" w:type="dxa"/>
            <w:noWrap/>
            <w:vAlign w:val="center"/>
          </w:tcPr>
          <w:p w14:paraId="21F6747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10</w:t>
            </w:r>
          </w:p>
        </w:tc>
        <w:tc>
          <w:tcPr>
            <w:tcW w:w="4302" w:type="dxa"/>
            <w:noWrap/>
            <w:vAlign w:val="center"/>
          </w:tcPr>
          <w:p w14:paraId="06DFD1D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Contratos por Selección Abreviada por Acuerdo Marco de Precio</w:t>
            </w:r>
          </w:p>
        </w:tc>
      </w:tr>
      <w:tr w:rsidR="00E14213" w:rsidRPr="00D51341" w14:paraId="0F065229" w14:textId="77777777" w:rsidTr="00550669">
        <w:trPr>
          <w:trHeight w:val="288"/>
        </w:trPr>
        <w:tc>
          <w:tcPr>
            <w:tcW w:w="1144" w:type="dxa"/>
            <w:noWrap/>
            <w:vAlign w:val="center"/>
          </w:tcPr>
          <w:p w14:paraId="2838EC4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12</w:t>
            </w:r>
          </w:p>
        </w:tc>
        <w:tc>
          <w:tcPr>
            <w:tcW w:w="2765" w:type="dxa"/>
            <w:noWrap/>
            <w:vAlign w:val="center"/>
          </w:tcPr>
          <w:p w14:paraId="2ACC9C5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CONTRATOS</w:t>
            </w:r>
          </w:p>
        </w:tc>
        <w:tc>
          <w:tcPr>
            <w:tcW w:w="1048" w:type="dxa"/>
            <w:noWrap/>
            <w:vAlign w:val="center"/>
          </w:tcPr>
          <w:p w14:paraId="06973CF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11</w:t>
            </w:r>
          </w:p>
        </w:tc>
        <w:tc>
          <w:tcPr>
            <w:tcW w:w="4302" w:type="dxa"/>
            <w:noWrap/>
            <w:vAlign w:val="center"/>
          </w:tcPr>
          <w:p w14:paraId="730B2E9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Contratos por Selección Abreviada por Menor Cuantía</w:t>
            </w:r>
          </w:p>
        </w:tc>
      </w:tr>
      <w:tr w:rsidR="00E14213" w:rsidRPr="00D51341" w14:paraId="6FB72D3F" w14:textId="77777777" w:rsidTr="00550669">
        <w:trPr>
          <w:trHeight w:val="288"/>
        </w:trPr>
        <w:tc>
          <w:tcPr>
            <w:tcW w:w="1144" w:type="dxa"/>
            <w:noWrap/>
            <w:vAlign w:val="center"/>
            <w:hideMark/>
          </w:tcPr>
          <w:p w14:paraId="008AAE8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13</w:t>
            </w:r>
          </w:p>
        </w:tc>
        <w:tc>
          <w:tcPr>
            <w:tcW w:w="2765" w:type="dxa"/>
            <w:noWrap/>
            <w:vAlign w:val="center"/>
            <w:hideMark/>
          </w:tcPr>
          <w:p w14:paraId="6355933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CONVENIOS</w:t>
            </w:r>
          </w:p>
        </w:tc>
        <w:tc>
          <w:tcPr>
            <w:tcW w:w="1048" w:type="dxa"/>
            <w:noWrap/>
            <w:vAlign w:val="center"/>
            <w:hideMark/>
          </w:tcPr>
          <w:p w14:paraId="64FE2EC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4302" w:type="dxa"/>
            <w:noWrap/>
            <w:vAlign w:val="center"/>
            <w:hideMark/>
          </w:tcPr>
          <w:p w14:paraId="06546BC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Convenios de Cooperación Especial</w:t>
            </w:r>
          </w:p>
        </w:tc>
      </w:tr>
      <w:tr w:rsidR="00E14213" w:rsidRPr="00D51341" w14:paraId="6E5791E9" w14:textId="77777777" w:rsidTr="00550669">
        <w:trPr>
          <w:trHeight w:val="288"/>
        </w:trPr>
        <w:tc>
          <w:tcPr>
            <w:tcW w:w="1144" w:type="dxa"/>
            <w:noWrap/>
            <w:vAlign w:val="center"/>
            <w:hideMark/>
          </w:tcPr>
          <w:p w14:paraId="614FAB1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13</w:t>
            </w:r>
          </w:p>
        </w:tc>
        <w:tc>
          <w:tcPr>
            <w:tcW w:w="2765" w:type="dxa"/>
            <w:noWrap/>
            <w:vAlign w:val="center"/>
            <w:hideMark/>
          </w:tcPr>
          <w:p w14:paraId="48629BA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CONVENIOS</w:t>
            </w:r>
          </w:p>
        </w:tc>
        <w:tc>
          <w:tcPr>
            <w:tcW w:w="1048" w:type="dxa"/>
            <w:noWrap/>
            <w:vAlign w:val="center"/>
            <w:hideMark/>
          </w:tcPr>
          <w:p w14:paraId="09F9D51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4302" w:type="dxa"/>
            <w:noWrap/>
            <w:vAlign w:val="center"/>
            <w:hideMark/>
          </w:tcPr>
          <w:p w14:paraId="506FDBF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Convenios Interadministrativos</w:t>
            </w:r>
          </w:p>
        </w:tc>
      </w:tr>
      <w:tr w:rsidR="00E14213" w:rsidRPr="00D51341" w14:paraId="0F833317" w14:textId="77777777" w:rsidTr="00550669">
        <w:trPr>
          <w:trHeight w:val="288"/>
        </w:trPr>
        <w:tc>
          <w:tcPr>
            <w:tcW w:w="1144" w:type="dxa"/>
            <w:noWrap/>
            <w:vAlign w:val="center"/>
            <w:hideMark/>
          </w:tcPr>
          <w:p w14:paraId="3085946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14</w:t>
            </w:r>
          </w:p>
        </w:tc>
        <w:tc>
          <w:tcPr>
            <w:tcW w:w="2765" w:type="dxa"/>
            <w:noWrap/>
            <w:vAlign w:val="center"/>
            <w:hideMark/>
          </w:tcPr>
          <w:p w14:paraId="0F9AF78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DECLARACIONES TRIBUTARIAS</w:t>
            </w:r>
          </w:p>
        </w:tc>
        <w:tc>
          <w:tcPr>
            <w:tcW w:w="1048" w:type="dxa"/>
            <w:noWrap/>
            <w:vAlign w:val="center"/>
            <w:hideMark/>
          </w:tcPr>
          <w:p w14:paraId="4716D42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4302" w:type="dxa"/>
            <w:noWrap/>
            <w:vAlign w:val="center"/>
            <w:hideMark/>
          </w:tcPr>
          <w:p w14:paraId="51D5BB6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Declaraciones de Retención en la fuente</w:t>
            </w:r>
          </w:p>
        </w:tc>
      </w:tr>
      <w:tr w:rsidR="00E14213" w:rsidRPr="00D51341" w14:paraId="12765970" w14:textId="77777777" w:rsidTr="00550669">
        <w:trPr>
          <w:trHeight w:val="288"/>
        </w:trPr>
        <w:tc>
          <w:tcPr>
            <w:tcW w:w="1144" w:type="dxa"/>
            <w:noWrap/>
            <w:vAlign w:val="center"/>
            <w:hideMark/>
          </w:tcPr>
          <w:p w14:paraId="374BB69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14</w:t>
            </w:r>
          </w:p>
        </w:tc>
        <w:tc>
          <w:tcPr>
            <w:tcW w:w="2765" w:type="dxa"/>
            <w:noWrap/>
            <w:vAlign w:val="center"/>
            <w:hideMark/>
          </w:tcPr>
          <w:p w14:paraId="6EA7E83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DECLARACIONES TRIBUTARIAS</w:t>
            </w:r>
          </w:p>
        </w:tc>
        <w:tc>
          <w:tcPr>
            <w:tcW w:w="1048" w:type="dxa"/>
            <w:noWrap/>
            <w:vAlign w:val="center"/>
            <w:hideMark/>
          </w:tcPr>
          <w:p w14:paraId="3A8546E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4302" w:type="dxa"/>
            <w:noWrap/>
            <w:vAlign w:val="center"/>
            <w:hideMark/>
          </w:tcPr>
          <w:p w14:paraId="25FDBE3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Declaraciones de Retención Impuesto de Industria y Comercio - ICA</w:t>
            </w:r>
          </w:p>
        </w:tc>
      </w:tr>
      <w:tr w:rsidR="00E14213" w:rsidRPr="00D51341" w14:paraId="4749C6A3" w14:textId="77777777" w:rsidTr="00550669">
        <w:trPr>
          <w:trHeight w:val="288"/>
        </w:trPr>
        <w:tc>
          <w:tcPr>
            <w:tcW w:w="1144" w:type="dxa"/>
            <w:noWrap/>
            <w:vAlign w:val="center"/>
            <w:hideMark/>
          </w:tcPr>
          <w:p w14:paraId="6151C5E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15</w:t>
            </w:r>
          </w:p>
        </w:tc>
        <w:tc>
          <w:tcPr>
            <w:tcW w:w="2765" w:type="dxa"/>
            <w:noWrap/>
            <w:vAlign w:val="center"/>
            <w:hideMark/>
          </w:tcPr>
          <w:p w14:paraId="1922DD5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DERECHOS DE PETICIÓN</w:t>
            </w:r>
          </w:p>
        </w:tc>
        <w:tc>
          <w:tcPr>
            <w:tcW w:w="1048" w:type="dxa"/>
            <w:noWrap/>
            <w:vAlign w:val="center"/>
            <w:hideMark/>
          </w:tcPr>
          <w:p w14:paraId="6991BD40" w14:textId="77777777" w:rsidR="00E14213" w:rsidRPr="00D51341" w:rsidRDefault="00E14213" w:rsidP="003F0809">
            <w:pPr>
              <w:jc w:val="both"/>
              <w:rPr>
                <w:rFonts w:asciiTheme="minorBidi" w:hAnsiTheme="minorBidi" w:cstheme="minorBidi"/>
                <w:b/>
                <w:bCs/>
                <w:sz w:val="16"/>
                <w:szCs w:val="16"/>
                <w:lang w:val="es-CO"/>
              </w:rPr>
            </w:pPr>
          </w:p>
        </w:tc>
        <w:tc>
          <w:tcPr>
            <w:tcW w:w="4302" w:type="dxa"/>
            <w:noWrap/>
            <w:vAlign w:val="center"/>
            <w:hideMark/>
          </w:tcPr>
          <w:p w14:paraId="17162302" w14:textId="77777777" w:rsidR="00E14213" w:rsidRPr="00D51341" w:rsidRDefault="00E14213" w:rsidP="003F0809">
            <w:pPr>
              <w:jc w:val="both"/>
              <w:rPr>
                <w:rFonts w:asciiTheme="minorBidi" w:hAnsiTheme="minorBidi" w:cstheme="minorBidi"/>
                <w:b/>
                <w:bCs/>
                <w:sz w:val="16"/>
                <w:szCs w:val="16"/>
                <w:lang w:val="es-CO"/>
              </w:rPr>
            </w:pPr>
          </w:p>
        </w:tc>
      </w:tr>
      <w:tr w:rsidR="00E14213" w:rsidRPr="00D51341" w14:paraId="690D00C3" w14:textId="77777777" w:rsidTr="00550669">
        <w:trPr>
          <w:trHeight w:val="288"/>
        </w:trPr>
        <w:tc>
          <w:tcPr>
            <w:tcW w:w="1144" w:type="dxa"/>
            <w:noWrap/>
            <w:vAlign w:val="center"/>
            <w:hideMark/>
          </w:tcPr>
          <w:p w14:paraId="74563CE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16</w:t>
            </w:r>
          </w:p>
        </w:tc>
        <w:tc>
          <w:tcPr>
            <w:tcW w:w="2765" w:type="dxa"/>
            <w:noWrap/>
            <w:vAlign w:val="center"/>
            <w:hideMark/>
          </w:tcPr>
          <w:p w14:paraId="2B6BFE2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ESTADOS FINANCIEROS</w:t>
            </w:r>
          </w:p>
        </w:tc>
        <w:tc>
          <w:tcPr>
            <w:tcW w:w="1048" w:type="dxa"/>
            <w:noWrap/>
            <w:vAlign w:val="center"/>
            <w:hideMark/>
          </w:tcPr>
          <w:p w14:paraId="6902F975" w14:textId="77777777" w:rsidR="00E14213" w:rsidRPr="00D51341" w:rsidRDefault="00E14213" w:rsidP="003F0809">
            <w:pPr>
              <w:jc w:val="both"/>
              <w:rPr>
                <w:rFonts w:asciiTheme="minorBidi" w:hAnsiTheme="minorBidi" w:cstheme="minorBidi"/>
                <w:b/>
                <w:bCs/>
                <w:sz w:val="16"/>
                <w:szCs w:val="16"/>
                <w:lang w:val="es-CO"/>
              </w:rPr>
            </w:pPr>
          </w:p>
        </w:tc>
        <w:tc>
          <w:tcPr>
            <w:tcW w:w="4302" w:type="dxa"/>
            <w:noWrap/>
            <w:vAlign w:val="center"/>
            <w:hideMark/>
          </w:tcPr>
          <w:p w14:paraId="3228FA09" w14:textId="77777777" w:rsidR="00E14213" w:rsidRPr="00D51341" w:rsidRDefault="00E14213" w:rsidP="003F0809">
            <w:pPr>
              <w:jc w:val="both"/>
              <w:rPr>
                <w:rFonts w:asciiTheme="minorBidi" w:hAnsiTheme="minorBidi" w:cstheme="minorBidi"/>
                <w:b/>
                <w:bCs/>
                <w:sz w:val="16"/>
                <w:szCs w:val="16"/>
                <w:lang w:val="es-CO"/>
              </w:rPr>
            </w:pPr>
          </w:p>
        </w:tc>
      </w:tr>
      <w:tr w:rsidR="00E14213" w:rsidRPr="00D51341" w14:paraId="5C07175A" w14:textId="77777777" w:rsidTr="00550669">
        <w:trPr>
          <w:trHeight w:val="288"/>
        </w:trPr>
        <w:tc>
          <w:tcPr>
            <w:tcW w:w="1144" w:type="dxa"/>
            <w:noWrap/>
            <w:vAlign w:val="center"/>
            <w:hideMark/>
          </w:tcPr>
          <w:p w14:paraId="32E31C5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17</w:t>
            </w:r>
          </w:p>
        </w:tc>
        <w:tc>
          <w:tcPr>
            <w:tcW w:w="2765" w:type="dxa"/>
            <w:vAlign w:val="center"/>
            <w:hideMark/>
          </w:tcPr>
          <w:p w14:paraId="4DC33E3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HISTORIALES DE BIENES INMUEBLES</w:t>
            </w:r>
          </w:p>
        </w:tc>
        <w:tc>
          <w:tcPr>
            <w:tcW w:w="1048" w:type="dxa"/>
            <w:noWrap/>
            <w:vAlign w:val="center"/>
            <w:hideMark/>
          </w:tcPr>
          <w:p w14:paraId="56360963" w14:textId="77777777" w:rsidR="00E14213" w:rsidRPr="00D51341" w:rsidRDefault="00E14213" w:rsidP="003F0809">
            <w:pPr>
              <w:jc w:val="both"/>
              <w:rPr>
                <w:rFonts w:asciiTheme="minorBidi" w:hAnsiTheme="minorBidi" w:cstheme="minorBidi"/>
                <w:b/>
                <w:bCs/>
                <w:sz w:val="16"/>
                <w:szCs w:val="16"/>
                <w:lang w:val="es-CO"/>
              </w:rPr>
            </w:pPr>
          </w:p>
        </w:tc>
        <w:tc>
          <w:tcPr>
            <w:tcW w:w="4302" w:type="dxa"/>
            <w:noWrap/>
            <w:vAlign w:val="center"/>
            <w:hideMark/>
          </w:tcPr>
          <w:p w14:paraId="7212F327" w14:textId="77777777" w:rsidR="00E14213" w:rsidRPr="00D51341" w:rsidRDefault="00E14213" w:rsidP="003F0809">
            <w:pPr>
              <w:jc w:val="both"/>
              <w:rPr>
                <w:rFonts w:asciiTheme="minorBidi" w:hAnsiTheme="minorBidi" w:cstheme="minorBidi"/>
                <w:b/>
                <w:bCs/>
                <w:sz w:val="16"/>
                <w:szCs w:val="16"/>
                <w:lang w:val="es-CO"/>
              </w:rPr>
            </w:pPr>
          </w:p>
        </w:tc>
      </w:tr>
      <w:tr w:rsidR="00E14213" w:rsidRPr="00D51341" w14:paraId="79D1CCF6" w14:textId="77777777" w:rsidTr="00550669">
        <w:trPr>
          <w:trHeight w:val="288"/>
        </w:trPr>
        <w:tc>
          <w:tcPr>
            <w:tcW w:w="1144" w:type="dxa"/>
            <w:noWrap/>
            <w:vAlign w:val="center"/>
            <w:hideMark/>
          </w:tcPr>
          <w:p w14:paraId="1717BF0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18</w:t>
            </w:r>
          </w:p>
        </w:tc>
        <w:tc>
          <w:tcPr>
            <w:tcW w:w="2765" w:type="dxa"/>
            <w:vAlign w:val="center"/>
            <w:hideMark/>
          </w:tcPr>
          <w:p w14:paraId="05080F2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HISTORIALES DE CAJAS DE COMPENSACIÓN</w:t>
            </w:r>
          </w:p>
        </w:tc>
        <w:tc>
          <w:tcPr>
            <w:tcW w:w="1048" w:type="dxa"/>
            <w:noWrap/>
            <w:vAlign w:val="center"/>
            <w:hideMark/>
          </w:tcPr>
          <w:p w14:paraId="213A8AC3" w14:textId="77777777" w:rsidR="00E14213" w:rsidRPr="00D51341" w:rsidRDefault="00E14213" w:rsidP="003F0809">
            <w:pPr>
              <w:jc w:val="both"/>
              <w:rPr>
                <w:rFonts w:asciiTheme="minorBidi" w:hAnsiTheme="minorBidi" w:cstheme="minorBidi"/>
                <w:b/>
                <w:bCs/>
                <w:sz w:val="16"/>
                <w:szCs w:val="16"/>
                <w:lang w:val="es-CO"/>
              </w:rPr>
            </w:pPr>
          </w:p>
        </w:tc>
        <w:tc>
          <w:tcPr>
            <w:tcW w:w="4302" w:type="dxa"/>
            <w:noWrap/>
            <w:vAlign w:val="center"/>
            <w:hideMark/>
          </w:tcPr>
          <w:p w14:paraId="5DEA1FC6" w14:textId="77777777" w:rsidR="00E14213" w:rsidRPr="00D51341" w:rsidRDefault="00E14213" w:rsidP="003F0809">
            <w:pPr>
              <w:jc w:val="both"/>
              <w:rPr>
                <w:rFonts w:asciiTheme="minorBidi" w:hAnsiTheme="minorBidi" w:cstheme="minorBidi"/>
                <w:b/>
                <w:bCs/>
                <w:sz w:val="16"/>
                <w:szCs w:val="16"/>
                <w:lang w:val="es-CO"/>
              </w:rPr>
            </w:pPr>
          </w:p>
        </w:tc>
      </w:tr>
      <w:tr w:rsidR="00E14213" w:rsidRPr="00D51341" w14:paraId="0D99FEB4" w14:textId="77777777" w:rsidTr="00550669">
        <w:trPr>
          <w:trHeight w:val="288"/>
        </w:trPr>
        <w:tc>
          <w:tcPr>
            <w:tcW w:w="1144" w:type="dxa"/>
            <w:noWrap/>
            <w:vAlign w:val="center"/>
            <w:hideMark/>
          </w:tcPr>
          <w:p w14:paraId="00B0F80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19</w:t>
            </w:r>
          </w:p>
        </w:tc>
        <w:tc>
          <w:tcPr>
            <w:tcW w:w="2765" w:type="dxa"/>
            <w:vAlign w:val="center"/>
            <w:hideMark/>
          </w:tcPr>
          <w:p w14:paraId="2026CA9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HISTORIALES DE VEHÍCULOS</w:t>
            </w:r>
          </w:p>
        </w:tc>
        <w:tc>
          <w:tcPr>
            <w:tcW w:w="1048" w:type="dxa"/>
            <w:noWrap/>
            <w:vAlign w:val="center"/>
            <w:hideMark/>
          </w:tcPr>
          <w:p w14:paraId="0B365A8C" w14:textId="77777777" w:rsidR="00E14213" w:rsidRPr="00D51341" w:rsidRDefault="00E14213" w:rsidP="003F0809">
            <w:pPr>
              <w:jc w:val="both"/>
              <w:rPr>
                <w:rFonts w:asciiTheme="minorBidi" w:hAnsiTheme="minorBidi" w:cstheme="minorBidi"/>
                <w:b/>
                <w:bCs/>
                <w:sz w:val="16"/>
                <w:szCs w:val="16"/>
                <w:lang w:val="es-CO"/>
              </w:rPr>
            </w:pPr>
          </w:p>
        </w:tc>
        <w:tc>
          <w:tcPr>
            <w:tcW w:w="4302" w:type="dxa"/>
            <w:noWrap/>
            <w:vAlign w:val="center"/>
            <w:hideMark/>
          </w:tcPr>
          <w:p w14:paraId="3F3C767A" w14:textId="77777777" w:rsidR="00E14213" w:rsidRPr="00D51341" w:rsidRDefault="00E14213" w:rsidP="003F0809">
            <w:pPr>
              <w:jc w:val="both"/>
              <w:rPr>
                <w:rFonts w:asciiTheme="minorBidi" w:hAnsiTheme="minorBidi" w:cstheme="minorBidi"/>
                <w:b/>
                <w:bCs/>
                <w:sz w:val="16"/>
                <w:szCs w:val="16"/>
                <w:lang w:val="es-CO"/>
              </w:rPr>
            </w:pPr>
          </w:p>
        </w:tc>
      </w:tr>
      <w:tr w:rsidR="00E14213" w:rsidRPr="00D51341" w14:paraId="0ACFB29B" w14:textId="77777777" w:rsidTr="00550669">
        <w:trPr>
          <w:trHeight w:val="288"/>
        </w:trPr>
        <w:tc>
          <w:tcPr>
            <w:tcW w:w="1144" w:type="dxa"/>
            <w:noWrap/>
            <w:vAlign w:val="center"/>
            <w:hideMark/>
          </w:tcPr>
          <w:p w14:paraId="67CCE90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20</w:t>
            </w:r>
          </w:p>
        </w:tc>
        <w:tc>
          <w:tcPr>
            <w:tcW w:w="2765" w:type="dxa"/>
            <w:noWrap/>
            <w:vAlign w:val="center"/>
            <w:hideMark/>
          </w:tcPr>
          <w:p w14:paraId="3B15714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HISTORIAS LABORALES</w:t>
            </w:r>
          </w:p>
        </w:tc>
        <w:tc>
          <w:tcPr>
            <w:tcW w:w="1048" w:type="dxa"/>
            <w:noWrap/>
            <w:vAlign w:val="center"/>
            <w:hideMark/>
          </w:tcPr>
          <w:p w14:paraId="40A6F380" w14:textId="77777777" w:rsidR="00E14213" w:rsidRPr="00D51341" w:rsidRDefault="00E14213" w:rsidP="003F0809">
            <w:pPr>
              <w:jc w:val="both"/>
              <w:rPr>
                <w:rFonts w:asciiTheme="minorBidi" w:hAnsiTheme="minorBidi" w:cstheme="minorBidi"/>
                <w:b/>
                <w:bCs/>
                <w:sz w:val="16"/>
                <w:szCs w:val="16"/>
                <w:lang w:val="es-CO"/>
              </w:rPr>
            </w:pPr>
          </w:p>
        </w:tc>
        <w:tc>
          <w:tcPr>
            <w:tcW w:w="4302" w:type="dxa"/>
            <w:noWrap/>
            <w:vAlign w:val="center"/>
            <w:hideMark/>
          </w:tcPr>
          <w:p w14:paraId="5FD85F5F" w14:textId="77777777" w:rsidR="00E14213" w:rsidRPr="00D51341" w:rsidRDefault="00E14213" w:rsidP="003F0809">
            <w:pPr>
              <w:jc w:val="both"/>
              <w:rPr>
                <w:rFonts w:asciiTheme="minorBidi" w:hAnsiTheme="minorBidi" w:cstheme="minorBidi"/>
                <w:b/>
                <w:bCs/>
                <w:sz w:val="16"/>
                <w:szCs w:val="16"/>
                <w:lang w:val="es-CO"/>
              </w:rPr>
            </w:pPr>
          </w:p>
        </w:tc>
      </w:tr>
      <w:tr w:rsidR="00E14213" w:rsidRPr="00D51341" w14:paraId="37F7F8AB" w14:textId="77777777" w:rsidTr="00550669">
        <w:trPr>
          <w:trHeight w:val="288"/>
        </w:trPr>
        <w:tc>
          <w:tcPr>
            <w:tcW w:w="1144" w:type="dxa"/>
            <w:noWrap/>
            <w:vAlign w:val="center"/>
            <w:hideMark/>
          </w:tcPr>
          <w:p w14:paraId="5D0397C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6DE2CBB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30AD1EB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4302" w:type="dxa"/>
            <w:noWrap/>
            <w:vAlign w:val="center"/>
            <w:hideMark/>
          </w:tcPr>
          <w:p w14:paraId="7C7F3A9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a Entes de Control</w:t>
            </w:r>
          </w:p>
        </w:tc>
      </w:tr>
      <w:tr w:rsidR="00E14213" w:rsidRPr="00D51341" w14:paraId="537689F9" w14:textId="77777777" w:rsidTr="00550669">
        <w:trPr>
          <w:trHeight w:val="288"/>
        </w:trPr>
        <w:tc>
          <w:tcPr>
            <w:tcW w:w="1144" w:type="dxa"/>
            <w:noWrap/>
            <w:vAlign w:val="center"/>
            <w:hideMark/>
          </w:tcPr>
          <w:p w14:paraId="3F0B7FF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37397B1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33337F4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4302" w:type="dxa"/>
            <w:noWrap/>
            <w:vAlign w:val="center"/>
            <w:hideMark/>
          </w:tcPr>
          <w:p w14:paraId="59A614B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a Otras Entidades</w:t>
            </w:r>
          </w:p>
        </w:tc>
      </w:tr>
      <w:tr w:rsidR="00E14213" w:rsidRPr="00D51341" w14:paraId="3B70F7B2" w14:textId="77777777" w:rsidTr="00550669">
        <w:trPr>
          <w:trHeight w:val="288"/>
        </w:trPr>
        <w:tc>
          <w:tcPr>
            <w:tcW w:w="1144" w:type="dxa"/>
            <w:noWrap/>
            <w:vAlign w:val="center"/>
            <w:hideMark/>
          </w:tcPr>
          <w:p w14:paraId="0598043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33E6043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1A3BF30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w:t>
            </w:r>
          </w:p>
        </w:tc>
        <w:tc>
          <w:tcPr>
            <w:tcW w:w="4302" w:type="dxa"/>
            <w:noWrap/>
            <w:vAlign w:val="center"/>
            <w:hideMark/>
          </w:tcPr>
          <w:p w14:paraId="08E7B0A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de Auditoría Interna</w:t>
            </w:r>
          </w:p>
        </w:tc>
      </w:tr>
      <w:tr w:rsidR="00E14213" w:rsidRPr="00D51341" w14:paraId="6133256C" w14:textId="77777777" w:rsidTr="00550669">
        <w:trPr>
          <w:trHeight w:val="288"/>
        </w:trPr>
        <w:tc>
          <w:tcPr>
            <w:tcW w:w="1144" w:type="dxa"/>
            <w:noWrap/>
            <w:vAlign w:val="center"/>
            <w:hideMark/>
          </w:tcPr>
          <w:p w14:paraId="77DB394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303091C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5254B82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4</w:t>
            </w:r>
          </w:p>
        </w:tc>
        <w:tc>
          <w:tcPr>
            <w:tcW w:w="4302" w:type="dxa"/>
            <w:noWrap/>
            <w:vAlign w:val="center"/>
            <w:hideMark/>
          </w:tcPr>
          <w:p w14:paraId="172AD4D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de Canales de Atención</w:t>
            </w:r>
          </w:p>
        </w:tc>
      </w:tr>
      <w:tr w:rsidR="00E14213" w:rsidRPr="00D51341" w14:paraId="2860648A" w14:textId="77777777" w:rsidTr="00550669">
        <w:trPr>
          <w:trHeight w:val="288"/>
        </w:trPr>
        <w:tc>
          <w:tcPr>
            <w:tcW w:w="1144" w:type="dxa"/>
            <w:noWrap/>
            <w:vAlign w:val="center"/>
            <w:hideMark/>
          </w:tcPr>
          <w:p w14:paraId="022F95B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768FACD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00E70E7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5</w:t>
            </w:r>
          </w:p>
        </w:tc>
        <w:tc>
          <w:tcPr>
            <w:tcW w:w="4302" w:type="dxa"/>
            <w:noWrap/>
            <w:vAlign w:val="center"/>
            <w:hideMark/>
          </w:tcPr>
          <w:p w14:paraId="3B2227D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de Control de Servicio no Conforme</w:t>
            </w:r>
          </w:p>
        </w:tc>
      </w:tr>
      <w:tr w:rsidR="00E14213" w:rsidRPr="00D51341" w14:paraId="32C2DA69" w14:textId="77777777" w:rsidTr="00550669">
        <w:trPr>
          <w:trHeight w:val="288"/>
        </w:trPr>
        <w:tc>
          <w:tcPr>
            <w:tcW w:w="1144" w:type="dxa"/>
            <w:noWrap/>
            <w:vAlign w:val="center"/>
            <w:hideMark/>
          </w:tcPr>
          <w:p w14:paraId="14FDCED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67F5A7C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5631B58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6</w:t>
            </w:r>
          </w:p>
        </w:tc>
        <w:tc>
          <w:tcPr>
            <w:tcW w:w="4302" w:type="dxa"/>
            <w:noWrap/>
            <w:vAlign w:val="center"/>
            <w:hideMark/>
          </w:tcPr>
          <w:p w14:paraId="4C0D3BF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de Control y Seguimiento a Proyectos de Inversión de las Cajas de Compensación Familiar</w:t>
            </w:r>
          </w:p>
        </w:tc>
      </w:tr>
      <w:tr w:rsidR="00E14213" w:rsidRPr="00D51341" w14:paraId="616DA1FE" w14:textId="77777777" w:rsidTr="00550669">
        <w:trPr>
          <w:trHeight w:val="288"/>
        </w:trPr>
        <w:tc>
          <w:tcPr>
            <w:tcW w:w="1144" w:type="dxa"/>
            <w:noWrap/>
            <w:vAlign w:val="center"/>
            <w:hideMark/>
          </w:tcPr>
          <w:p w14:paraId="7841B9E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0C85788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776DDA6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7</w:t>
            </w:r>
          </w:p>
        </w:tc>
        <w:tc>
          <w:tcPr>
            <w:tcW w:w="4302" w:type="dxa"/>
            <w:noWrap/>
            <w:vAlign w:val="center"/>
            <w:hideMark/>
          </w:tcPr>
          <w:p w14:paraId="4C61DD2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de Educación Informal</w:t>
            </w:r>
          </w:p>
        </w:tc>
      </w:tr>
      <w:tr w:rsidR="00E14213" w:rsidRPr="00D51341" w14:paraId="77505100" w14:textId="77777777" w:rsidTr="00550669">
        <w:trPr>
          <w:trHeight w:val="288"/>
        </w:trPr>
        <w:tc>
          <w:tcPr>
            <w:tcW w:w="1144" w:type="dxa"/>
            <w:noWrap/>
            <w:vAlign w:val="center"/>
            <w:hideMark/>
          </w:tcPr>
          <w:p w14:paraId="45EC670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1939B55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55EE81C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8</w:t>
            </w:r>
          </w:p>
        </w:tc>
        <w:tc>
          <w:tcPr>
            <w:tcW w:w="4302" w:type="dxa"/>
            <w:noWrap/>
            <w:vAlign w:val="center"/>
            <w:hideMark/>
          </w:tcPr>
          <w:p w14:paraId="39F496F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de Ejecución de Presupuesto de Gastos</w:t>
            </w:r>
          </w:p>
        </w:tc>
      </w:tr>
      <w:tr w:rsidR="00E14213" w:rsidRPr="00D51341" w14:paraId="483569A3" w14:textId="77777777" w:rsidTr="00550669">
        <w:trPr>
          <w:trHeight w:val="288"/>
        </w:trPr>
        <w:tc>
          <w:tcPr>
            <w:tcW w:w="1144" w:type="dxa"/>
            <w:noWrap/>
            <w:vAlign w:val="center"/>
            <w:hideMark/>
          </w:tcPr>
          <w:p w14:paraId="5F4073F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46ACE9F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7299C8B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9</w:t>
            </w:r>
          </w:p>
        </w:tc>
        <w:tc>
          <w:tcPr>
            <w:tcW w:w="4302" w:type="dxa"/>
            <w:noWrap/>
            <w:vAlign w:val="center"/>
            <w:hideMark/>
          </w:tcPr>
          <w:p w14:paraId="10B699C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de Evaluación de Convenios de Cooperación Internacional</w:t>
            </w:r>
          </w:p>
        </w:tc>
      </w:tr>
      <w:tr w:rsidR="00E14213" w:rsidRPr="00D51341" w14:paraId="19AF928F" w14:textId="77777777" w:rsidTr="00550669">
        <w:trPr>
          <w:trHeight w:val="288"/>
        </w:trPr>
        <w:tc>
          <w:tcPr>
            <w:tcW w:w="1144" w:type="dxa"/>
            <w:noWrap/>
            <w:vAlign w:val="center"/>
            <w:hideMark/>
          </w:tcPr>
          <w:p w14:paraId="44227AF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79D42D0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5BD00A1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10</w:t>
            </w:r>
          </w:p>
        </w:tc>
        <w:tc>
          <w:tcPr>
            <w:tcW w:w="4302" w:type="dxa"/>
            <w:noWrap/>
            <w:vAlign w:val="center"/>
            <w:hideMark/>
          </w:tcPr>
          <w:p w14:paraId="5720A03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de Evaluación de la Gestión de Entes Vigilados</w:t>
            </w:r>
          </w:p>
        </w:tc>
      </w:tr>
      <w:tr w:rsidR="00E14213" w:rsidRPr="00D51341" w14:paraId="100B5A1F" w14:textId="77777777" w:rsidTr="00550669">
        <w:trPr>
          <w:trHeight w:val="288"/>
        </w:trPr>
        <w:tc>
          <w:tcPr>
            <w:tcW w:w="1144" w:type="dxa"/>
            <w:noWrap/>
            <w:vAlign w:val="center"/>
            <w:hideMark/>
          </w:tcPr>
          <w:p w14:paraId="7F96485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4362545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2E4AC84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11</w:t>
            </w:r>
          </w:p>
        </w:tc>
        <w:tc>
          <w:tcPr>
            <w:tcW w:w="4302" w:type="dxa"/>
            <w:noWrap/>
            <w:vAlign w:val="center"/>
            <w:hideMark/>
          </w:tcPr>
          <w:p w14:paraId="05F12B0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de Evaluación y Ejecución del Fondo Foniñez</w:t>
            </w:r>
          </w:p>
        </w:tc>
      </w:tr>
      <w:tr w:rsidR="00E14213" w:rsidRPr="00D51341" w14:paraId="6A139068" w14:textId="77777777" w:rsidTr="00550669">
        <w:trPr>
          <w:trHeight w:val="288"/>
        </w:trPr>
        <w:tc>
          <w:tcPr>
            <w:tcW w:w="1144" w:type="dxa"/>
            <w:noWrap/>
            <w:vAlign w:val="center"/>
            <w:hideMark/>
          </w:tcPr>
          <w:p w14:paraId="1E8D16C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25B0918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01CB1CA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12</w:t>
            </w:r>
          </w:p>
        </w:tc>
        <w:tc>
          <w:tcPr>
            <w:tcW w:w="4302" w:type="dxa"/>
            <w:noWrap/>
            <w:vAlign w:val="center"/>
            <w:hideMark/>
          </w:tcPr>
          <w:p w14:paraId="681789E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de Experiencias del Usuario en Herramientas Tecnológicas y Lógicas</w:t>
            </w:r>
          </w:p>
        </w:tc>
      </w:tr>
      <w:tr w:rsidR="00E14213" w:rsidRPr="00D51341" w14:paraId="7059A9DB" w14:textId="77777777" w:rsidTr="00550669">
        <w:trPr>
          <w:trHeight w:val="288"/>
        </w:trPr>
        <w:tc>
          <w:tcPr>
            <w:tcW w:w="1144" w:type="dxa"/>
            <w:noWrap/>
            <w:vAlign w:val="center"/>
            <w:hideMark/>
          </w:tcPr>
          <w:p w14:paraId="0B97DCE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5C02F5D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789F1EF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13</w:t>
            </w:r>
          </w:p>
        </w:tc>
        <w:tc>
          <w:tcPr>
            <w:tcW w:w="4302" w:type="dxa"/>
            <w:noWrap/>
            <w:vAlign w:val="center"/>
            <w:hideMark/>
          </w:tcPr>
          <w:p w14:paraId="0B73B0F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de Gestión</w:t>
            </w:r>
          </w:p>
        </w:tc>
      </w:tr>
      <w:tr w:rsidR="00E14213" w:rsidRPr="00D51341" w14:paraId="5EC67E82" w14:textId="77777777" w:rsidTr="00550669">
        <w:trPr>
          <w:trHeight w:val="288"/>
        </w:trPr>
        <w:tc>
          <w:tcPr>
            <w:tcW w:w="1144" w:type="dxa"/>
            <w:noWrap/>
            <w:vAlign w:val="center"/>
            <w:hideMark/>
          </w:tcPr>
          <w:p w14:paraId="3AD62F7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45E8D53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1048235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14</w:t>
            </w:r>
          </w:p>
        </w:tc>
        <w:tc>
          <w:tcPr>
            <w:tcW w:w="4302" w:type="dxa"/>
            <w:noWrap/>
            <w:vAlign w:val="center"/>
            <w:hideMark/>
          </w:tcPr>
          <w:p w14:paraId="3A80158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de Infraestructura Consolidado</w:t>
            </w:r>
          </w:p>
        </w:tc>
      </w:tr>
      <w:tr w:rsidR="00E14213" w:rsidRPr="00D51341" w14:paraId="67D9FF27" w14:textId="77777777" w:rsidTr="00550669">
        <w:trPr>
          <w:trHeight w:val="288"/>
        </w:trPr>
        <w:tc>
          <w:tcPr>
            <w:tcW w:w="1144" w:type="dxa"/>
            <w:noWrap/>
            <w:vAlign w:val="center"/>
            <w:hideMark/>
          </w:tcPr>
          <w:p w14:paraId="7FF0305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3C7B881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6A21D35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15</w:t>
            </w:r>
          </w:p>
        </w:tc>
        <w:tc>
          <w:tcPr>
            <w:tcW w:w="4302" w:type="dxa"/>
            <w:noWrap/>
            <w:vAlign w:val="center"/>
            <w:hideMark/>
          </w:tcPr>
          <w:p w14:paraId="2EB4C44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de Medición de Satisfacción al Usuario</w:t>
            </w:r>
          </w:p>
        </w:tc>
      </w:tr>
      <w:tr w:rsidR="00E14213" w:rsidRPr="00D51341" w14:paraId="53E49494" w14:textId="77777777" w:rsidTr="00550669">
        <w:trPr>
          <w:trHeight w:val="288"/>
        </w:trPr>
        <w:tc>
          <w:tcPr>
            <w:tcW w:w="1144" w:type="dxa"/>
            <w:noWrap/>
            <w:vAlign w:val="center"/>
            <w:hideMark/>
          </w:tcPr>
          <w:p w14:paraId="311E599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745F578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08AD00C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16</w:t>
            </w:r>
          </w:p>
        </w:tc>
        <w:tc>
          <w:tcPr>
            <w:tcW w:w="4302" w:type="dxa"/>
            <w:noWrap/>
            <w:vAlign w:val="center"/>
            <w:hideMark/>
          </w:tcPr>
          <w:p w14:paraId="7003912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de Medición de voz del Afiliado</w:t>
            </w:r>
          </w:p>
        </w:tc>
      </w:tr>
      <w:tr w:rsidR="00E14213" w:rsidRPr="00046A34" w14:paraId="193A6700" w14:textId="77777777" w:rsidTr="00550669">
        <w:trPr>
          <w:trHeight w:val="288"/>
        </w:trPr>
        <w:tc>
          <w:tcPr>
            <w:tcW w:w="1144" w:type="dxa"/>
            <w:noWrap/>
            <w:vAlign w:val="center"/>
            <w:hideMark/>
          </w:tcPr>
          <w:p w14:paraId="0324E51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39751F0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5D337B6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17</w:t>
            </w:r>
          </w:p>
        </w:tc>
        <w:tc>
          <w:tcPr>
            <w:tcW w:w="4302" w:type="dxa"/>
            <w:noWrap/>
            <w:vAlign w:val="center"/>
            <w:hideMark/>
          </w:tcPr>
          <w:p w14:paraId="1B11E993" w14:textId="77777777" w:rsidR="00E14213" w:rsidRPr="00D51341" w:rsidRDefault="00E14213" w:rsidP="003F0809">
            <w:pPr>
              <w:jc w:val="both"/>
              <w:rPr>
                <w:rFonts w:asciiTheme="minorBidi" w:hAnsiTheme="minorBidi" w:cstheme="minorBidi"/>
                <w:b/>
                <w:bCs/>
                <w:sz w:val="16"/>
                <w:szCs w:val="16"/>
                <w:lang w:val="pt-BR"/>
              </w:rPr>
            </w:pPr>
            <w:r w:rsidRPr="00D51341">
              <w:rPr>
                <w:rFonts w:asciiTheme="minorBidi" w:hAnsiTheme="minorBidi" w:cstheme="minorBidi"/>
                <w:sz w:val="16"/>
                <w:szCs w:val="16"/>
                <w:lang w:val="pt-BR"/>
              </w:rPr>
              <w:t>Informes de Medidas Cautelares Vigilancia Especial</w:t>
            </w:r>
          </w:p>
        </w:tc>
      </w:tr>
      <w:tr w:rsidR="00E14213" w:rsidRPr="00D51341" w14:paraId="40B0C86B" w14:textId="77777777" w:rsidTr="00550669">
        <w:trPr>
          <w:trHeight w:val="288"/>
        </w:trPr>
        <w:tc>
          <w:tcPr>
            <w:tcW w:w="1144" w:type="dxa"/>
            <w:noWrap/>
            <w:vAlign w:val="center"/>
            <w:hideMark/>
          </w:tcPr>
          <w:p w14:paraId="708E201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17733D2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3AFDA64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18</w:t>
            </w:r>
          </w:p>
        </w:tc>
        <w:tc>
          <w:tcPr>
            <w:tcW w:w="4302" w:type="dxa"/>
            <w:noWrap/>
            <w:vAlign w:val="center"/>
            <w:hideMark/>
          </w:tcPr>
          <w:p w14:paraId="2FE0087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de Modificación al Presupuesto de Gastos</w:t>
            </w:r>
          </w:p>
        </w:tc>
      </w:tr>
      <w:tr w:rsidR="00E14213" w:rsidRPr="00D51341" w14:paraId="6F3D38B4" w14:textId="77777777" w:rsidTr="00550669">
        <w:trPr>
          <w:trHeight w:val="288"/>
        </w:trPr>
        <w:tc>
          <w:tcPr>
            <w:tcW w:w="1144" w:type="dxa"/>
            <w:noWrap/>
            <w:vAlign w:val="center"/>
            <w:hideMark/>
          </w:tcPr>
          <w:p w14:paraId="590583E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43A1A58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2B592FB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19</w:t>
            </w:r>
          </w:p>
        </w:tc>
        <w:tc>
          <w:tcPr>
            <w:tcW w:w="4302" w:type="dxa"/>
            <w:noWrap/>
            <w:vAlign w:val="center"/>
            <w:hideMark/>
          </w:tcPr>
          <w:p w14:paraId="17889EB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de Participación en Ferias y Eventos</w:t>
            </w:r>
          </w:p>
        </w:tc>
      </w:tr>
      <w:tr w:rsidR="00E14213" w:rsidRPr="00D51341" w14:paraId="38ABC07C" w14:textId="77777777" w:rsidTr="00550669">
        <w:trPr>
          <w:trHeight w:val="288"/>
        </w:trPr>
        <w:tc>
          <w:tcPr>
            <w:tcW w:w="1144" w:type="dxa"/>
            <w:noWrap/>
            <w:vAlign w:val="center"/>
            <w:hideMark/>
          </w:tcPr>
          <w:p w14:paraId="1AB53F0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363F260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2FA3203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20</w:t>
            </w:r>
          </w:p>
        </w:tc>
        <w:tc>
          <w:tcPr>
            <w:tcW w:w="4302" w:type="dxa"/>
            <w:noWrap/>
            <w:vAlign w:val="center"/>
            <w:hideMark/>
          </w:tcPr>
          <w:p w14:paraId="20174B2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de Presupuesto de Ingresos y Egresos de Entes Vigilados</w:t>
            </w:r>
          </w:p>
        </w:tc>
      </w:tr>
      <w:tr w:rsidR="00E14213" w:rsidRPr="00D51341" w14:paraId="48103BCA" w14:textId="77777777" w:rsidTr="00550669">
        <w:trPr>
          <w:trHeight w:val="288"/>
        </w:trPr>
        <w:tc>
          <w:tcPr>
            <w:tcW w:w="1144" w:type="dxa"/>
            <w:noWrap/>
            <w:vAlign w:val="center"/>
            <w:hideMark/>
          </w:tcPr>
          <w:p w14:paraId="3004254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lastRenderedPageBreak/>
              <w:t>21</w:t>
            </w:r>
          </w:p>
        </w:tc>
        <w:tc>
          <w:tcPr>
            <w:tcW w:w="2765" w:type="dxa"/>
            <w:noWrap/>
            <w:vAlign w:val="center"/>
            <w:hideMark/>
          </w:tcPr>
          <w:p w14:paraId="2A179CB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66E3021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4302" w:type="dxa"/>
            <w:noWrap/>
            <w:vAlign w:val="center"/>
            <w:hideMark/>
          </w:tcPr>
          <w:p w14:paraId="2DD4641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de Satisfacción del Ente Vigilado</w:t>
            </w:r>
          </w:p>
        </w:tc>
      </w:tr>
      <w:tr w:rsidR="00E14213" w:rsidRPr="00D51341" w14:paraId="671AC4A9" w14:textId="77777777" w:rsidTr="00550669">
        <w:trPr>
          <w:trHeight w:val="288"/>
        </w:trPr>
        <w:tc>
          <w:tcPr>
            <w:tcW w:w="1144" w:type="dxa"/>
            <w:noWrap/>
            <w:vAlign w:val="center"/>
            <w:hideMark/>
          </w:tcPr>
          <w:p w14:paraId="31D29D2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77E2F8A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59699CD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22</w:t>
            </w:r>
          </w:p>
        </w:tc>
        <w:tc>
          <w:tcPr>
            <w:tcW w:w="4302" w:type="dxa"/>
            <w:noWrap/>
            <w:vAlign w:val="center"/>
            <w:hideMark/>
          </w:tcPr>
          <w:p w14:paraId="43B3E31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de Seguimiento al Programa de Educación Formal</w:t>
            </w:r>
          </w:p>
        </w:tc>
      </w:tr>
      <w:tr w:rsidR="00E14213" w:rsidRPr="00D51341" w14:paraId="5E6E911D" w14:textId="77777777" w:rsidTr="00550669">
        <w:trPr>
          <w:trHeight w:val="288"/>
        </w:trPr>
        <w:tc>
          <w:tcPr>
            <w:tcW w:w="1144" w:type="dxa"/>
            <w:noWrap/>
            <w:vAlign w:val="center"/>
            <w:hideMark/>
          </w:tcPr>
          <w:p w14:paraId="08F77E2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19AF9A8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00C8DAC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23</w:t>
            </w:r>
          </w:p>
        </w:tc>
        <w:tc>
          <w:tcPr>
            <w:tcW w:w="4302" w:type="dxa"/>
            <w:noWrap/>
            <w:vAlign w:val="center"/>
            <w:hideMark/>
          </w:tcPr>
          <w:p w14:paraId="347DF00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de Seguimiento Autodiagnósticos MIPG</w:t>
            </w:r>
          </w:p>
        </w:tc>
      </w:tr>
      <w:tr w:rsidR="00E14213" w:rsidRPr="00D51341" w14:paraId="30709978" w14:textId="77777777" w:rsidTr="00550669">
        <w:trPr>
          <w:trHeight w:val="288"/>
        </w:trPr>
        <w:tc>
          <w:tcPr>
            <w:tcW w:w="1144" w:type="dxa"/>
            <w:noWrap/>
            <w:vAlign w:val="center"/>
            <w:hideMark/>
          </w:tcPr>
          <w:p w14:paraId="52C1F6F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762B3ED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741675E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24</w:t>
            </w:r>
          </w:p>
        </w:tc>
        <w:tc>
          <w:tcPr>
            <w:tcW w:w="4302" w:type="dxa"/>
            <w:noWrap/>
            <w:vAlign w:val="center"/>
            <w:hideMark/>
          </w:tcPr>
          <w:p w14:paraId="1CB6EB6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de Seguimiento Resultados FURAG</w:t>
            </w:r>
          </w:p>
        </w:tc>
      </w:tr>
      <w:tr w:rsidR="00E14213" w:rsidRPr="00D51341" w14:paraId="395CAA3B" w14:textId="77777777" w:rsidTr="00550669">
        <w:trPr>
          <w:trHeight w:val="288"/>
        </w:trPr>
        <w:tc>
          <w:tcPr>
            <w:tcW w:w="1144" w:type="dxa"/>
            <w:noWrap/>
            <w:vAlign w:val="center"/>
            <w:hideMark/>
          </w:tcPr>
          <w:p w14:paraId="6ABC510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557D81D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4AEAD81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25</w:t>
            </w:r>
          </w:p>
        </w:tc>
        <w:tc>
          <w:tcPr>
            <w:tcW w:w="4302" w:type="dxa"/>
            <w:noWrap/>
            <w:vAlign w:val="center"/>
            <w:hideMark/>
          </w:tcPr>
          <w:p w14:paraId="2E70D30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de Visitas Especiales</w:t>
            </w:r>
          </w:p>
        </w:tc>
      </w:tr>
      <w:tr w:rsidR="00E14213" w:rsidRPr="00D51341" w14:paraId="4C484F95" w14:textId="77777777" w:rsidTr="00550669">
        <w:trPr>
          <w:trHeight w:val="288"/>
        </w:trPr>
        <w:tc>
          <w:tcPr>
            <w:tcW w:w="1144" w:type="dxa"/>
            <w:noWrap/>
            <w:vAlign w:val="center"/>
            <w:hideMark/>
          </w:tcPr>
          <w:p w14:paraId="32FB687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71E428B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58FB2C9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26</w:t>
            </w:r>
          </w:p>
        </w:tc>
        <w:tc>
          <w:tcPr>
            <w:tcW w:w="4302" w:type="dxa"/>
            <w:noWrap/>
            <w:vAlign w:val="center"/>
            <w:hideMark/>
          </w:tcPr>
          <w:p w14:paraId="36EA0ED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de Visitas Ordinarias</w:t>
            </w:r>
          </w:p>
        </w:tc>
      </w:tr>
      <w:tr w:rsidR="00E14213" w:rsidRPr="00D51341" w14:paraId="2D4AE98D" w14:textId="77777777" w:rsidTr="00550669">
        <w:trPr>
          <w:trHeight w:val="288"/>
        </w:trPr>
        <w:tc>
          <w:tcPr>
            <w:tcW w:w="1144" w:type="dxa"/>
            <w:noWrap/>
            <w:vAlign w:val="center"/>
            <w:hideMark/>
          </w:tcPr>
          <w:p w14:paraId="0D21DC2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6708640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47F2CE9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27</w:t>
            </w:r>
          </w:p>
        </w:tc>
        <w:tc>
          <w:tcPr>
            <w:tcW w:w="4302" w:type="dxa"/>
            <w:noWrap/>
            <w:vAlign w:val="center"/>
            <w:hideMark/>
          </w:tcPr>
          <w:p w14:paraId="48EC537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Fondo de Solidaridad de Fomento al Empleo y Protección al Cesante</w:t>
            </w:r>
          </w:p>
        </w:tc>
      </w:tr>
      <w:tr w:rsidR="00E14213" w:rsidRPr="00D51341" w14:paraId="5AF14F58" w14:textId="77777777" w:rsidTr="00550669">
        <w:trPr>
          <w:trHeight w:val="288"/>
        </w:trPr>
        <w:tc>
          <w:tcPr>
            <w:tcW w:w="1144" w:type="dxa"/>
            <w:noWrap/>
            <w:vAlign w:val="center"/>
            <w:hideMark/>
          </w:tcPr>
          <w:p w14:paraId="2DEEA09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2765" w:type="dxa"/>
            <w:noWrap/>
            <w:vAlign w:val="center"/>
            <w:hideMark/>
          </w:tcPr>
          <w:p w14:paraId="3693769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w:t>
            </w:r>
          </w:p>
        </w:tc>
        <w:tc>
          <w:tcPr>
            <w:tcW w:w="1048" w:type="dxa"/>
            <w:noWrap/>
            <w:vAlign w:val="center"/>
            <w:hideMark/>
          </w:tcPr>
          <w:p w14:paraId="5238EEA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28</w:t>
            </w:r>
          </w:p>
        </w:tc>
        <w:tc>
          <w:tcPr>
            <w:tcW w:w="4302" w:type="dxa"/>
            <w:noWrap/>
            <w:vAlign w:val="center"/>
            <w:hideMark/>
          </w:tcPr>
          <w:p w14:paraId="6D290D5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Informes Revisión por la Dirección</w:t>
            </w:r>
          </w:p>
        </w:tc>
      </w:tr>
      <w:tr w:rsidR="00E14213" w:rsidRPr="00D51341" w14:paraId="2C2D1656" w14:textId="77777777" w:rsidTr="00550669">
        <w:trPr>
          <w:trHeight w:val="288"/>
        </w:trPr>
        <w:tc>
          <w:tcPr>
            <w:tcW w:w="1144" w:type="dxa"/>
            <w:noWrap/>
            <w:vAlign w:val="center"/>
            <w:hideMark/>
          </w:tcPr>
          <w:p w14:paraId="767DB84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22</w:t>
            </w:r>
          </w:p>
        </w:tc>
        <w:tc>
          <w:tcPr>
            <w:tcW w:w="2765" w:type="dxa"/>
            <w:noWrap/>
            <w:vAlign w:val="center"/>
            <w:hideMark/>
          </w:tcPr>
          <w:p w14:paraId="5014AAA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INSTRUMENTOS ARCHIVÍSTICOS</w:t>
            </w:r>
          </w:p>
        </w:tc>
        <w:tc>
          <w:tcPr>
            <w:tcW w:w="1048" w:type="dxa"/>
            <w:noWrap/>
            <w:vAlign w:val="center"/>
            <w:hideMark/>
          </w:tcPr>
          <w:p w14:paraId="43E2CD1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4302" w:type="dxa"/>
            <w:noWrap/>
            <w:vAlign w:val="center"/>
            <w:hideMark/>
          </w:tcPr>
          <w:p w14:paraId="6EE3973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Bancos Terminológicos de Series y Subseries Documentales</w:t>
            </w:r>
          </w:p>
        </w:tc>
      </w:tr>
      <w:tr w:rsidR="00E14213" w:rsidRPr="00D51341" w14:paraId="35FFB271" w14:textId="77777777" w:rsidTr="00550669">
        <w:trPr>
          <w:trHeight w:val="288"/>
        </w:trPr>
        <w:tc>
          <w:tcPr>
            <w:tcW w:w="1144" w:type="dxa"/>
            <w:noWrap/>
            <w:vAlign w:val="center"/>
            <w:hideMark/>
          </w:tcPr>
          <w:p w14:paraId="58BEB6B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22</w:t>
            </w:r>
          </w:p>
        </w:tc>
        <w:tc>
          <w:tcPr>
            <w:tcW w:w="2765" w:type="dxa"/>
            <w:noWrap/>
            <w:vAlign w:val="center"/>
            <w:hideMark/>
          </w:tcPr>
          <w:p w14:paraId="27752DC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INSTRUMENTOS ARCHIVÍSTICOS</w:t>
            </w:r>
          </w:p>
        </w:tc>
        <w:tc>
          <w:tcPr>
            <w:tcW w:w="1048" w:type="dxa"/>
            <w:noWrap/>
            <w:vAlign w:val="center"/>
            <w:hideMark/>
          </w:tcPr>
          <w:p w14:paraId="556AF3B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4302" w:type="dxa"/>
            <w:noWrap/>
            <w:vAlign w:val="center"/>
            <w:hideMark/>
          </w:tcPr>
          <w:p w14:paraId="03141F4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Inventarios Documentales de Archivo Central</w:t>
            </w:r>
          </w:p>
        </w:tc>
      </w:tr>
      <w:tr w:rsidR="00E14213" w:rsidRPr="00D51341" w14:paraId="1DB3009C" w14:textId="77777777" w:rsidTr="00550669">
        <w:trPr>
          <w:trHeight w:val="288"/>
        </w:trPr>
        <w:tc>
          <w:tcPr>
            <w:tcW w:w="1144" w:type="dxa"/>
            <w:noWrap/>
            <w:vAlign w:val="center"/>
            <w:hideMark/>
          </w:tcPr>
          <w:p w14:paraId="2D6D6AE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22</w:t>
            </w:r>
          </w:p>
        </w:tc>
        <w:tc>
          <w:tcPr>
            <w:tcW w:w="2765" w:type="dxa"/>
            <w:noWrap/>
            <w:vAlign w:val="center"/>
            <w:hideMark/>
          </w:tcPr>
          <w:p w14:paraId="59A9EB5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INSTRUMENTOS ARCHIVÍSTICOS</w:t>
            </w:r>
          </w:p>
        </w:tc>
        <w:tc>
          <w:tcPr>
            <w:tcW w:w="1048" w:type="dxa"/>
            <w:noWrap/>
            <w:vAlign w:val="center"/>
            <w:hideMark/>
          </w:tcPr>
          <w:p w14:paraId="66B64BE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w:t>
            </w:r>
          </w:p>
        </w:tc>
        <w:tc>
          <w:tcPr>
            <w:tcW w:w="4302" w:type="dxa"/>
            <w:noWrap/>
            <w:vAlign w:val="center"/>
            <w:hideMark/>
          </w:tcPr>
          <w:p w14:paraId="7A8A10C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Modelos de Requisitos para la Gestión de Documentos Electrónicos</w:t>
            </w:r>
          </w:p>
        </w:tc>
      </w:tr>
      <w:tr w:rsidR="00E14213" w:rsidRPr="00D51341" w14:paraId="5549965E" w14:textId="77777777" w:rsidTr="00550669">
        <w:trPr>
          <w:trHeight w:val="288"/>
        </w:trPr>
        <w:tc>
          <w:tcPr>
            <w:tcW w:w="1144" w:type="dxa"/>
            <w:noWrap/>
            <w:vAlign w:val="center"/>
            <w:hideMark/>
          </w:tcPr>
          <w:p w14:paraId="772B117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22</w:t>
            </w:r>
          </w:p>
        </w:tc>
        <w:tc>
          <w:tcPr>
            <w:tcW w:w="2765" w:type="dxa"/>
            <w:noWrap/>
            <w:vAlign w:val="center"/>
            <w:hideMark/>
          </w:tcPr>
          <w:p w14:paraId="4A494C2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INSTRUMENTOS ARCHIVÍSTICOS</w:t>
            </w:r>
          </w:p>
        </w:tc>
        <w:tc>
          <w:tcPr>
            <w:tcW w:w="1048" w:type="dxa"/>
            <w:noWrap/>
            <w:vAlign w:val="center"/>
            <w:hideMark/>
          </w:tcPr>
          <w:p w14:paraId="78FA88C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4</w:t>
            </w:r>
          </w:p>
        </w:tc>
        <w:tc>
          <w:tcPr>
            <w:tcW w:w="4302" w:type="dxa"/>
            <w:noWrap/>
            <w:vAlign w:val="center"/>
            <w:hideMark/>
          </w:tcPr>
          <w:p w14:paraId="3E5EC8C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 Institucionales de Archivos -PINAR</w:t>
            </w:r>
          </w:p>
        </w:tc>
      </w:tr>
      <w:tr w:rsidR="00E14213" w:rsidRPr="00D51341" w14:paraId="01B55213" w14:textId="77777777" w:rsidTr="00550669">
        <w:trPr>
          <w:trHeight w:val="288"/>
        </w:trPr>
        <w:tc>
          <w:tcPr>
            <w:tcW w:w="1144" w:type="dxa"/>
            <w:noWrap/>
            <w:vAlign w:val="center"/>
            <w:hideMark/>
          </w:tcPr>
          <w:p w14:paraId="031A7BB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22</w:t>
            </w:r>
          </w:p>
        </w:tc>
        <w:tc>
          <w:tcPr>
            <w:tcW w:w="2765" w:type="dxa"/>
            <w:noWrap/>
            <w:vAlign w:val="center"/>
            <w:hideMark/>
          </w:tcPr>
          <w:p w14:paraId="2A085CE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INSTRUMENTOS ARCHIVÍSTICOS</w:t>
            </w:r>
          </w:p>
        </w:tc>
        <w:tc>
          <w:tcPr>
            <w:tcW w:w="1048" w:type="dxa"/>
            <w:noWrap/>
            <w:vAlign w:val="center"/>
            <w:hideMark/>
          </w:tcPr>
          <w:p w14:paraId="1DE1638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5</w:t>
            </w:r>
          </w:p>
        </w:tc>
        <w:tc>
          <w:tcPr>
            <w:tcW w:w="4302" w:type="dxa"/>
            <w:noWrap/>
            <w:vAlign w:val="center"/>
            <w:hideMark/>
          </w:tcPr>
          <w:p w14:paraId="6AB375A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Programas de Gestión Documental - PGD</w:t>
            </w:r>
          </w:p>
        </w:tc>
      </w:tr>
      <w:tr w:rsidR="00E14213" w:rsidRPr="00D51341" w14:paraId="6A65D810" w14:textId="77777777" w:rsidTr="00550669">
        <w:trPr>
          <w:trHeight w:val="288"/>
        </w:trPr>
        <w:tc>
          <w:tcPr>
            <w:tcW w:w="1144" w:type="dxa"/>
            <w:noWrap/>
            <w:vAlign w:val="center"/>
            <w:hideMark/>
          </w:tcPr>
          <w:p w14:paraId="241A648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22</w:t>
            </w:r>
          </w:p>
        </w:tc>
        <w:tc>
          <w:tcPr>
            <w:tcW w:w="2765" w:type="dxa"/>
            <w:noWrap/>
            <w:vAlign w:val="center"/>
            <w:hideMark/>
          </w:tcPr>
          <w:p w14:paraId="238FE07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INSTRUMENTOS ARCHIVÍSTICOS</w:t>
            </w:r>
          </w:p>
        </w:tc>
        <w:tc>
          <w:tcPr>
            <w:tcW w:w="1048" w:type="dxa"/>
            <w:noWrap/>
            <w:vAlign w:val="center"/>
            <w:hideMark/>
          </w:tcPr>
          <w:p w14:paraId="61A3405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6</w:t>
            </w:r>
          </w:p>
        </w:tc>
        <w:tc>
          <w:tcPr>
            <w:tcW w:w="4302" w:type="dxa"/>
            <w:noWrap/>
            <w:vAlign w:val="center"/>
            <w:hideMark/>
          </w:tcPr>
          <w:p w14:paraId="4EE9621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Tablas de Control de Acceso</w:t>
            </w:r>
          </w:p>
        </w:tc>
      </w:tr>
      <w:tr w:rsidR="00E14213" w:rsidRPr="00D51341" w14:paraId="07416F4A" w14:textId="77777777" w:rsidTr="00550669">
        <w:trPr>
          <w:trHeight w:val="288"/>
        </w:trPr>
        <w:tc>
          <w:tcPr>
            <w:tcW w:w="1144" w:type="dxa"/>
            <w:noWrap/>
            <w:vAlign w:val="center"/>
            <w:hideMark/>
          </w:tcPr>
          <w:p w14:paraId="601EBC5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22</w:t>
            </w:r>
          </w:p>
        </w:tc>
        <w:tc>
          <w:tcPr>
            <w:tcW w:w="2765" w:type="dxa"/>
            <w:noWrap/>
            <w:vAlign w:val="center"/>
            <w:hideMark/>
          </w:tcPr>
          <w:p w14:paraId="162D6B3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INSTRUMENTOS ARCHIVÍSTICOS</w:t>
            </w:r>
          </w:p>
        </w:tc>
        <w:tc>
          <w:tcPr>
            <w:tcW w:w="1048" w:type="dxa"/>
            <w:noWrap/>
            <w:vAlign w:val="center"/>
            <w:hideMark/>
          </w:tcPr>
          <w:p w14:paraId="6776191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7</w:t>
            </w:r>
          </w:p>
        </w:tc>
        <w:tc>
          <w:tcPr>
            <w:tcW w:w="4302" w:type="dxa"/>
            <w:noWrap/>
            <w:vAlign w:val="center"/>
            <w:hideMark/>
          </w:tcPr>
          <w:p w14:paraId="38AE06A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Tablas de Retención Documental</w:t>
            </w:r>
          </w:p>
        </w:tc>
      </w:tr>
      <w:tr w:rsidR="00E14213" w:rsidRPr="00D51341" w14:paraId="7DAD7B2B" w14:textId="77777777" w:rsidTr="00550669">
        <w:trPr>
          <w:trHeight w:val="288"/>
        </w:trPr>
        <w:tc>
          <w:tcPr>
            <w:tcW w:w="1144" w:type="dxa"/>
            <w:noWrap/>
            <w:vAlign w:val="center"/>
            <w:hideMark/>
          </w:tcPr>
          <w:p w14:paraId="745715B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22</w:t>
            </w:r>
          </w:p>
        </w:tc>
        <w:tc>
          <w:tcPr>
            <w:tcW w:w="2765" w:type="dxa"/>
            <w:noWrap/>
            <w:vAlign w:val="center"/>
            <w:hideMark/>
          </w:tcPr>
          <w:p w14:paraId="4BE8F14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INSTRUMENTOS ARCHIVÍSTICOS</w:t>
            </w:r>
          </w:p>
        </w:tc>
        <w:tc>
          <w:tcPr>
            <w:tcW w:w="1048" w:type="dxa"/>
            <w:noWrap/>
            <w:vAlign w:val="center"/>
            <w:hideMark/>
          </w:tcPr>
          <w:p w14:paraId="427D554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8</w:t>
            </w:r>
          </w:p>
        </w:tc>
        <w:tc>
          <w:tcPr>
            <w:tcW w:w="4302" w:type="dxa"/>
            <w:noWrap/>
            <w:vAlign w:val="center"/>
            <w:hideMark/>
          </w:tcPr>
          <w:p w14:paraId="5D3CB9B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Tablas de Valoración Documental</w:t>
            </w:r>
          </w:p>
        </w:tc>
      </w:tr>
      <w:tr w:rsidR="00E14213" w:rsidRPr="00D51341" w14:paraId="3076D21B" w14:textId="77777777" w:rsidTr="00550669">
        <w:trPr>
          <w:trHeight w:val="288"/>
        </w:trPr>
        <w:tc>
          <w:tcPr>
            <w:tcW w:w="1144" w:type="dxa"/>
            <w:noWrap/>
            <w:vAlign w:val="center"/>
            <w:hideMark/>
          </w:tcPr>
          <w:p w14:paraId="035B0AB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23</w:t>
            </w:r>
          </w:p>
        </w:tc>
        <w:tc>
          <w:tcPr>
            <w:tcW w:w="2765" w:type="dxa"/>
            <w:noWrap/>
            <w:vAlign w:val="center"/>
            <w:hideMark/>
          </w:tcPr>
          <w:p w14:paraId="56B7167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INSTRUMENTOS DE CONTROL Y REGISTRO</w:t>
            </w:r>
          </w:p>
        </w:tc>
        <w:tc>
          <w:tcPr>
            <w:tcW w:w="1048" w:type="dxa"/>
            <w:noWrap/>
            <w:vAlign w:val="center"/>
            <w:hideMark/>
          </w:tcPr>
          <w:p w14:paraId="48E613C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4302" w:type="dxa"/>
            <w:noWrap/>
            <w:vAlign w:val="center"/>
            <w:hideMark/>
          </w:tcPr>
          <w:p w14:paraId="3D924BE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Control de Registro de Administración de Indicadores de Gestión</w:t>
            </w:r>
          </w:p>
        </w:tc>
      </w:tr>
      <w:tr w:rsidR="00E14213" w:rsidRPr="00D51341" w14:paraId="1D230376" w14:textId="77777777" w:rsidTr="00550669">
        <w:trPr>
          <w:trHeight w:val="288"/>
        </w:trPr>
        <w:tc>
          <w:tcPr>
            <w:tcW w:w="1144" w:type="dxa"/>
            <w:noWrap/>
            <w:vAlign w:val="center"/>
            <w:hideMark/>
          </w:tcPr>
          <w:p w14:paraId="596732F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23</w:t>
            </w:r>
          </w:p>
        </w:tc>
        <w:tc>
          <w:tcPr>
            <w:tcW w:w="2765" w:type="dxa"/>
            <w:noWrap/>
            <w:vAlign w:val="center"/>
            <w:hideMark/>
          </w:tcPr>
          <w:p w14:paraId="671A3F4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INSTRUMENTOS DE CONTROL Y REGISTRO</w:t>
            </w:r>
          </w:p>
        </w:tc>
        <w:tc>
          <w:tcPr>
            <w:tcW w:w="1048" w:type="dxa"/>
            <w:noWrap/>
            <w:vAlign w:val="center"/>
            <w:hideMark/>
          </w:tcPr>
          <w:p w14:paraId="74FAB76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4302" w:type="dxa"/>
            <w:noWrap/>
            <w:vAlign w:val="center"/>
            <w:hideMark/>
          </w:tcPr>
          <w:p w14:paraId="515AA2C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Control Reportes de Matriz de Autodiagnóstico ITA -PGN</w:t>
            </w:r>
          </w:p>
        </w:tc>
      </w:tr>
      <w:tr w:rsidR="00E14213" w:rsidRPr="00D51341" w14:paraId="02344DA7" w14:textId="77777777" w:rsidTr="00550669">
        <w:trPr>
          <w:trHeight w:val="288"/>
        </w:trPr>
        <w:tc>
          <w:tcPr>
            <w:tcW w:w="1144" w:type="dxa"/>
            <w:noWrap/>
            <w:vAlign w:val="center"/>
            <w:hideMark/>
          </w:tcPr>
          <w:p w14:paraId="6348799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23</w:t>
            </w:r>
          </w:p>
        </w:tc>
        <w:tc>
          <w:tcPr>
            <w:tcW w:w="2765" w:type="dxa"/>
            <w:noWrap/>
            <w:vAlign w:val="center"/>
            <w:hideMark/>
          </w:tcPr>
          <w:p w14:paraId="6E6C964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INSTRUMENTOS DE CONTROL Y REGISTRO</w:t>
            </w:r>
          </w:p>
        </w:tc>
        <w:tc>
          <w:tcPr>
            <w:tcW w:w="1048" w:type="dxa"/>
            <w:noWrap/>
            <w:vAlign w:val="center"/>
            <w:hideMark/>
          </w:tcPr>
          <w:p w14:paraId="56CD08A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w:t>
            </w:r>
          </w:p>
        </w:tc>
        <w:tc>
          <w:tcPr>
            <w:tcW w:w="4302" w:type="dxa"/>
            <w:noWrap/>
            <w:vAlign w:val="center"/>
            <w:hideMark/>
          </w:tcPr>
          <w:p w14:paraId="12D14AE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Instrumentos de Control y Registro de Copias de Seguridad</w:t>
            </w:r>
          </w:p>
        </w:tc>
      </w:tr>
      <w:tr w:rsidR="00E14213" w:rsidRPr="00D51341" w14:paraId="2B5A3682" w14:textId="77777777" w:rsidTr="00550669">
        <w:trPr>
          <w:trHeight w:val="288"/>
        </w:trPr>
        <w:tc>
          <w:tcPr>
            <w:tcW w:w="1144" w:type="dxa"/>
            <w:noWrap/>
            <w:vAlign w:val="center"/>
            <w:hideMark/>
          </w:tcPr>
          <w:p w14:paraId="2B93B43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23</w:t>
            </w:r>
          </w:p>
        </w:tc>
        <w:tc>
          <w:tcPr>
            <w:tcW w:w="2765" w:type="dxa"/>
            <w:noWrap/>
            <w:vAlign w:val="center"/>
            <w:hideMark/>
          </w:tcPr>
          <w:p w14:paraId="5C74A24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INSTRUMENTOS DE CONTROL Y REGISTRO</w:t>
            </w:r>
          </w:p>
        </w:tc>
        <w:tc>
          <w:tcPr>
            <w:tcW w:w="1048" w:type="dxa"/>
            <w:noWrap/>
            <w:vAlign w:val="center"/>
            <w:hideMark/>
          </w:tcPr>
          <w:p w14:paraId="0183676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4</w:t>
            </w:r>
          </w:p>
        </w:tc>
        <w:tc>
          <w:tcPr>
            <w:tcW w:w="4302" w:type="dxa"/>
            <w:noWrap/>
            <w:vAlign w:val="center"/>
            <w:hideMark/>
          </w:tcPr>
          <w:p w14:paraId="29227E7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Instrumentos de Control y Registro de PQRS</w:t>
            </w:r>
          </w:p>
        </w:tc>
      </w:tr>
      <w:tr w:rsidR="00E14213" w:rsidRPr="00D51341" w14:paraId="2F1141FD" w14:textId="77777777" w:rsidTr="00550669">
        <w:trPr>
          <w:trHeight w:val="288"/>
        </w:trPr>
        <w:tc>
          <w:tcPr>
            <w:tcW w:w="1144" w:type="dxa"/>
            <w:noWrap/>
            <w:vAlign w:val="center"/>
            <w:hideMark/>
          </w:tcPr>
          <w:p w14:paraId="3EE9DCB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23</w:t>
            </w:r>
          </w:p>
        </w:tc>
        <w:tc>
          <w:tcPr>
            <w:tcW w:w="2765" w:type="dxa"/>
            <w:noWrap/>
            <w:vAlign w:val="center"/>
            <w:hideMark/>
          </w:tcPr>
          <w:p w14:paraId="2CC49B7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INSTRUMENTOS DE CONTROL Y REGISTRO</w:t>
            </w:r>
          </w:p>
        </w:tc>
        <w:tc>
          <w:tcPr>
            <w:tcW w:w="1048" w:type="dxa"/>
            <w:noWrap/>
            <w:vAlign w:val="center"/>
            <w:hideMark/>
          </w:tcPr>
          <w:p w14:paraId="0D8C79D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5</w:t>
            </w:r>
          </w:p>
        </w:tc>
        <w:tc>
          <w:tcPr>
            <w:tcW w:w="4302" w:type="dxa"/>
            <w:noWrap/>
            <w:vAlign w:val="center"/>
            <w:hideMark/>
          </w:tcPr>
          <w:p w14:paraId="612A4E7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Registros de Solicitudes de Libros de Actas para Cajas de Compensación Familiar</w:t>
            </w:r>
          </w:p>
        </w:tc>
      </w:tr>
      <w:tr w:rsidR="00E14213" w:rsidRPr="00D51341" w14:paraId="60D5599A" w14:textId="77777777" w:rsidTr="00550669">
        <w:trPr>
          <w:trHeight w:val="288"/>
        </w:trPr>
        <w:tc>
          <w:tcPr>
            <w:tcW w:w="1144" w:type="dxa"/>
            <w:noWrap/>
            <w:vAlign w:val="center"/>
            <w:hideMark/>
          </w:tcPr>
          <w:p w14:paraId="441D4C1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24</w:t>
            </w:r>
          </w:p>
        </w:tc>
        <w:tc>
          <w:tcPr>
            <w:tcW w:w="2765" w:type="dxa"/>
            <w:noWrap/>
            <w:vAlign w:val="center"/>
            <w:hideMark/>
          </w:tcPr>
          <w:p w14:paraId="32FC1B1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INVENTARIOS</w:t>
            </w:r>
          </w:p>
        </w:tc>
        <w:tc>
          <w:tcPr>
            <w:tcW w:w="1048" w:type="dxa"/>
            <w:noWrap/>
            <w:vAlign w:val="center"/>
            <w:hideMark/>
          </w:tcPr>
          <w:p w14:paraId="0CA919C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4302" w:type="dxa"/>
            <w:noWrap/>
            <w:vAlign w:val="center"/>
            <w:hideMark/>
          </w:tcPr>
          <w:p w14:paraId="4E4FA76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Inventarios de Información Documentada del Sistema de Gestión</w:t>
            </w:r>
          </w:p>
        </w:tc>
      </w:tr>
      <w:tr w:rsidR="00E14213" w:rsidRPr="00D51341" w14:paraId="1F76891B" w14:textId="77777777" w:rsidTr="00550669">
        <w:trPr>
          <w:trHeight w:val="288"/>
        </w:trPr>
        <w:tc>
          <w:tcPr>
            <w:tcW w:w="1144" w:type="dxa"/>
            <w:noWrap/>
            <w:vAlign w:val="center"/>
            <w:hideMark/>
          </w:tcPr>
          <w:p w14:paraId="73DB649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24</w:t>
            </w:r>
          </w:p>
        </w:tc>
        <w:tc>
          <w:tcPr>
            <w:tcW w:w="2765" w:type="dxa"/>
            <w:noWrap/>
            <w:vAlign w:val="center"/>
            <w:hideMark/>
          </w:tcPr>
          <w:p w14:paraId="42AE505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INVENTARIOS</w:t>
            </w:r>
          </w:p>
        </w:tc>
        <w:tc>
          <w:tcPr>
            <w:tcW w:w="1048" w:type="dxa"/>
            <w:noWrap/>
            <w:vAlign w:val="center"/>
            <w:hideMark/>
          </w:tcPr>
          <w:p w14:paraId="344DEE7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4302" w:type="dxa"/>
            <w:noWrap/>
            <w:vAlign w:val="center"/>
            <w:hideMark/>
          </w:tcPr>
          <w:p w14:paraId="2CC1BCD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Inventarios de Activos Fijos</w:t>
            </w:r>
          </w:p>
        </w:tc>
      </w:tr>
      <w:tr w:rsidR="00E14213" w:rsidRPr="00D51341" w14:paraId="1D813028" w14:textId="77777777" w:rsidTr="00550669">
        <w:trPr>
          <w:trHeight w:val="288"/>
        </w:trPr>
        <w:tc>
          <w:tcPr>
            <w:tcW w:w="1144" w:type="dxa"/>
            <w:noWrap/>
            <w:vAlign w:val="center"/>
            <w:hideMark/>
          </w:tcPr>
          <w:p w14:paraId="2176941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25</w:t>
            </w:r>
          </w:p>
        </w:tc>
        <w:tc>
          <w:tcPr>
            <w:tcW w:w="2765" w:type="dxa"/>
            <w:noWrap/>
            <w:vAlign w:val="center"/>
            <w:hideMark/>
          </w:tcPr>
          <w:p w14:paraId="5D1C3AE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LIBROS CONTABLES AUXILIARES</w:t>
            </w:r>
          </w:p>
        </w:tc>
        <w:tc>
          <w:tcPr>
            <w:tcW w:w="1048" w:type="dxa"/>
            <w:noWrap/>
            <w:vAlign w:val="center"/>
            <w:hideMark/>
          </w:tcPr>
          <w:p w14:paraId="1F0C961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4302" w:type="dxa"/>
            <w:noWrap/>
            <w:vAlign w:val="center"/>
            <w:hideMark/>
          </w:tcPr>
          <w:p w14:paraId="40E7F3C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Libro Auxiliar</w:t>
            </w:r>
          </w:p>
        </w:tc>
      </w:tr>
      <w:tr w:rsidR="00E14213" w:rsidRPr="00D51341" w14:paraId="1ABBFBDB" w14:textId="77777777" w:rsidTr="00550669">
        <w:trPr>
          <w:trHeight w:val="288"/>
        </w:trPr>
        <w:tc>
          <w:tcPr>
            <w:tcW w:w="1144" w:type="dxa"/>
            <w:noWrap/>
            <w:vAlign w:val="center"/>
            <w:hideMark/>
          </w:tcPr>
          <w:p w14:paraId="00212DD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26</w:t>
            </w:r>
          </w:p>
        </w:tc>
        <w:tc>
          <w:tcPr>
            <w:tcW w:w="2765" w:type="dxa"/>
            <w:noWrap/>
            <w:vAlign w:val="center"/>
            <w:hideMark/>
          </w:tcPr>
          <w:p w14:paraId="13E8A3F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LIBROS CONTABLES PRINCIPALES</w:t>
            </w:r>
          </w:p>
        </w:tc>
        <w:tc>
          <w:tcPr>
            <w:tcW w:w="1048" w:type="dxa"/>
            <w:noWrap/>
            <w:vAlign w:val="center"/>
            <w:hideMark/>
          </w:tcPr>
          <w:p w14:paraId="5EE7152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4302" w:type="dxa"/>
            <w:noWrap/>
            <w:vAlign w:val="center"/>
            <w:hideMark/>
          </w:tcPr>
          <w:p w14:paraId="6224040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Libro Diario</w:t>
            </w:r>
          </w:p>
        </w:tc>
      </w:tr>
      <w:tr w:rsidR="00E14213" w:rsidRPr="00D51341" w14:paraId="789FD11C" w14:textId="77777777" w:rsidTr="00550669">
        <w:trPr>
          <w:trHeight w:val="288"/>
        </w:trPr>
        <w:tc>
          <w:tcPr>
            <w:tcW w:w="1144" w:type="dxa"/>
            <w:noWrap/>
            <w:vAlign w:val="center"/>
            <w:hideMark/>
          </w:tcPr>
          <w:p w14:paraId="38B9BC9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26</w:t>
            </w:r>
          </w:p>
        </w:tc>
        <w:tc>
          <w:tcPr>
            <w:tcW w:w="2765" w:type="dxa"/>
            <w:noWrap/>
            <w:vAlign w:val="center"/>
            <w:hideMark/>
          </w:tcPr>
          <w:p w14:paraId="4884403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LIBROS CONTABLES PRINCIPALES</w:t>
            </w:r>
          </w:p>
        </w:tc>
        <w:tc>
          <w:tcPr>
            <w:tcW w:w="1048" w:type="dxa"/>
            <w:noWrap/>
            <w:vAlign w:val="center"/>
            <w:hideMark/>
          </w:tcPr>
          <w:p w14:paraId="149FB47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4302" w:type="dxa"/>
            <w:noWrap/>
            <w:vAlign w:val="center"/>
            <w:hideMark/>
          </w:tcPr>
          <w:p w14:paraId="4DDB7EE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Libro Mayor y Balance</w:t>
            </w:r>
          </w:p>
        </w:tc>
      </w:tr>
      <w:tr w:rsidR="00E14213" w:rsidRPr="00D51341" w14:paraId="5FB4A344" w14:textId="77777777" w:rsidTr="00550669">
        <w:trPr>
          <w:trHeight w:val="288"/>
        </w:trPr>
        <w:tc>
          <w:tcPr>
            <w:tcW w:w="1144" w:type="dxa"/>
            <w:noWrap/>
            <w:vAlign w:val="center"/>
            <w:hideMark/>
          </w:tcPr>
          <w:p w14:paraId="262608A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27</w:t>
            </w:r>
          </w:p>
        </w:tc>
        <w:tc>
          <w:tcPr>
            <w:tcW w:w="2765" w:type="dxa"/>
            <w:noWrap/>
            <w:vAlign w:val="center"/>
            <w:hideMark/>
          </w:tcPr>
          <w:p w14:paraId="1C277EB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MANUALES</w:t>
            </w:r>
          </w:p>
        </w:tc>
        <w:tc>
          <w:tcPr>
            <w:tcW w:w="1048" w:type="dxa"/>
            <w:noWrap/>
            <w:vAlign w:val="center"/>
            <w:hideMark/>
          </w:tcPr>
          <w:p w14:paraId="3235BA6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4302" w:type="dxa"/>
            <w:noWrap/>
            <w:vAlign w:val="center"/>
            <w:hideMark/>
          </w:tcPr>
          <w:p w14:paraId="523BEB0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Manuales de Gestión Documental</w:t>
            </w:r>
          </w:p>
        </w:tc>
      </w:tr>
      <w:tr w:rsidR="00E14213" w:rsidRPr="00D51341" w14:paraId="41588273" w14:textId="77777777" w:rsidTr="00550669">
        <w:trPr>
          <w:trHeight w:val="288"/>
        </w:trPr>
        <w:tc>
          <w:tcPr>
            <w:tcW w:w="1144" w:type="dxa"/>
            <w:noWrap/>
            <w:vAlign w:val="center"/>
            <w:hideMark/>
          </w:tcPr>
          <w:p w14:paraId="2FE8503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27</w:t>
            </w:r>
          </w:p>
        </w:tc>
        <w:tc>
          <w:tcPr>
            <w:tcW w:w="2765" w:type="dxa"/>
            <w:noWrap/>
            <w:vAlign w:val="center"/>
            <w:hideMark/>
          </w:tcPr>
          <w:p w14:paraId="7E5AA9D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MANUALES</w:t>
            </w:r>
          </w:p>
        </w:tc>
        <w:tc>
          <w:tcPr>
            <w:tcW w:w="1048" w:type="dxa"/>
            <w:noWrap/>
            <w:vAlign w:val="center"/>
            <w:hideMark/>
          </w:tcPr>
          <w:p w14:paraId="7731B49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4302" w:type="dxa"/>
            <w:noWrap/>
            <w:vAlign w:val="center"/>
            <w:hideMark/>
          </w:tcPr>
          <w:p w14:paraId="48E9832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Manuales Técnicos de los Sistemas de Información</w:t>
            </w:r>
          </w:p>
        </w:tc>
      </w:tr>
      <w:tr w:rsidR="00E14213" w:rsidRPr="00D51341" w14:paraId="0BB3D7D5" w14:textId="77777777" w:rsidTr="00550669">
        <w:trPr>
          <w:trHeight w:val="288"/>
        </w:trPr>
        <w:tc>
          <w:tcPr>
            <w:tcW w:w="1144" w:type="dxa"/>
            <w:noWrap/>
            <w:vAlign w:val="center"/>
            <w:hideMark/>
          </w:tcPr>
          <w:p w14:paraId="7B913A1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28</w:t>
            </w:r>
          </w:p>
        </w:tc>
        <w:tc>
          <w:tcPr>
            <w:tcW w:w="2765" w:type="dxa"/>
            <w:noWrap/>
            <w:vAlign w:val="center"/>
            <w:hideMark/>
          </w:tcPr>
          <w:p w14:paraId="0D6F373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NÓMINA</w:t>
            </w:r>
          </w:p>
        </w:tc>
        <w:tc>
          <w:tcPr>
            <w:tcW w:w="1048" w:type="dxa"/>
            <w:noWrap/>
            <w:vAlign w:val="center"/>
            <w:hideMark/>
          </w:tcPr>
          <w:p w14:paraId="7EA4FF61" w14:textId="77777777" w:rsidR="00E14213" w:rsidRPr="00D51341" w:rsidRDefault="00E14213" w:rsidP="003F0809">
            <w:pPr>
              <w:jc w:val="both"/>
              <w:rPr>
                <w:rFonts w:asciiTheme="minorBidi" w:hAnsiTheme="minorBidi" w:cstheme="minorBidi"/>
                <w:b/>
                <w:bCs/>
                <w:sz w:val="16"/>
                <w:szCs w:val="16"/>
                <w:lang w:val="es-CO"/>
              </w:rPr>
            </w:pPr>
          </w:p>
        </w:tc>
        <w:tc>
          <w:tcPr>
            <w:tcW w:w="4302" w:type="dxa"/>
            <w:noWrap/>
            <w:vAlign w:val="center"/>
            <w:hideMark/>
          </w:tcPr>
          <w:p w14:paraId="1AE62F5E" w14:textId="77777777" w:rsidR="00E14213" w:rsidRPr="00D51341" w:rsidRDefault="00E14213" w:rsidP="003F0809">
            <w:pPr>
              <w:jc w:val="both"/>
              <w:rPr>
                <w:rFonts w:asciiTheme="minorBidi" w:hAnsiTheme="minorBidi" w:cstheme="minorBidi"/>
                <w:b/>
                <w:bCs/>
                <w:sz w:val="16"/>
                <w:szCs w:val="16"/>
                <w:lang w:val="es-CO"/>
              </w:rPr>
            </w:pPr>
          </w:p>
        </w:tc>
      </w:tr>
      <w:tr w:rsidR="00E14213" w:rsidRPr="00D51341" w14:paraId="4413FB1E" w14:textId="77777777" w:rsidTr="00550669">
        <w:trPr>
          <w:trHeight w:val="288"/>
        </w:trPr>
        <w:tc>
          <w:tcPr>
            <w:tcW w:w="1144" w:type="dxa"/>
            <w:noWrap/>
            <w:vAlign w:val="center"/>
            <w:hideMark/>
          </w:tcPr>
          <w:p w14:paraId="0D6BC01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29</w:t>
            </w:r>
          </w:p>
        </w:tc>
        <w:tc>
          <w:tcPr>
            <w:tcW w:w="2765" w:type="dxa"/>
            <w:noWrap/>
            <w:vAlign w:val="center"/>
            <w:hideMark/>
          </w:tcPr>
          <w:p w14:paraId="79B46D7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ORDENES DE PAGO</w:t>
            </w:r>
          </w:p>
        </w:tc>
        <w:tc>
          <w:tcPr>
            <w:tcW w:w="1048" w:type="dxa"/>
            <w:noWrap/>
            <w:vAlign w:val="center"/>
            <w:hideMark/>
          </w:tcPr>
          <w:p w14:paraId="19D97DC0" w14:textId="77777777" w:rsidR="00E14213" w:rsidRPr="00D51341" w:rsidRDefault="00E14213" w:rsidP="003F0809">
            <w:pPr>
              <w:jc w:val="both"/>
              <w:rPr>
                <w:rFonts w:asciiTheme="minorBidi" w:hAnsiTheme="minorBidi" w:cstheme="minorBidi"/>
                <w:b/>
                <w:bCs/>
                <w:sz w:val="16"/>
                <w:szCs w:val="16"/>
                <w:lang w:val="es-CO"/>
              </w:rPr>
            </w:pPr>
          </w:p>
        </w:tc>
        <w:tc>
          <w:tcPr>
            <w:tcW w:w="4302" w:type="dxa"/>
            <w:noWrap/>
            <w:vAlign w:val="center"/>
            <w:hideMark/>
          </w:tcPr>
          <w:p w14:paraId="47B9F5B5" w14:textId="77777777" w:rsidR="00E14213" w:rsidRPr="00D51341" w:rsidRDefault="00E14213" w:rsidP="003F0809">
            <w:pPr>
              <w:jc w:val="both"/>
              <w:rPr>
                <w:rFonts w:asciiTheme="minorBidi" w:hAnsiTheme="minorBidi" w:cstheme="minorBidi"/>
                <w:b/>
                <w:bCs/>
                <w:sz w:val="16"/>
                <w:szCs w:val="16"/>
                <w:lang w:val="es-CO"/>
              </w:rPr>
            </w:pPr>
          </w:p>
        </w:tc>
      </w:tr>
      <w:tr w:rsidR="00E14213" w:rsidRPr="00D51341" w14:paraId="760147F0" w14:textId="77777777" w:rsidTr="00550669">
        <w:trPr>
          <w:trHeight w:val="288"/>
        </w:trPr>
        <w:tc>
          <w:tcPr>
            <w:tcW w:w="1144" w:type="dxa"/>
            <w:noWrap/>
            <w:vAlign w:val="center"/>
            <w:hideMark/>
          </w:tcPr>
          <w:p w14:paraId="4D9589F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30</w:t>
            </w:r>
          </w:p>
        </w:tc>
        <w:tc>
          <w:tcPr>
            <w:tcW w:w="2765" w:type="dxa"/>
            <w:noWrap/>
            <w:vAlign w:val="center"/>
            <w:hideMark/>
          </w:tcPr>
          <w:p w14:paraId="7CDB6B7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w:t>
            </w:r>
          </w:p>
        </w:tc>
        <w:tc>
          <w:tcPr>
            <w:tcW w:w="1048" w:type="dxa"/>
            <w:noWrap/>
            <w:vAlign w:val="center"/>
            <w:hideMark/>
          </w:tcPr>
          <w:p w14:paraId="08B611F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4302" w:type="dxa"/>
            <w:noWrap/>
            <w:vAlign w:val="center"/>
            <w:hideMark/>
          </w:tcPr>
          <w:p w14:paraId="4BDCF07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 Anticorrupción y de Atención al Ciudadano (PAAC)</w:t>
            </w:r>
          </w:p>
        </w:tc>
      </w:tr>
      <w:tr w:rsidR="00E14213" w:rsidRPr="00D51341" w14:paraId="42BBDA95" w14:textId="77777777" w:rsidTr="00550669">
        <w:trPr>
          <w:trHeight w:val="288"/>
        </w:trPr>
        <w:tc>
          <w:tcPr>
            <w:tcW w:w="1144" w:type="dxa"/>
            <w:noWrap/>
            <w:vAlign w:val="center"/>
            <w:hideMark/>
          </w:tcPr>
          <w:p w14:paraId="2A31AC1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30</w:t>
            </w:r>
          </w:p>
        </w:tc>
        <w:tc>
          <w:tcPr>
            <w:tcW w:w="2765" w:type="dxa"/>
            <w:noWrap/>
            <w:vAlign w:val="center"/>
            <w:hideMark/>
          </w:tcPr>
          <w:p w14:paraId="4EA2AE9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w:t>
            </w:r>
          </w:p>
        </w:tc>
        <w:tc>
          <w:tcPr>
            <w:tcW w:w="1048" w:type="dxa"/>
            <w:noWrap/>
            <w:vAlign w:val="center"/>
            <w:hideMark/>
          </w:tcPr>
          <w:p w14:paraId="52119DD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4302" w:type="dxa"/>
            <w:noWrap/>
            <w:vAlign w:val="center"/>
            <w:hideMark/>
          </w:tcPr>
          <w:p w14:paraId="08E1350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 Anuales de Adquisiciones</w:t>
            </w:r>
          </w:p>
        </w:tc>
      </w:tr>
      <w:tr w:rsidR="00E14213" w:rsidRPr="00D51341" w14:paraId="17A27FC8" w14:textId="77777777" w:rsidTr="00550669">
        <w:trPr>
          <w:trHeight w:val="288"/>
        </w:trPr>
        <w:tc>
          <w:tcPr>
            <w:tcW w:w="1144" w:type="dxa"/>
            <w:noWrap/>
            <w:vAlign w:val="center"/>
            <w:hideMark/>
          </w:tcPr>
          <w:p w14:paraId="3BBD50D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lastRenderedPageBreak/>
              <w:t>30</w:t>
            </w:r>
          </w:p>
        </w:tc>
        <w:tc>
          <w:tcPr>
            <w:tcW w:w="2765" w:type="dxa"/>
            <w:noWrap/>
            <w:vAlign w:val="center"/>
            <w:hideMark/>
          </w:tcPr>
          <w:p w14:paraId="68D2D8E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w:t>
            </w:r>
          </w:p>
        </w:tc>
        <w:tc>
          <w:tcPr>
            <w:tcW w:w="1048" w:type="dxa"/>
            <w:noWrap/>
            <w:vAlign w:val="center"/>
            <w:hideMark/>
          </w:tcPr>
          <w:p w14:paraId="7BD770A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w:t>
            </w:r>
          </w:p>
        </w:tc>
        <w:tc>
          <w:tcPr>
            <w:tcW w:w="4302" w:type="dxa"/>
            <w:noWrap/>
            <w:vAlign w:val="center"/>
            <w:hideMark/>
          </w:tcPr>
          <w:p w14:paraId="130A927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 Anuales de Empleos Vacantes</w:t>
            </w:r>
          </w:p>
        </w:tc>
      </w:tr>
      <w:tr w:rsidR="00E14213" w:rsidRPr="00D51341" w14:paraId="61969E8C" w14:textId="77777777" w:rsidTr="00550669">
        <w:trPr>
          <w:trHeight w:val="288"/>
        </w:trPr>
        <w:tc>
          <w:tcPr>
            <w:tcW w:w="1144" w:type="dxa"/>
            <w:noWrap/>
            <w:vAlign w:val="center"/>
            <w:hideMark/>
          </w:tcPr>
          <w:p w14:paraId="500CE23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30</w:t>
            </w:r>
          </w:p>
        </w:tc>
        <w:tc>
          <w:tcPr>
            <w:tcW w:w="2765" w:type="dxa"/>
            <w:noWrap/>
            <w:vAlign w:val="center"/>
            <w:hideMark/>
          </w:tcPr>
          <w:p w14:paraId="19501C0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w:t>
            </w:r>
          </w:p>
        </w:tc>
        <w:tc>
          <w:tcPr>
            <w:tcW w:w="1048" w:type="dxa"/>
            <w:noWrap/>
            <w:vAlign w:val="center"/>
            <w:hideMark/>
          </w:tcPr>
          <w:p w14:paraId="3150C2B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4</w:t>
            </w:r>
          </w:p>
        </w:tc>
        <w:tc>
          <w:tcPr>
            <w:tcW w:w="4302" w:type="dxa"/>
            <w:noWrap/>
            <w:vAlign w:val="center"/>
            <w:hideMark/>
          </w:tcPr>
          <w:p w14:paraId="0249BAF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 de Acción Institucionales</w:t>
            </w:r>
          </w:p>
        </w:tc>
      </w:tr>
      <w:tr w:rsidR="00E14213" w:rsidRPr="00D51341" w14:paraId="5DC683C1" w14:textId="77777777" w:rsidTr="00550669">
        <w:trPr>
          <w:trHeight w:val="288"/>
        </w:trPr>
        <w:tc>
          <w:tcPr>
            <w:tcW w:w="1144" w:type="dxa"/>
            <w:noWrap/>
            <w:vAlign w:val="center"/>
            <w:hideMark/>
          </w:tcPr>
          <w:p w14:paraId="6A4D54A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30</w:t>
            </w:r>
          </w:p>
        </w:tc>
        <w:tc>
          <w:tcPr>
            <w:tcW w:w="2765" w:type="dxa"/>
            <w:noWrap/>
            <w:vAlign w:val="center"/>
            <w:hideMark/>
          </w:tcPr>
          <w:p w14:paraId="33B460F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w:t>
            </w:r>
          </w:p>
        </w:tc>
        <w:tc>
          <w:tcPr>
            <w:tcW w:w="1048" w:type="dxa"/>
            <w:noWrap/>
            <w:vAlign w:val="center"/>
            <w:hideMark/>
          </w:tcPr>
          <w:p w14:paraId="29F860E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5</w:t>
            </w:r>
          </w:p>
        </w:tc>
        <w:tc>
          <w:tcPr>
            <w:tcW w:w="4302" w:type="dxa"/>
            <w:vAlign w:val="center"/>
            <w:hideMark/>
          </w:tcPr>
          <w:p w14:paraId="38A99BB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 de Acción para la Implementación y Mejoramiento del Modelo Integrado de Planeación y Gestión</w:t>
            </w:r>
          </w:p>
        </w:tc>
      </w:tr>
      <w:tr w:rsidR="00E14213" w:rsidRPr="00D51341" w14:paraId="06193682" w14:textId="77777777" w:rsidTr="00550669">
        <w:trPr>
          <w:trHeight w:val="288"/>
        </w:trPr>
        <w:tc>
          <w:tcPr>
            <w:tcW w:w="1144" w:type="dxa"/>
            <w:noWrap/>
            <w:vAlign w:val="center"/>
            <w:hideMark/>
          </w:tcPr>
          <w:p w14:paraId="23B974A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30</w:t>
            </w:r>
          </w:p>
        </w:tc>
        <w:tc>
          <w:tcPr>
            <w:tcW w:w="2765" w:type="dxa"/>
            <w:noWrap/>
            <w:vAlign w:val="center"/>
            <w:hideMark/>
          </w:tcPr>
          <w:p w14:paraId="1CBC257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w:t>
            </w:r>
          </w:p>
        </w:tc>
        <w:tc>
          <w:tcPr>
            <w:tcW w:w="1048" w:type="dxa"/>
            <w:noWrap/>
            <w:vAlign w:val="center"/>
            <w:hideMark/>
          </w:tcPr>
          <w:p w14:paraId="78F561E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6</w:t>
            </w:r>
          </w:p>
        </w:tc>
        <w:tc>
          <w:tcPr>
            <w:tcW w:w="4302" w:type="dxa"/>
            <w:noWrap/>
            <w:vAlign w:val="center"/>
            <w:hideMark/>
          </w:tcPr>
          <w:p w14:paraId="78B9AC7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 de Conservación Documental</w:t>
            </w:r>
          </w:p>
        </w:tc>
      </w:tr>
      <w:tr w:rsidR="00E14213" w:rsidRPr="00D51341" w14:paraId="0241B54A" w14:textId="77777777" w:rsidTr="00550669">
        <w:trPr>
          <w:trHeight w:val="288"/>
        </w:trPr>
        <w:tc>
          <w:tcPr>
            <w:tcW w:w="1144" w:type="dxa"/>
            <w:noWrap/>
            <w:vAlign w:val="center"/>
            <w:hideMark/>
          </w:tcPr>
          <w:p w14:paraId="104CC96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30</w:t>
            </w:r>
          </w:p>
        </w:tc>
        <w:tc>
          <w:tcPr>
            <w:tcW w:w="2765" w:type="dxa"/>
            <w:noWrap/>
            <w:vAlign w:val="center"/>
            <w:hideMark/>
          </w:tcPr>
          <w:p w14:paraId="6CD76CC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w:t>
            </w:r>
          </w:p>
        </w:tc>
        <w:tc>
          <w:tcPr>
            <w:tcW w:w="1048" w:type="dxa"/>
            <w:noWrap/>
            <w:vAlign w:val="center"/>
            <w:hideMark/>
          </w:tcPr>
          <w:p w14:paraId="1F73F70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7</w:t>
            </w:r>
          </w:p>
        </w:tc>
        <w:tc>
          <w:tcPr>
            <w:tcW w:w="4302" w:type="dxa"/>
            <w:noWrap/>
            <w:vAlign w:val="center"/>
            <w:hideMark/>
          </w:tcPr>
          <w:p w14:paraId="3ED8124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 de Gestión de Seguridad de la Información</w:t>
            </w:r>
          </w:p>
        </w:tc>
      </w:tr>
      <w:tr w:rsidR="00E14213" w:rsidRPr="00D51341" w14:paraId="33A3C03D" w14:textId="77777777" w:rsidTr="00550669">
        <w:trPr>
          <w:trHeight w:val="288"/>
        </w:trPr>
        <w:tc>
          <w:tcPr>
            <w:tcW w:w="1144" w:type="dxa"/>
            <w:noWrap/>
            <w:vAlign w:val="center"/>
            <w:hideMark/>
          </w:tcPr>
          <w:p w14:paraId="2DD491A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30</w:t>
            </w:r>
          </w:p>
        </w:tc>
        <w:tc>
          <w:tcPr>
            <w:tcW w:w="2765" w:type="dxa"/>
            <w:noWrap/>
            <w:vAlign w:val="center"/>
            <w:hideMark/>
          </w:tcPr>
          <w:p w14:paraId="4EE48F3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w:t>
            </w:r>
          </w:p>
        </w:tc>
        <w:tc>
          <w:tcPr>
            <w:tcW w:w="1048" w:type="dxa"/>
            <w:noWrap/>
            <w:vAlign w:val="center"/>
            <w:hideMark/>
          </w:tcPr>
          <w:p w14:paraId="3157B9E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8</w:t>
            </w:r>
          </w:p>
        </w:tc>
        <w:tc>
          <w:tcPr>
            <w:tcW w:w="4302" w:type="dxa"/>
            <w:noWrap/>
            <w:vAlign w:val="center"/>
            <w:hideMark/>
          </w:tcPr>
          <w:p w14:paraId="0D849DB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 de Gestión del Riesgo</w:t>
            </w:r>
          </w:p>
        </w:tc>
      </w:tr>
      <w:tr w:rsidR="00E14213" w:rsidRPr="00D51341" w14:paraId="078477EE" w14:textId="77777777" w:rsidTr="00550669">
        <w:trPr>
          <w:trHeight w:val="288"/>
        </w:trPr>
        <w:tc>
          <w:tcPr>
            <w:tcW w:w="1144" w:type="dxa"/>
            <w:noWrap/>
            <w:vAlign w:val="center"/>
            <w:hideMark/>
          </w:tcPr>
          <w:p w14:paraId="2C12AB9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30</w:t>
            </w:r>
          </w:p>
        </w:tc>
        <w:tc>
          <w:tcPr>
            <w:tcW w:w="2765" w:type="dxa"/>
            <w:noWrap/>
            <w:vAlign w:val="center"/>
            <w:hideMark/>
          </w:tcPr>
          <w:p w14:paraId="634CB77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w:t>
            </w:r>
          </w:p>
        </w:tc>
        <w:tc>
          <w:tcPr>
            <w:tcW w:w="1048" w:type="dxa"/>
            <w:noWrap/>
            <w:vAlign w:val="center"/>
            <w:hideMark/>
          </w:tcPr>
          <w:p w14:paraId="1127F9C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9</w:t>
            </w:r>
          </w:p>
        </w:tc>
        <w:tc>
          <w:tcPr>
            <w:tcW w:w="4302" w:type="dxa"/>
            <w:noWrap/>
            <w:vAlign w:val="center"/>
            <w:hideMark/>
          </w:tcPr>
          <w:p w14:paraId="45A5DFB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 de Gestión Integrales de Residuos Peligrosos</w:t>
            </w:r>
          </w:p>
        </w:tc>
      </w:tr>
      <w:tr w:rsidR="00E14213" w:rsidRPr="00D51341" w14:paraId="7725079D" w14:textId="77777777" w:rsidTr="00550669">
        <w:trPr>
          <w:trHeight w:val="288"/>
        </w:trPr>
        <w:tc>
          <w:tcPr>
            <w:tcW w:w="1144" w:type="dxa"/>
            <w:noWrap/>
            <w:vAlign w:val="center"/>
            <w:hideMark/>
          </w:tcPr>
          <w:p w14:paraId="7FF9900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30</w:t>
            </w:r>
          </w:p>
        </w:tc>
        <w:tc>
          <w:tcPr>
            <w:tcW w:w="2765" w:type="dxa"/>
            <w:noWrap/>
            <w:vAlign w:val="center"/>
            <w:hideMark/>
          </w:tcPr>
          <w:p w14:paraId="2416F04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w:t>
            </w:r>
          </w:p>
        </w:tc>
        <w:tc>
          <w:tcPr>
            <w:tcW w:w="1048" w:type="dxa"/>
            <w:noWrap/>
            <w:vAlign w:val="center"/>
            <w:hideMark/>
          </w:tcPr>
          <w:p w14:paraId="1F0B986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10</w:t>
            </w:r>
          </w:p>
        </w:tc>
        <w:tc>
          <w:tcPr>
            <w:tcW w:w="4302" w:type="dxa"/>
            <w:noWrap/>
            <w:vAlign w:val="center"/>
            <w:hideMark/>
          </w:tcPr>
          <w:p w14:paraId="1AE2500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 de Mejoramiento Institucional</w:t>
            </w:r>
          </w:p>
        </w:tc>
      </w:tr>
      <w:tr w:rsidR="00E14213" w:rsidRPr="00D51341" w14:paraId="3405E1F4" w14:textId="77777777" w:rsidTr="00550669">
        <w:trPr>
          <w:trHeight w:val="288"/>
        </w:trPr>
        <w:tc>
          <w:tcPr>
            <w:tcW w:w="1144" w:type="dxa"/>
            <w:noWrap/>
            <w:vAlign w:val="center"/>
            <w:hideMark/>
          </w:tcPr>
          <w:p w14:paraId="62A2018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30</w:t>
            </w:r>
          </w:p>
        </w:tc>
        <w:tc>
          <w:tcPr>
            <w:tcW w:w="2765" w:type="dxa"/>
            <w:noWrap/>
            <w:vAlign w:val="center"/>
            <w:hideMark/>
          </w:tcPr>
          <w:p w14:paraId="7C217CA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w:t>
            </w:r>
          </w:p>
        </w:tc>
        <w:tc>
          <w:tcPr>
            <w:tcW w:w="1048" w:type="dxa"/>
            <w:noWrap/>
            <w:vAlign w:val="center"/>
            <w:hideMark/>
          </w:tcPr>
          <w:p w14:paraId="2BB8AA2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11</w:t>
            </w:r>
          </w:p>
        </w:tc>
        <w:tc>
          <w:tcPr>
            <w:tcW w:w="4302" w:type="dxa"/>
            <w:noWrap/>
            <w:vAlign w:val="center"/>
            <w:hideMark/>
          </w:tcPr>
          <w:p w14:paraId="666461B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 de Trabajo Anual del Sistema de Seguridad y Salud en el Trabajo</w:t>
            </w:r>
          </w:p>
        </w:tc>
      </w:tr>
      <w:tr w:rsidR="00E14213" w:rsidRPr="00D51341" w14:paraId="5726D6C1" w14:textId="77777777" w:rsidTr="00550669">
        <w:trPr>
          <w:trHeight w:val="288"/>
        </w:trPr>
        <w:tc>
          <w:tcPr>
            <w:tcW w:w="1144" w:type="dxa"/>
            <w:noWrap/>
            <w:vAlign w:val="center"/>
            <w:hideMark/>
          </w:tcPr>
          <w:p w14:paraId="60BA2F1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30</w:t>
            </w:r>
          </w:p>
        </w:tc>
        <w:tc>
          <w:tcPr>
            <w:tcW w:w="2765" w:type="dxa"/>
            <w:noWrap/>
            <w:vAlign w:val="center"/>
            <w:hideMark/>
          </w:tcPr>
          <w:p w14:paraId="61AE9E2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w:t>
            </w:r>
          </w:p>
        </w:tc>
        <w:tc>
          <w:tcPr>
            <w:tcW w:w="1048" w:type="dxa"/>
            <w:noWrap/>
            <w:vAlign w:val="center"/>
            <w:hideMark/>
          </w:tcPr>
          <w:p w14:paraId="02F68C4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12</w:t>
            </w:r>
          </w:p>
        </w:tc>
        <w:tc>
          <w:tcPr>
            <w:tcW w:w="4302" w:type="dxa"/>
            <w:noWrap/>
            <w:vAlign w:val="center"/>
            <w:hideMark/>
          </w:tcPr>
          <w:p w14:paraId="47710DA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 de Transferencias Documentales Primarias</w:t>
            </w:r>
          </w:p>
        </w:tc>
      </w:tr>
      <w:tr w:rsidR="00E14213" w:rsidRPr="00D51341" w14:paraId="5E764261" w14:textId="77777777" w:rsidTr="00550669">
        <w:trPr>
          <w:trHeight w:val="288"/>
        </w:trPr>
        <w:tc>
          <w:tcPr>
            <w:tcW w:w="1144" w:type="dxa"/>
            <w:noWrap/>
            <w:vAlign w:val="center"/>
            <w:hideMark/>
          </w:tcPr>
          <w:p w14:paraId="0809955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30</w:t>
            </w:r>
          </w:p>
        </w:tc>
        <w:tc>
          <w:tcPr>
            <w:tcW w:w="2765" w:type="dxa"/>
            <w:noWrap/>
            <w:vAlign w:val="center"/>
            <w:hideMark/>
          </w:tcPr>
          <w:p w14:paraId="72B2DB4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w:t>
            </w:r>
          </w:p>
        </w:tc>
        <w:tc>
          <w:tcPr>
            <w:tcW w:w="1048" w:type="dxa"/>
            <w:noWrap/>
            <w:vAlign w:val="center"/>
            <w:hideMark/>
          </w:tcPr>
          <w:p w14:paraId="5294421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13</w:t>
            </w:r>
          </w:p>
        </w:tc>
        <w:tc>
          <w:tcPr>
            <w:tcW w:w="4302" w:type="dxa"/>
            <w:noWrap/>
            <w:vAlign w:val="center"/>
            <w:hideMark/>
          </w:tcPr>
          <w:p w14:paraId="1CB81E7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 de Transferencias Documentales Secundarias</w:t>
            </w:r>
          </w:p>
        </w:tc>
      </w:tr>
      <w:tr w:rsidR="00E14213" w:rsidRPr="00D51341" w14:paraId="0E6B850D" w14:textId="77777777" w:rsidTr="00550669">
        <w:trPr>
          <w:trHeight w:val="288"/>
        </w:trPr>
        <w:tc>
          <w:tcPr>
            <w:tcW w:w="1144" w:type="dxa"/>
            <w:noWrap/>
            <w:vAlign w:val="center"/>
            <w:hideMark/>
          </w:tcPr>
          <w:p w14:paraId="79DD5A1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30</w:t>
            </w:r>
          </w:p>
        </w:tc>
        <w:tc>
          <w:tcPr>
            <w:tcW w:w="2765" w:type="dxa"/>
            <w:noWrap/>
            <w:vAlign w:val="center"/>
            <w:hideMark/>
          </w:tcPr>
          <w:p w14:paraId="3BD59F1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w:t>
            </w:r>
          </w:p>
        </w:tc>
        <w:tc>
          <w:tcPr>
            <w:tcW w:w="1048" w:type="dxa"/>
            <w:noWrap/>
            <w:vAlign w:val="center"/>
            <w:hideMark/>
          </w:tcPr>
          <w:p w14:paraId="0D45DA1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14</w:t>
            </w:r>
          </w:p>
        </w:tc>
        <w:tc>
          <w:tcPr>
            <w:tcW w:w="4302" w:type="dxa"/>
            <w:noWrap/>
            <w:vAlign w:val="center"/>
            <w:hideMark/>
          </w:tcPr>
          <w:p w14:paraId="4BCCE49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 de Tratamientos de Riesgos de Seguridad y Privacidad de la Información</w:t>
            </w:r>
          </w:p>
        </w:tc>
      </w:tr>
      <w:tr w:rsidR="00E14213" w:rsidRPr="00D51341" w14:paraId="5D1C0E45" w14:textId="77777777" w:rsidTr="00550669">
        <w:trPr>
          <w:trHeight w:val="288"/>
        </w:trPr>
        <w:tc>
          <w:tcPr>
            <w:tcW w:w="1144" w:type="dxa"/>
            <w:noWrap/>
            <w:vAlign w:val="center"/>
            <w:hideMark/>
          </w:tcPr>
          <w:p w14:paraId="4DDBFCA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30</w:t>
            </w:r>
          </w:p>
        </w:tc>
        <w:tc>
          <w:tcPr>
            <w:tcW w:w="2765" w:type="dxa"/>
            <w:noWrap/>
            <w:vAlign w:val="center"/>
            <w:hideMark/>
          </w:tcPr>
          <w:p w14:paraId="0B7907C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w:t>
            </w:r>
          </w:p>
        </w:tc>
        <w:tc>
          <w:tcPr>
            <w:tcW w:w="1048" w:type="dxa"/>
            <w:noWrap/>
            <w:vAlign w:val="center"/>
            <w:hideMark/>
          </w:tcPr>
          <w:p w14:paraId="3D2B7CF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15</w:t>
            </w:r>
          </w:p>
        </w:tc>
        <w:tc>
          <w:tcPr>
            <w:tcW w:w="4302" w:type="dxa"/>
            <w:noWrap/>
            <w:vAlign w:val="center"/>
            <w:hideMark/>
          </w:tcPr>
          <w:p w14:paraId="4864C66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 Estratégicos de Seguridad Vial</w:t>
            </w:r>
          </w:p>
        </w:tc>
      </w:tr>
      <w:tr w:rsidR="00E14213" w:rsidRPr="00D51341" w14:paraId="676A9F48" w14:textId="77777777" w:rsidTr="00550669">
        <w:trPr>
          <w:trHeight w:val="288"/>
        </w:trPr>
        <w:tc>
          <w:tcPr>
            <w:tcW w:w="1144" w:type="dxa"/>
            <w:noWrap/>
            <w:vAlign w:val="center"/>
            <w:hideMark/>
          </w:tcPr>
          <w:p w14:paraId="185C576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30</w:t>
            </w:r>
          </w:p>
        </w:tc>
        <w:tc>
          <w:tcPr>
            <w:tcW w:w="2765" w:type="dxa"/>
            <w:noWrap/>
            <w:vAlign w:val="center"/>
            <w:hideMark/>
          </w:tcPr>
          <w:p w14:paraId="2991678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w:t>
            </w:r>
          </w:p>
        </w:tc>
        <w:tc>
          <w:tcPr>
            <w:tcW w:w="1048" w:type="dxa"/>
            <w:noWrap/>
            <w:vAlign w:val="center"/>
            <w:hideMark/>
          </w:tcPr>
          <w:p w14:paraId="4A3C80F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16</w:t>
            </w:r>
          </w:p>
        </w:tc>
        <w:tc>
          <w:tcPr>
            <w:tcW w:w="4302" w:type="dxa"/>
            <w:noWrap/>
            <w:vAlign w:val="center"/>
            <w:hideMark/>
          </w:tcPr>
          <w:p w14:paraId="0E2CCAB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 Estratégicos de Comunicaciones Institucionales</w:t>
            </w:r>
          </w:p>
        </w:tc>
      </w:tr>
      <w:tr w:rsidR="00E14213" w:rsidRPr="00D51341" w14:paraId="11DB91BC" w14:textId="77777777" w:rsidTr="00550669">
        <w:trPr>
          <w:trHeight w:val="288"/>
        </w:trPr>
        <w:tc>
          <w:tcPr>
            <w:tcW w:w="1144" w:type="dxa"/>
            <w:noWrap/>
            <w:vAlign w:val="center"/>
            <w:hideMark/>
          </w:tcPr>
          <w:p w14:paraId="006D793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30</w:t>
            </w:r>
          </w:p>
        </w:tc>
        <w:tc>
          <w:tcPr>
            <w:tcW w:w="2765" w:type="dxa"/>
            <w:noWrap/>
            <w:vAlign w:val="center"/>
            <w:hideMark/>
          </w:tcPr>
          <w:p w14:paraId="02CF96E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w:t>
            </w:r>
          </w:p>
        </w:tc>
        <w:tc>
          <w:tcPr>
            <w:tcW w:w="1048" w:type="dxa"/>
            <w:noWrap/>
            <w:vAlign w:val="center"/>
            <w:hideMark/>
          </w:tcPr>
          <w:p w14:paraId="70DC318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17</w:t>
            </w:r>
          </w:p>
        </w:tc>
        <w:tc>
          <w:tcPr>
            <w:tcW w:w="4302" w:type="dxa"/>
            <w:noWrap/>
            <w:vAlign w:val="center"/>
            <w:hideMark/>
          </w:tcPr>
          <w:p w14:paraId="4A64A35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 Estratégicos de Tecnologías de la Información y Comunicaciones</w:t>
            </w:r>
          </w:p>
        </w:tc>
      </w:tr>
      <w:tr w:rsidR="00E14213" w:rsidRPr="00D51341" w14:paraId="740B3B99" w14:textId="77777777" w:rsidTr="00550669">
        <w:trPr>
          <w:trHeight w:val="288"/>
        </w:trPr>
        <w:tc>
          <w:tcPr>
            <w:tcW w:w="1144" w:type="dxa"/>
            <w:noWrap/>
            <w:vAlign w:val="center"/>
            <w:hideMark/>
          </w:tcPr>
          <w:p w14:paraId="2F728B3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30</w:t>
            </w:r>
          </w:p>
        </w:tc>
        <w:tc>
          <w:tcPr>
            <w:tcW w:w="2765" w:type="dxa"/>
            <w:noWrap/>
            <w:vAlign w:val="center"/>
            <w:hideMark/>
          </w:tcPr>
          <w:p w14:paraId="5852FC5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w:t>
            </w:r>
          </w:p>
        </w:tc>
        <w:tc>
          <w:tcPr>
            <w:tcW w:w="1048" w:type="dxa"/>
            <w:noWrap/>
            <w:vAlign w:val="center"/>
            <w:hideMark/>
          </w:tcPr>
          <w:p w14:paraId="02A692A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18</w:t>
            </w:r>
          </w:p>
        </w:tc>
        <w:tc>
          <w:tcPr>
            <w:tcW w:w="4302" w:type="dxa"/>
            <w:noWrap/>
            <w:vAlign w:val="center"/>
            <w:hideMark/>
          </w:tcPr>
          <w:p w14:paraId="4B54173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 Estratégicos Institucionales</w:t>
            </w:r>
          </w:p>
        </w:tc>
      </w:tr>
      <w:tr w:rsidR="00E14213" w:rsidRPr="00D51341" w14:paraId="03C58B8C" w14:textId="77777777" w:rsidTr="00550669">
        <w:trPr>
          <w:trHeight w:val="288"/>
        </w:trPr>
        <w:tc>
          <w:tcPr>
            <w:tcW w:w="1144" w:type="dxa"/>
            <w:noWrap/>
            <w:vAlign w:val="center"/>
            <w:hideMark/>
          </w:tcPr>
          <w:p w14:paraId="6DFA4A4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30</w:t>
            </w:r>
          </w:p>
        </w:tc>
        <w:tc>
          <w:tcPr>
            <w:tcW w:w="2765" w:type="dxa"/>
            <w:noWrap/>
            <w:vAlign w:val="center"/>
            <w:hideMark/>
          </w:tcPr>
          <w:p w14:paraId="36005CA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w:t>
            </w:r>
          </w:p>
        </w:tc>
        <w:tc>
          <w:tcPr>
            <w:tcW w:w="1048" w:type="dxa"/>
            <w:noWrap/>
            <w:vAlign w:val="center"/>
            <w:hideMark/>
          </w:tcPr>
          <w:p w14:paraId="46EEA0C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19</w:t>
            </w:r>
          </w:p>
        </w:tc>
        <w:tc>
          <w:tcPr>
            <w:tcW w:w="4302" w:type="dxa"/>
            <w:noWrap/>
            <w:vAlign w:val="center"/>
            <w:hideMark/>
          </w:tcPr>
          <w:p w14:paraId="4B9A915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 Institucionales de Capacitación</w:t>
            </w:r>
          </w:p>
        </w:tc>
      </w:tr>
      <w:tr w:rsidR="00E14213" w:rsidRPr="00D51341" w14:paraId="0EDB1E10" w14:textId="77777777" w:rsidTr="00550669">
        <w:trPr>
          <w:trHeight w:val="288"/>
        </w:trPr>
        <w:tc>
          <w:tcPr>
            <w:tcW w:w="1144" w:type="dxa"/>
            <w:noWrap/>
            <w:vAlign w:val="center"/>
            <w:hideMark/>
          </w:tcPr>
          <w:p w14:paraId="4C87396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30</w:t>
            </w:r>
          </w:p>
        </w:tc>
        <w:tc>
          <w:tcPr>
            <w:tcW w:w="2765" w:type="dxa"/>
            <w:noWrap/>
            <w:vAlign w:val="center"/>
            <w:hideMark/>
          </w:tcPr>
          <w:p w14:paraId="7AB1D91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w:t>
            </w:r>
          </w:p>
        </w:tc>
        <w:tc>
          <w:tcPr>
            <w:tcW w:w="1048" w:type="dxa"/>
            <w:noWrap/>
            <w:vAlign w:val="center"/>
            <w:hideMark/>
          </w:tcPr>
          <w:p w14:paraId="13E23BC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20</w:t>
            </w:r>
          </w:p>
        </w:tc>
        <w:tc>
          <w:tcPr>
            <w:tcW w:w="4302" w:type="dxa"/>
            <w:noWrap/>
            <w:vAlign w:val="center"/>
            <w:hideMark/>
          </w:tcPr>
          <w:p w14:paraId="691CBF1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 Institucionales de Gestión Ambiental</w:t>
            </w:r>
          </w:p>
        </w:tc>
      </w:tr>
      <w:tr w:rsidR="00E14213" w:rsidRPr="00D51341" w14:paraId="6BA48063" w14:textId="77777777" w:rsidTr="00550669">
        <w:trPr>
          <w:trHeight w:val="288"/>
        </w:trPr>
        <w:tc>
          <w:tcPr>
            <w:tcW w:w="1144" w:type="dxa"/>
            <w:noWrap/>
            <w:vAlign w:val="center"/>
            <w:hideMark/>
          </w:tcPr>
          <w:p w14:paraId="071CFD5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30</w:t>
            </w:r>
          </w:p>
        </w:tc>
        <w:tc>
          <w:tcPr>
            <w:tcW w:w="2765" w:type="dxa"/>
            <w:noWrap/>
            <w:vAlign w:val="center"/>
            <w:hideMark/>
          </w:tcPr>
          <w:p w14:paraId="7E2FCEE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w:t>
            </w:r>
          </w:p>
        </w:tc>
        <w:tc>
          <w:tcPr>
            <w:tcW w:w="1048" w:type="dxa"/>
            <w:noWrap/>
            <w:vAlign w:val="center"/>
            <w:hideMark/>
          </w:tcPr>
          <w:p w14:paraId="0B21DED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21</w:t>
            </w:r>
          </w:p>
        </w:tc>
        <w:tc>
          <w:tcPr>
            <w:tcW w:w="4302" w:type="dxa"/>
            <w:vAlign w:val="center"/>
            <w:hideMark/>
          </w:tcPr>
          <w:p w14:paraId="2D6DE2D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Planes Operativos Anuales de Entes Vigilados</w:t>
            </w:r>
          </w:p>
        </w:tc>
      </w:tr>
      <w:tr w:rsidR="00E14213" w:rsidRPr="00D51341" w14:paraId="229737CF" w14:textId="77777777" w:rsidTr="00550669">
        <w:trPr>
          <w:trHeight w:val="279"/>
        </w:trPr>
        <w:tc>
          <w:tcPr>
            <w:tcW w:w="1144" w:type="dxa"/>
            <w:noWrap/>
            <w:vAlign w:val="center"/>
            <w:hideMark/>
          </w:tcPr>
          <w:p w14:paraId="20DE42D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31</w:t>
            </w:r>
          </w:p>
        </w:tc>
        <w:tc>
          <w:tcPr>
            <w:tcW w:w="2765" w:type="dxa"/>
            <w:noWrap/>
            <w:vAlign w:val="center"/>
            <w:hideMark/>
          </w:tcPr>
          <w:p w14:paraId="09B6E2B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PROCESOS</w:t>
            </w:r>
          </w:p>
        </w:tc>
        <w:tc>
          <w:tcPr>
            <w:tcW w:w="1048" w:type="dxa"/>
            <w:noWrap/>
            <w:vAlign w:val="center"/>
            <w:hideMark/>
          </w:tcPr>
          <w:p w14:paraId="48251BB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4302" w:type="dxa"/>
            <w:noWrap/>
            <w:vAlign w:val="center"/>
            <w:hideMark/>
          </w:tcPr>
          <w:p w14:paraId="52A5180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Procesos de Cobro Coactivo</w:t>
            </w:r>
          </w:p>
        </w:tc>
      </w:tr>
      <w:tr w:rsidR="00E14213" w:rsidRPr="00D51341" w14:paraId="19C9C2F7" w14:textId="77777777" w:rsidTr="00550669">
        <w:trPr>
          <w:trHeight w:val="279"/>
        </w:trPr>
        <w:tc>
          <w:tcPr>
            <w:tcW w:w="1144" w:type="dxa"/>
            <w:noWrap/>
            <w:vAlign w:val="center"/>
            <w:hideMark/>
          </w:tcPr>
          <w:p w14:paraId="1E44B85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31</w:t>
            </w:r>
          </w:p>
        </w:tc>
        <w:tc>
          <w:tcPr>
            <w:tcW w:w="2765" w:type="dxa"/>
            <w:noWrap/>
            <w:vAlign w:val="center"/>
            <w:hideMark/>
          </w:tcPr>
          <w:p w14:paraId="4D5FFD8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PROCESOS</w:t>
            </w:r>
          </w:p>
        </w:tc>
        <w:tc>
          <w:tcPr>
            <w:tcW w:w="1048" w:type="dxa"/>
            <w:noWrap/>
            <w:vAlign w:val="center"/>
            <w:hideMark/>
          </w:tcPr>
          <w:p w14:paraId="768CFDE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4302" w:type="dxa"/>
            <w:vAlign w:val="center"/>
            <w:hideMark/>
          </w:tcPr>
          <w:p w14:paraId="19F6528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Procesos de Cuota Monetaria</w:t>
            </w:r>
          </w:p>
        </w:tc>
      </w:tr>
      <w:tr w:rsidR="00E14213" w:rsidRPr="00D51341" w14:paraId="6DD63D53" w14:textId="77777777" w:rsidTr="00550669">
        <w:trPr>
          <w:trHeight w:val="288"/>
        </w:trPr>
        <w:tc>
          <w:tcPr>
            <w:tcW w:w="1144" w:type="dxa"/>
            <w:noWrap/>
            <w:vAlign w:val="center"/>
            <w:hideMark/>
          </w:tcPr>
          <w:p w14:paraId="6C494C1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31</w:t>
            </w:r>
          </w:p>
        </w:tc>
        <w:tc>
          <w:tcPr>
            <w:tcW w:w="2765" w:type="dxa"/>
            <w:noWrap/>
            <w:vAlign w:val="center"/>
            <w:hideMark/>
          </w:tcPr>
          <w:p w14:paraId="52F9817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PROCESOS</w:t>
            </w:r>
          </w:p>
        </w:tc>
        <w:tc>
          <w:tcPr>
            <w:tcW w:w="1048" w:type="dxa"/>
            <w:noWrap/>
            <w:vAlign w:val="center"/>
            <w:hideMark/>
          </w:tcPr>
          <w:p w14:paraId="48E9CF4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w:t>
            </w:r>
          </w:p>
        </w:tc>
        <w:tc>
          <w:tcPr>
            <w:tcW w:w="4302" w:type="dxa"/>
            <w:vAlign w:val="center"/>
            <w:hideMark/>
          </w:tcPr>
          <w:p w14:paraId="4CC2F24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Procesos de Evaluación de Estados Financieros de Entes Vigilados</w:t>
            </w:r>
          </w:p>
        </w:tc>
      </w:tr>
      <w:tr w:rsidR="00E14213" w:rsidRPr="00D51341" w14:paraId="6FFDDFA1" w14:textId="77777777" w:rsidTr="00550669">
        <w:trPr>
          <w:trHeight w:val="288"/>
        </w:trPr>
        <w:tc>
          <w:tcPr>
            <w:tcW w:w="1144" w:type="dxa"/>
            <w:noWrap/>
            <w:vAlign w:val="center"/>
            <w:hideMark/>
          </w:tcPr>
          <w:p w14:paraId="4EFB92A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31</w:t>
            </w:r>
          </w:p>
        </w:tc>
        <w:tc>
          <w:tcPr>
            <w:tcW w:w="2765" w:type="dxa"/>
            <w:noWrap/>
            <w:vAlign w:val="center"/>
            <w:hideMark/>
          </w:tcPr>
          <w:p w14:paraId="2437356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PROCESOS</w:t>
            </w:r>
          </w:p>
        </w:tc>
        <w:tc>
          <w:tcPr>
            <w:tcW w:w="1048" w:type="dxa"/>
            <w:noWrap/>
            <w:vAlign w:val="center"/>
            <w:hideMark/>
          </w:tcPr>
          <w:p w14:paraId="750813C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4</w:t>
            </w:r>
          </w:p>
        </w:tc>
        <w:tc>
          <w:tcPr>
            <w:tcW w:w="4302" w:type="dxa"/>
            <w:vAlign w:val="center"/>
            <w:hideMark/>
          </w:tcPr>
          <w:p w14:paraId="51EC441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Procesos de Investigaciones Administrativas a Entes Vigilados</w:t>
            </w:r>
          </w:p>
        </w:tc>
      </w:tr>
      <w:tr w:rsidR="00E14213" w:rsidRPr="00D51341" w14:paraId="702BA030" w14:textId="77777777" w:rsidTr="00550669">
        <w:trPr>
          <w:trHeight w:val="288"/>
        </w:trPr>
        <w:tc>
          <w:tcPr>
            <w:tcW w:w="1144" w:type="dxa"/>
            <w:noWrap/>
            <w:vAlign w:val="center"/>
            <w:hideMark/>
          </w:tcPr>
          <w:p w14:paraId="79790E2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31</w:t>
            </w:r>
          </w:p>
        </w:tc>
        <w:tc>
          <w:tcPr>
            <w:tcW w:w="2765" w:type="dxa"/>
            <w:noWrap/>
            <w:vAlign w:val="center"/>
            <w:hideMark/>
          </w:tcPr>
          <w:p w14:paraId="3422141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PROCESOS</w:t>
            </w:r>
          </w:p>
        </w:tc>
        <w:tc>
          <w:tcPr>
            <w:tcW w:w="1048" w:type="dxa"/>
            <w:noWrap/>
            <w:vAlign w:val="center"/>
            <w:hideMark/>
          </w:tcPr>
          <w:p w14:paraId="1A69894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5</w:t>
            </w:r>
          </w:p>
        </w:tc>
        <w:tc>
          <w:tcPr>
            <w:tcW w:w="4302" w:type="dxa"/>
            <w:noWrap/>
            <w:vAlign w:val="center"/>
            <w:hideMark/>
          </w:tcPr>
          <w:p w14:paraId="5DC52BBB"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Procesos de Medidas Cautelares Intervenciones Administrativas</w:t>
            </w:r>
          </w:p>
        </w:tc>
      </w:tr>
      <w:tr w:rsidR="00E14213" w:rsidRPr="00046A34" w14:paraId="39764A95" w14:textId="77777777" w:rsidTr="00550669">
        <w:trPr>
          <w:trHeight w:val="288"/>
        </w:trPr>
        <w:tc>
          <w:tcPr>
            <w:tcW w:w="1144" w:type="dxa"/>
            <w:noWrap/>
            <w:vAlign w:val="center"/>
            <w:hideMark/>
          </w:tcPr>
          <w:p w14:paraId="54AD49E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31</w:t>
            </w:r>
          </w:p>
        </w:tc>
        <w:tc>
          <w:tcPr>
            <w:tcW w:w="2765" w:type="dxa"/>
            <w:noWrap/>
            <w:vAlign w:val="center"/>
            <w:hideMark/>
          </w:tcPr>
          <w:p w14:paraId="16F9BF9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PROCESOS</w:t>
            </w:r>
          </w:p>
        </w:tc>
        <w:tc>
          <w:tcPr>
            <w:tcW w:w="1048" w:type="dxa"/>
            <w:noWrap/>
            <w:vAlign w:val="center"/>
            <w:hideMark/>
          </w:tcPr>
          <w:p w14:paraId="06371FE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6</w:t>
            </w:r>
          </w:p>
        </w:tc>
        <w:tc>
          <w:tcPr>
            <w:tcW w:w="4302" w:type="dxa"/>
            <w:noWrap/>
            <w:vAlign w:val="center"/>
            <w:hideMark/>
          </w:tcPr>
          <w:p w14:paraId="0BCFAEEC" w14:textId="77777777" w:rsidR="00E14213" w:rsidRPr="00D51341" w:rsidRDefault="00E14213" w:rsidP="003F0809">
            <w:pPr>
              <w:jc w:val="both"/>
              <w:rPr>
                <w:rFonts w:asciiTheme="minorBidi" w:hAnsiTheme="minorBidi" w:cstheme="minorBidi"/>
                <w:b/>
                <w:bCs/>
                <w:sz w:val="16"/>
                <w:szCs w:val="16"/>
                <w:lang w:val="pt-BR"/>
              </w:rPr>
            </w:pPr>
            <w:r w:rsidRPr="00D51341">
              <w:rPr>
                <w:rFonts w:asciiTheme="minorBidi" w:hAnsiTheme="minorBidi" w:cstheme="minorBidi"/>
                <w:sz w:val="16"/>
                <w:szCs w:val="16"/>
                <w:lang w:val="pt-BR"/>
              </w:rPr>
              <w:t>Procesos de Medidas Cautelares Vigilancia Especial</w:t>
            </w:r>
          </w:p>
        </w:tc>
      </w:tr>
      <w:tr w:rsidR="00E14213" w:rsidRPr="00D51341" w14:paraId="42D54CC9" w14:textId="77777777" w:rsidTr="00550669">
        <w:trPr>
          <w:trHeight w:val="288"/>
        </w:trPr>
        <w:tc>
          <w:tcPr>
            <w:tcW w:w="1144" w:type="dxa"/>
            <w:noWrap/>
            <w:vAlign w:val="center"/>
            <w:hideMark/>
          </w:tcPr>
          <w:p w14:paraId="0A180E7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31</w:t>
            </w:r>
          </w:p>
        </w:tc>
        <w:tc>
          <w:tcPr>
            <w:tcW w:w="2765" w:type="dxa"/>
            <w:noWrap/>
            <w:vAlign w:val="center"/>
            <w:hideMark/>
          </w:tcPr>
          <w:p w14:paraId="57EFF15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PROCESOS</w:t>
            </w:r>
          </w:p>
        </w:tc>
        <w:tc>
          <w:tcPr>
            <w:tcW w:w="1048" w:type="dxa"/>
            <w:noWrap/>
            <w:vAlign w:val="center"/>
            <w:hideMark/>
          </w:tcPr>
          <w:p w14:paraId="2B0AE8C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7</w:t>
            </w:r>
          </w:p>
        </w:tc>
        <w:tc>
          <w:tcPr>
            <w:tcW w:w="4302" w:type="dxa"/>
            <w:vAlign w:val="center"/>
            <w:hideMark/>
          </w:tcPr>
          <w:p w14:paraId="5C91076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Procesos de Recaudo de Cuota de Sostenimiento</w:t>
            </w:r>
            <w:r w:rsidRPr="00D51341">
              <w:rPr>
                <w:rFonts w:asciiTheme="minorBidi" w:hAnsiTheme="minorBidi" w:cstheme="minorBidi"/>
                <w:sz w:val="16"/>
                <w:szCs w:val="16"/>
                <w:lang w:val="es-CO"/>
              </w:rPr>
              <w:br/>
            </w:r>
          </w:p>
        </w:tc>
      </w:tr>
      <w:tr w:rsidR="00E14213" w:rsidRPr="00D51341" w14:paraId="79D56755" w14:textId="77777777" w:rsidTr="00550669">
        <w:trPr>
          <w:trHeight w:val="288"/>
        </w:trPr>
        <w:tc>
          <w:tcPr>
            <w:tcW w:w="1144" w:type="dxa"/>
            <w:noWrap/>
            <w:vAlign w:val="center"/>
            <w:hideMark/>
          </w:tcPr>
          <w:p w14:paraId="0BEFA37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31</w:t>
            </w:r>
          </w:p>
        </w:tc>
        <w:tc>
          <w:tcPr>
            <w:tcW w:w="2765" w:type="dxa"/>
            <w:noWrap/>
            <w:vAlign w:val="center"/>
            <w:hideMark/>
          </w:tcPr>
          <w:p w14:paraId="035F146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PROCESOS</w:t>
            </w:r>
          </w:p>
        </w:tc>
        <w:tc>
          <w:tcPr>
            <w:tcW w:w="1048" w:type="dxa"/>
            <w:noWrap/>
            <w:vAlign w:val="center"/>
            <w:hideMark/>
          </w:tcPr>
          <w:p w14:paraId="719D824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8</w:t>
            </w:r>
          </w:p>
        </w:tc>
        <w:tc>
          <w:tcPr>
            <w:tcW w:w="4302" w:type="dxa"/>
            <w:noWrap/>
            <w:vAlign w:val="center"/>
            <w:hideMark/>
          </w:tcPr>
          <w:p w14:paraId="429C1B7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Procesos Disciplinarios</w:t>
            </w:r>
          </w:p>
        </w:tc>
      </w:tr>
      <w:tr w:rsidR="00E14213" w:rsidRPr="00D51341" w14:paraId="685C481D" w14:textId="77777777" w:rsidTr="00550669">
        <w:trPr>
          <w:trHeight w:val="288"/>
        </w:trPr>
        <w:tc>
          <w:tcPr>
            <w:tcW w:w="1144" w:type="dxa"/>
            <w:noWrap/>
            <w:vAlign w:val="center"/>
            <w:hideMark/>
          </w:tcPr>
          <w:p w14:paraId="0AEA2B4F"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31</w:t>
            </w:r>
          </w:p>
        </w:tc>
        <w:tc>
          <w:tcPr>
            <w:tcW w:w="2765" w:type="dxa"/>
            <w:noWrap/>
            <w:vAlign w:val="center"/>
            <w:hideMark/>
          </w:tcPr>
          <w:p w14:paraId="548C19E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PROCESOS</w:t>
            </w:r>
          </w:p>
        </w:tc>
        <w:tc>
          <w:tcPr>
            <w:tcW w:w="1048" w:type="dxa"/>
            <w:noWrap/>
            <w:vAlign w:val="center"/>
            <w:hideMark/>
          </w:tcPr>
          <w:p w14:paraId="1DCA0F6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9</w:t>
            </w:r>
          </w:p>
        </w:tc>
        <w:tc>
          <w:tcPr>
            <w:tcW w:w="4302" w:type="dxa"/>
            <w:noWrap/>
            <w:vAlign w:val="center"/>
            <w:hideMark/>
          </w:tcPr>
          <w:p w14:paraId="6BBDB882"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Procesos Judiciales</w:t>
            </w:r>
          </w:p>
        </w:tc>
      </w:tr>
      <w:tr w:rsidR="00E14213" w:rsidRPr="00D51341" w14:paraId="368C82F8" w14:textId="77777777" w:rsidTr="00550669">
        <w:trPr>
          <w:trHeight w:val="288"/>
        </w:trPr>
        <w:tc>
          <w:tcPr>
            <w:tcW w:w="1144" w:type="dxa"/>
            <w:noWrap/>
            <w:vAlign w:val="center"/>
            <w:hideMark/>
          </w:tcPr>
          <w:p w14:paraId="3747682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32</w:t>
            </w:r>
          </w:p>
        </w:tc>
        <w:tc>
          <w:tcPr>
            <w:tcW w:w="2765" w:type="dxa"/>
            <w:noWrap/>
            <w:vAlign w:val="center"/>
            <w:hideMark/>
          </w:tcPr>
          <w:p w14:paraId="4973CEC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PROGRAMAS</w:t>
            </w:r>
          </w:p>
        </w:tc>
        <w:tc>
          <w:tcPr>
            <w:tcW w:w="1048" w:type="dxa"/>
            <w:noWrap/>
            <w:vAlign w:val="center"/>
            <w:hideMark/>
          </w:tcPr>
          <w:p w14:paraId="7ACF7E2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4302" w:type="dxa"/>
            <w:vAlign w:val="center"/>
            <w:hideMark/>
          </w:tcPr>
          <w:p w14:paraId="0526A4C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Programas de Auditorías Externas</w:t>
            </w:r>
          </w:p>
        </w:tc>
      </w:tr>
      <w:tr w:rsidR="00E14213" w:rsidRPr="00D51341" w14:paraId="59B96D1A" w14:textId="77777777" w:rsidTr="00550669">
        <w:trPr>
          <w:trHeight w:val="288"/>
        </w:trPr>
        <w:tc>
          <w:tcPr>
            <w:tcW w:w="1144" w:type="dxa"/>
            <w:noWrap/>
            <w:vAlign w:val="center"/>
            <w:hideMark/>
          </w:tcPr>
          <w:p w14:paraId="478936A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32</w:t>
            </w:r>
          </w:p>
        </w:tc>
        <w:tc>
          <w:tcPr>
            <w:tcW w:w="2765" w:type="dxa"/>
            <w:noWrap/>
            <w:vAlign w:val="center"/>
            <w:hideMark/>
          </w:tcPr>
          <w:p w14:paraId="7602F80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PROGRAMAS</w:t>
            </w:r>
          </w:p>
        </w:tc>
        <w:tc>
          <w:tcPr>
            <w:tcW w:w="1048" w:type="dxa"/>
            <w:noWrap/>
            <w:vAlign w:val="center"/>
            <w:hideMark/>
          </w:tcPr>
          <w:p w14:paraId="6AF2812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4302" w:type="dxa"/>
            <w:noWrap/>
            <w:vAlign w:val="center"/>
            <w:hideMark/>
          </w:tcPr>
          <w:p w14:paraId="7450C599"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Programas de Bienestar</w:t>
            </w:r>
          </w:p>
        </w:tc>
      </w:tr>
      <w:tr w:rsidR="00E14213" w:rsidRPr="00046A34" w14:paraId="252B1A8A" w14:textId="77777777" w:rsidTr="00550669">
        <w:trPr>
          <w:trHeight w:val="288"/>
        </w:trPr>
        <w:tc>
          <w:tcPr>
            <w:tcW w:w="1144" w:type="dxa"/>
            <w:noWrap/>
            <w:vAlign w:val="center"/>
            <w:hideMark/>
          </w:tcPr>
          <w:p w14:paraId="399B554A"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32</w:t>
            </w:r>
          </w:p>
        </w:tc>
        <w:tc>
          <w:tcPr>
            <w:tcW w:w="2765" w:type="dxa"/>
            <w:noWrap/>
            <w:vAlign w:val="center"/>
            <w:hideMark/>
          </w:tcPr>
          <w:p w14:paraId="1723BF5E"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PROGRAMAS</w:t>
            </w:r>
          </w:p>
        </w:tc>
        <w:tc>
          <w:tcPr>
            <w:tcW w:w="1048" w:type="dxa"/>
            <w:noWrap/>
            <w:vAlign w:val="center"/>
            <w:hideMark/>
          </w:tcPr>
          <w:p w14:paraId="5171379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w:t>
            </w:r>
          </w:p>
        </w:tc>
        <w:tc>
          <w:tcPr>
            <w:tcW w:w="4302" w:type="dxa"/>
            <w:noWrap/>
            <w:vAlign w:val="center"/>
            <w:hideMark/>
          </w:tcPr>
          <w:p w14:paraId="7F6D74E9" w14:textId="77777777" w:rsidR="00E14213" w:rsidRPr="00D51341" w:rsidRDefault="00E14213" w:rsidP="003F0809">
            <w:pPr>
              <w:jc w:val="both"/>
              <w:rPr>
                <w:rFonts w:asciiTheme="minorBidi" w:hAnsiTheme="minorBidi" w:cstheme="minorBidi"/>
                <w:b/>
                <w:bCs/>
                <w:sz w:val="16"/>
                <w:szCs w:val="16"/>
                <w:lang w:val="pt-BR"/>
              </w:rPr>
            </w:pPr>
            <w:r w:rsidRPr="00D51341">
              <w:rPr>
                <w:rFonts w:asciiTheme="minorBidi" w:hAnsiTheme="minorBidi" w:cstheme="minorBidi"/>
                <w:sz w:val="16"/>
                <w:szCs w:val="16"/>
                <w:lang w:val="pt-BR"/>
              </w:rPr>
              <w:t>Programas de Estímulos e Incentivos</w:t>
            </w:r>
          </w:p>
        </w:tc>
      </w:tr>
      <w:tr w:rsidR="00E14213" w:rsidRPr="00D51341" w14:paraId="3C4778E3" w14:textId="77777777" w:rsidTr="00550669">
        <w:trPr>
          <w:trHeight w:val="288"/>
        </w:trPr>
        <w:tc>
          <w:tcPr>
            <w:tcW w:w="1144" w:type="dxa"/>
            <w:noWrap/>
            <w:vAlign w:val="center"/>
            <w:hideMark/>
          </w:tcPr>
          <w:p w14:paraId="01A5D86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32</w:t>
            </w:r>
          </w:p>
        </w:tc>
        <w:tc>
          <w:tcPr>
            <w:tcW w:w="2765" w:type="dxa"/>
            <w:noWrap/>
            <w:vAlign w:val="center"/>
            <w:hideMark/>
          </w:tcPr>
          <w:p w14:paraId="526BD11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PROGRAMAS</w:t>
            </w:r>
          </w:p>
        </w:tc>
        <w:tc>
          <w:tcPr>
            <w:tcW w:w="1048" w:type="dxa"/>
            <w:noWrap/>
            <w:vAlign w:val="center"/>
            <w:hideMark/>
          </w:tcPr>
          <w:p w14:paraId="0D40575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4</w:t>
            </w:r>
          </w:p>
        </w:tc>
        <w:tc>
          <w:tcPr>
            <w:tcW w:w="4302" w:type="dxa"/>
            <w:vAlign w:val="center"/>
            <w:hideMark/>
          </w:tcPr>
          <w:p w14:paraId="7864561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Programas de Seminarios y Talleres de Actualización a las Cajas de Compensación Familiar (CCF)</w:t>
            </w:r>
          </w:p>
        </w:tc>
      </w:tr>
      <w:tr w:rsidR="00E14213" w:rsidRPr="00D51341" w14:paraId="00C93DE9" w14:textId="77777777" w:rsidTr="00550669">
        <w:trPr>
          <w:trHeight w:val="288"/>
        </w:trPr>
        <w:tc>
          <w:tcPr>
            <w:tcW w:w="1144" w:type="dxa"/>
            <w:noWrap/>
            <w:vAlign w:val="center"/>
            <w:hideMark/>
          </w:tcPr>
          <w:p w14:paraId="1CF56FB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32</w:t>
            </w:r>
          </w:p>
        </w:tc>
        <w:tc>
          <w:tcPr>
            <w:tcW w:w="2765" w:type="dxa"/>
            <w:noWrap/>
            <w:vAlign w:val="center"/>
            <w:hideMark/>
          </w:tcPr>
          <w:p w14:paraId="0ECB6B6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PROGRAMAS</w:t>
            </w:r>
          </w:p>
        </w:tc>
        <w:tc>
          <w:tcPr>
            <w:tcW w:w="1048" w:type="dxa"/>
            <w:noWrap/>
            <w:vAlign w:val="center"/>
            <w:hideMark/>
          </w:tcPr>
          <w:p w14:paraId="2CE39FB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5</w:t>
            </w:r>
          </w:p>
        </w:tc>
        <w:tc>
          <w:tcPr>
            <w:tcW w:w="4302" w:type="dxa"/>
            <w:noWrap/>
            <w:vAlign w:val="center"/>
            <w:hideMark/>
          </w:tcPr>
          <w:p w14:paraId="3373E948"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Programas de Teletrabajo</w:t>
            </w:r>
          </w:p>
        </w:tc>
      </w:tr>
      <w:tr w:rsidR="00E14213" w:rsidRPr="00D51341" w14:paraId="52986832" w14:textId="77777777" w:rsidTr="00550669">
        <w:trPr>
          <w:trHeight w:val="288"/>
        </w:trPr>
        <w:tc>
          <w:tcPr>
            <w:tcW w:w="1144" w:type="dxa"/>
            <w:noWrap/>
            <w:vAlign w:val="center"/>
            <w:hideMark/>
          </w:tcPr>
          <w:p w14:paraId="4358C37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33</w:t>
            </w:r>
          </w:p>
        </w:tc>
        <w:tc>
          <w:tcPr>
            <w:tcW w:w="2765" w:type="dxa"/>
            <w:noWrap/>
            <w:vAlign w:val="center"/>
            <w:hideMark/>
          </w:tcPr>
          <w:p w14:paraId="3F4EE846"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REGISTROS DE OPERACIONES DE CAJA MENOR</w:t>
            </w:r>
          </w:p>
        </w:tc>
        <w:tc>
          <w:tcPr>
            <w:tcW w:w="1048" w:type="dxa"/>
            <w:noWrap/>
            <w:vAlign w:val="center"/>
            <w:hideMark/>
          </w:tcPr>
          <w:p w14:paraId="51318E09" w14:textId="77777777" w:rsidR="00E14213" w:rsidRPr="00D51341" w:rsidRDefault="00E14213" w:rsidP="003F0809">
            <w:pPr>
              <w:jc w:val="both"/>
              <w:rPr>
                <w:rFonts w:asciiTheme="minorBidi" w:hAnsiTheme="minorBidi" w:cstheme="minorBidi"/>
                <w:b/>
                <w:bCs/>
                <w:sz w:val="16"/>
                <w:szCs w:val="16"/>
                <w:lang w:val="es-CO"/>
              </w:rPr>
            </w:pPr>
          </w:p>
        </w:tc>
        <w:tc>
          <w:tcPr>
            <w:tcW w:w="4302" w:type="dxa"/>
            <w:noWrap/>
            <w:vAlign w:val="center"/>
            <w:hideMark/>
          </w:tcPr>
          <w:p w14:paraId="7522C97B" w14:textId="77777777" w:rsidR="00E14213" w:rsidRPr="00D51341" w:rsidRDefault="00E14213" w:rsidP="003F0809">
            <w:pPr>
              <w:jc w:val="both"/>
              <w:rPr>
                <w:rFonts w:asciiTheme="minorBidi" w:hAnsiTheme="minorBidi" w:cstheme="minorBidi"/>
                <w:b/>
                <w:bCs/>
                <w:sz w:val="16"/>
                <w:szCs w:val="16"/>
                <w:lang w:val="es-CO"/>
              </w:rPr>
            </w:pPr>
          </w:p>
        </w:tc>
      </w:tr>
      <w:tr w:rsidR="00E14213" w:rsidRPr="00D51341" w14:paraId="1936E3FF" w14:textId="77777777" w:rsidTr="00550669">
        <w:trPr>
          <w:trHeight w:val="288"/>
        </w:trPr>
        <w:tc>
          <w:tcPr>
            <w:tcW w:w="1144" w:type="dxa"/>
            <w:noWrap/>
            <w:vAlign w:val="center"/>
            <w:hideMark/>
          </w:tcPr>
          <w:p w14:paraId="3BE23163"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lastRenderedPageBreak/>
              <w:t>34</w:t>
            </w:r>
          </w:p>
        </w:tc>
        <w:tc>
          <w:tcPr>
            <w:tcW w:w="2765" w:type="dxa"/>
            <w:noWrap/>
            <w:vAlign w:val="center"/>
            <w:hideMark/>
          </w:tcPr>
          <w:p w14:paraId="6F8D7A07"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REPORTES</w:t>
            </w:r>
          </w:p>
        </w:tc>
        <w:tc>
          <w:tcPr>
            <w:tcW w:w="1048" w:type="dxa"/>
            <w:vAlign w:val="center"/>
            <w:hideMark/>
          </w:tcPr>
          <w:p w14:paraId="218F614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1</w:t>
            </w:r>
          </w:p>
        </w:tc>
        <w:tc>
          <w:tcPr>
            <w:tcW w:w="4302" w:type="dxa"/>
            <w:vAlign w:val="center"/>
            <w:hideMark/>
          </w:tcPr>
          <w:p w14:paraId="149452B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Reportes de Asignaciones y Postulaciones del Fondo de Vivienda de Interés Social (FOVIS)</w:t>
            </w:r>
          </w:p>
        </w:tc>
      </w:tr>
      <w:tr w:rsidR="00E14213" w:rsidRPr="00D51341" w14:paraId="42999B9D" w14:textId="77777777" w:rsidTr="00550669">
        <w:trPr>
          <w:trHeight w:val="288"/>
        </w:trPr>
        <w:tc>
          <w:tcPr>
            <w:tcW w:w="1144" w:type="dxa"/>
            <w:noWrap/>
            <w:vAlign w:val="center"/>
            <w:hideMark/>
          </w:tcPr>
          <w:p w14:paraId="69D55E1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34</w:t>
            </w:r>
          </w:p>
        </w:tc>
        <w:tc>
          <w:tcPr>
            <w:tcW w:w="2765" w:type="dxa"/>
            <w:noWrap/>
            <w:vAlign w:val="center"/>
            <w:hideMark/>
          </w:tcPr>
          <w:p w14:paraId="39886C61"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REPORTES</w:t>
            </w:r>
          </w:p>
        </w:tc>
        <w:tc>
          <w:tcPr>
            <w:tcW w:w="1048" w:type="dxa"/>
            <w:vAlign w:val="center"/>
            <w:hideMark/>
          </w:tcPr>
          <w:p w14:paraId="41B2AA04"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2</w:t>
            </w:r>
          </w:p>
        </w:tc>
        <w:tc>
          <w:tcPr>
            <w:tcW w:w="4302" w:type="dxa"/>
            <w:vAlign w:val="center"/>
            <w:hideMark/>
          </w:tcPr>
          <w:p w14:paraId="7E31410D"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Reportes de Ejecución del Fondo de Vivienda de Interés Social (FOVIS)</w:t>
            </w:r>
          </w:p>
        </w:tc>
      </w:tr>
      <w:tr w:rsidR="00E14213" w:rsidRPr="00D51341" w14:paraId="703FDC30" w14:textId="77777777" w:rsidTr="00550669">
        <w:trPr>
          <w:trHeight w:val="288"/>
        </w:trPr>
        <w:tc>
          <w:tcPr>
            <w:tcW w:w="1144" w:type="dxa"/>
            <w:noWrap/>
            <w:vAlign w:val="center"/>
            <w:hideMark/>
          </w:tcPr>
          <w:p w14:paraId="19F3B4AC"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34</w:t>
            </w:r>
          </w:p>
        </w:tc>
        <w:tc>
          <w:tcPr>
            <w:tcW w:w="2765" w:type="dxa"/>
            <w:noWrap/>
            <w:vAlign w:val="center"/>
            <w:hideMark/>
          </w:tcPr>
          <w:p w14:paraId="3566EDC5"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REPORTES</w:t>
            </w:r>
          </w:p>
        </w:tc>
        <w:tc>
          <w:tcPr>
            <w:tcW w:w="1048" w:type="dxa"/>
            <w:vAlign w:val="center"/>
            <w:hideMark/>
          </w:tcPr>
          <w:p w14:paraId="48BC7CC0" w14:textId="77777777" w:rsidR="00E14213" w:rsidRPr="00D51341" w:rsidRDefault="00E14213" w:rsidP="003F0809">
            <w:pPr>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3</w:t>
            </w:r>
          </w:p>
        </w:tc>
        <w:tc>
          <w:tcPr>
            <w:tcW w:w="4302" w:type="dxa"/>
            <w:vAlign w:val="center"/>
            <w:hideMark/>
          </w:tcPr>
          <w:p w14:paraId="020AB7F5" w14:textId="77777777" w:rsidR="00E14213" w:rsidRPr="00D51341" w:rsidRDefault="00E14213" w:rsidP="00D51341">
            <w:pPr>
              <w:keepNext/>
              <w:jc w:val="both"/>
              <w:rPr>
                <w:rFonts w:asciiTheme="minorBidi" w:hAnsiTheme="minorBidi" w:cstheme="minorBidi"/>
                <w:b/>
                <w:bCs/>
                <w:sz w:val="16"/>
                <w:szCs w:val="16"/>
                <w:lang w:val="es-CO"/>
              </w:rPr>
            </w:pPr>
            <w:r w:rsidRPr="00D51341">
              <w:rPr>
                <w:rFonts w:asciiTheme="minorBidi" w:hAnsiTheme="minorBidi" w:cstheme="minorBidi"/>
                <w:sz w:val="16"/>
                <w:szCs w:val="16"/>
                <w:lang w:val="es-CO"/>
              </w:rPr>
              <w:t>Reportes de Excedentes del Fondo de Vivienda de Interés Social (FOVIS)</w:t>
            </w:r>
          </w:p>
        </w:tc>
      </w:tr>
    </w:tbl>
    <w:p w14:paraId="046DF0F4" w14:textId="3EB96B3D" w:rsidR="00D51341" w:rsidRDefault="00D51341">
      <w:pPr>
        <w:pStyle w:val="Descripcin"/>
      </w:pPr>
      <w:bookmarkStart w:id="46" w:name="_Toc198305975"/>
      <w:r>
        <w:t xml:space="preserve">Tabla </w:t>
      </w:r>
      <w:r>
        <w:fldChar w:fldCharType="begin"/>
      </w:r>
      <w:r>
        <w:instrText xml:space="preserve"> SEQ Tabla \* ARABIC </w:instrText>
      </w:r>
      <w:r>
        <w:fldChar w:fldCharType="separate"/>
      </w:r>
      <w:r w:rsidR="002F4B88">
        <w:rPr>
          <w:noProof/>
        </w:rPr>
        <w:t>6</w:t>
      </w:r>
      <w:r>
        <w:fldChar w:fldCharType="end"/>
      </w:r>
      <w:r>
        <w:t>. Codificación de producción documental</w:t>
      </w:r>
      <w:bookmarkEnd w:id="46"/>
    </w:p>
    <w:p w14:paraId="58155615" w14:textId="77777777" w:rsidR="00003A66" w:rsidRPr="003F0809" w:rsidRDefault="00003A66" w:rsidP="003F0809">
      <w:pPr>
        <w:pStyle w:val="Ttulo2"/>
        <w:jc w:val="both"/>
        <w:rPr>
          <w:rFonts w:asciiTheme="minorBidi" w:hAnsiTheme="minorBidi" w:cstheme="minorBidi"/>
          <w:lang w:val="es-CO"/>
        </w:rPr>
      </w:pPr>
    </w:p>
    <w:p w14:paraId="45944E07" w14:textId="77777777" w:rsidR="00A77C61" w:rsidRPr="003F0809" w:rsidRDefault="00A77C61" w:rsidP="003F0809">
      <w:pPr>
        <w:pStyle w:val="Ttulo2"/>
        <w:numPr>
          <w:ilvl w:val="1"/>
          <w:numId w:val="2"/>
        </w:numPr>
        <w:jc w:val="both"/>
        <w:rPr>
          <w:rFonts w:asciiTheme="minorBidi" w:hAnsiTheme="minorBidi" w:cstheme="minorBidi"/>
          <w:lang w:val="es-CO"/>
        </w:rPr>
      </w:pPr>
      <w:bookmarkStart w:id="47" w:name="_Toc198306751"/>
      <w:r w:rsidRPr="003F0809">
        <w:rPr>
          <w:rFonts w:asciiTheme="minorBidi" w:hAnsiTheme="minorBidi" w:cstheme="minorBidi"/>
          <w:lang w:val="es-CO"/>
        </w:rPr>
        <w:t>Codificación de la estructura organizacional</w:t>
      </w:r>
      <w:bookmarkEnd w:id="47"/>
    </w:p>
    <w:p w14:paraId="658239AF" w14:textId="77777777" w:rsidR="00A77C61" w:rsidRPr="003F0809" w:rsidRDefault="00A77C61" w:rsidP="003F0809">
      <w:pPr>
        <w:pStyle w:val="Ttulo2"/>
        <w:ind w:left="720"/>
        <w:jc w:val="both"/>
        <w:rPr>
          <w:rFonts w:asciiTheme="minorBidi" w:hAnsiTheme="minorBidi" w:cstheme="minorBidi"/>
          <w:lang w:val="es-CO"/>
        </w:rPr>
      </w:pPr>
    </w:p>
    <w:p w14:paraId="4FEBD1EE" w14:textId="77777777" w:rsidR="00A77C61" w:rsidRPr="003F0809" w:rsidRDefault="00A77C61" w:rsidP="003F0809">
      <w:pPr>
        <w:jc w:val="both"/>
        <w:rPr>
          <w:rFonts w:asciiTheme="minorBidi" w:hAnsiTheme="minorBidi" w:cstheme="minorBidi"/>
          <w:lang w:val="es-CO"/>
        </w:rPr>
      </w:pPr>
      <w:r w:rsidRPr="003F0809">
        <w:rPr>
          <w:rFonts w:asciiTheme="minorBidi" w:hAnsiTheme="minorBidi" w:cstheme="minorBidi"/>
          <w:lang w:val="es-CO"/>
        </w:rPr>
        <w:t xml:space="preserve">La estructura organizacional de la entidad </w:t>
      </w:r>
      <w:r w:rsidR="00585F81" w:rsidRPr="003F0809">
        <w:rPr>
          <w:rFonts w:asciiTheme="minorBidi" w:hAnsiTheme="minorBidi" w:cstheme="minorBidi"/>
          <w:lang w:val="es-CO"/>
        </w:rPr>
        <w:t>tiene</w:t>
      </w:r>
      <w:r w:rsidRPr="003F0809">
        <w:rPr>
          <w:rFonts w:asciiTheme="minorBidi" w:hAnsiTheme="minorBidi" w:cstheme="minorBidi"/>
          <w:lang w:val="es-CO"/>
        </w:rPr>
        <w:t xml:space="preserve"> un sistema de codificación de las unidades administrativas con base en el organigrama presentado en el numeral 1.1.5.1. Organigrama de producción documental de </w:t>
      </w:r>
      <w:r w:rsidR="00585F81" w:rsidRPr="003F0809">
        <w:rPr>
          <w:rFonts w:asciiTheme="minorBidi" w:hAnsiTheme="minorBidi" w:cstheme="minorBidi"/>
          <w:lang w:val="es-CO"/>
        </w:rPr>
        <w:t>esta Memoria Descriptiva</w:t>
      </w:r>
      <w:r w:rsidRPr="003F0809">
        <w:rPr>
          <w:rFonts w:asciiTheme="minorBidi" w:hAnsiTheme="minorBidi" w:cstheme="minorBidi"/>
          <w:lang w:val="es-CO"/>
        </w:rPr>
        <w:t>. La Superintendencia del Subsidio Familiar ha optado por utilizar un sistema de clasificación numérico de cuatro dígitos, el cual permite una identificación precisa de los dos niveles establecidos. Este sistema se utiliza tanto en la identificación como en la codificación de documentos y sistemas de información.</w:t>
      </w:r>
    </w:p>
    <w:p w14:paraId="24E16BC2" w14:textId="77777777" w:rsidR="005A4005" w:rsidRPr="003F0809" w:rsidRDefault="005A4005" w:rsidP="003F0809">
      <w:pPr>
        <w:jc w:val="both"/>
        <w:rPr>
          <w:rFonts w:asciiTheme="minorBidi" w:hAnsiTheme="minorBidi" w:cstheme="minorBidi"/>
          <w:lang w:val="es-CO"/>
        </w:rPr>
      </w:pPr>
    </w:p>
    <w:p w14:paraId="6D63D9DC" w14:textId="77777777" w:rsidR="00E94913" w:rsidRDefault="00C42FA7" w:rsidP="00E94913">
      <w:pPr>
        <w:keepNext/>
        <w:jc w:val="both"/>
      </w:pPr>
      <w:r w:rsidRPr="003F0809">
        <w:rPr>
          <w:rFonts w:asciiTheme="minorBidi" w:hAnsiTheme="minorBidi" w:cstheme="minorBidi"/>
          <w:noProof/>
          <w:lang w:val="es-CO" w:eastAsia="es-CO"/>
        </w:rPr>
        <w:drawing>
          <wp:inline distT="0" distB="0" distL="0" distR="0" wp14:anchorId="777ADA17" wp14:editId="3F0D99C5">
            <wp:extent cx="5649595" cy="3667125"/>
            <wp:effectExtent l="0" t="0" r="8255" b="9525"/>
            <wp:docPr id="174650810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82056" cy="3688195"/>
                    </a:xfrm>
                    <a:prstGeom prst="rect">
                      <a:avLst/>
                    </a:prstGeom>
                    <a:noFill/>
                    <a:ln>
                      <a:noFill/>
                    </a:ln>
                  </pic:spPr>
                </pic:pic>
              </a:graphicData>
            </a:graphic>
          </wp:inline>
        </w:drawing>
      </w:r>
    </w:p>
    <w:p w14:paraId="76EFB236" w14:textId="39FD0B14" w:rsidR="00C42FA7" w:rsidRPr="00E94913" w:rsidRDefault="00E94913" w:rsidP="00E94913">
      <w:pPr>
        <w:pStyle w:val="Descripcin"/>
        <w:rPr>
          <w:rFonts w:ascii="Arial MT" w:hAnsi="Arial MT" w:cs="Arial MT"/>
          <w:sz w:val="22"/>
          <w:szCs w:val="22"/>
          <w:lang w:val="es-ES"/>
        </w:rPr>
      </w:pPr>
      <w:bookmarkStart w:id="48" w:name="_Toc198306026"/>
      <w:r>
        <w:t xml:space="preserve">Ilustración </w:t>
      </w:r>
      <w:r>
        <w:fldChar w:fldCharType="begin"/>
      </w:r>
      <w:r>
        <w:instrText xml:space="preserve"> SEQ Ilustración \* ARABIC </w:instrText>
      </w:r>
      <w:r>
        <w:fldChar w:fldCharType="separate"/>
      </w:r>
      <w:r w:rsidR="004A1FE1">
        <w:rPr>
          <w:noProof/>
        </w:rPr>
        <w:t>4</w:t>
      </w:r>
      <w:r>
        <w:fldChar w:fldCharType="end"/>
      </w:r>
      <w:r>
        <w:t xml:space="preserve">. </w:t>
      </w:r>
      <w:r w:rsidRPr="009D1D19">
        <w:t>Codificación de la estructura organizacional</w:t>
      </w:r>
      <w:bookmarkEnd w:id="48"/>
    </w:p>
    <w:p w14:paraId="39806B2D" w14:textId="77777777" w:rsidR="005E338D" w:rsidRPr="00D51341" w:rsidRDefault="005E338D" w:rsidP="003F0809">
      <w:pPr>
        <w:jc w:val="both"/>
        <w:rPr>
          <w:rFonts w:asciiTheme="minorBidi" w:hAnsiTheme="minorBidi" w:cstheme="minorBidi"/>
          <w:lang w:val="es-CO"/>
        </w:rPr>
      </w:pPr>
    </w:p>
    <w:p w14:paraId="0E9C6821" w14:textId="77777777" w:rsidR="005E338D" w:rsidRPr="003F0809" w:rsidRDefault="005E338D" w:rsidP="003F0809">
      <w:pPr>
        <w:jc w:val="both"/>
        <w:rPr>
          <w:rFonts w:asciiTheme="minorBidi" w:hAnsiTheme="minorBidi" w:cstheme="minorBidi"/>
          <w:b/>
          <w:bCs/>
          <w:i/>
          <w:iCs/>
          <w:lang w:val="es-CO"/>
        </w:rPr>
      </w:pPr>
    </w:p>
    <w:p w14:paraId="2153781B" w14:textId="77777777" w:rsidR="005E338D" w:rsidRPr="003F0809" w:rsidRDefault="005802C1" w:rsidP="003F0809">
      <w:pPr>
        <w:pStyle w:val="Ttulo2"/>
        <w:numPr>
          <w:ilvl w:val="1"/>
          <w:numId w:val="2"/>
        </w:numPr>
        <w:jc w:val="both"/>
        <w:rPr>
          <w:rFonts w:asciiTheme="minorBidi" w:hAnsiTheme="minorBidi" w:cstheme="minorBidi"/>
          <w:lang w:val="es-CO"/>
        </w:rPr>
      </w:pPr>
      <w:bookmarkStart w:id="49" w:name="_Toc198306752"/>
      <w:r w:rsidRPr="003F0809">
        <w:rPr>
          <w:rFonts w:asciiTheme="minorBidi" w:hAnsiTheme="minorBidi" w:cstheme="minorBidi"/>
          <w:lang w:val="es-CO"/>
        </w:rPr>
        <w:lastRenderedPageBreak/>
        <w:t>Identificación de las series y subseries a partir de las funciones administrativas</w:t>
      </w:r>
      <w:bookmarkEnd w:id="49"/>
    </w:p>
    <w:p w14:paraId="1A336D8A" w14:textId="77777777" w:rsidR="0005168B" w:rsidRPr="003F0809" w:rsidRDefault="0005168B" w:rsidP="003F0809">
      <w:pPr>
        <w:jc w:val="both"/>
        <w:rPr>
          <w:rFonts w:asciiTheme="minorBidi" w:hAnsiTheme="minorBidi" w:cstheme="minorBidi"/>
          <w:bCs/>
          <w:iCs/>
          <w:lang w:val="es-CO"/>
        </w:rPr>
      </w:pPr>
    </w:p>
    <w:p w14:paraId="41FE16C8" w14:textId="77777777" w:rsidR="00087A3F" w:rsidRPr="003F0809" w:rsidRDefault="0005168B" w:rsidP="003F0809">
      <w:pPr>
        <w:jc w:val="both"/>
        <w:rPr>
          <w:rFonts w:asciiTheme="minorBidi" w:hAnsiTheme="minorBidi" w:cstheme="minorBidi"/>
          <w:lang w:val="es-CO"/>
        </w:rPr>
      </w:pPr>
      <w:r w:rsidRPr="003F0809">
        <w:rPr>
          <w:rFonts w:asciiTheme="minorBidi" w:hAnsiTheme="minorBidi" w:cstheme="minorBidi"/>
          <w:bCs/>
          <w:iCs/>
          <w:lang w:val="es-CO"/>
        </w:rPr>
        <w:t>La identificación de series y subseries documentales con sus tipologías documentales, se fundamenta en el análisis exhaustivo de las funciones administrativas de la (SSF) entidad productora. Al desglosar las competencias, actividades y tareas asignadas, se evidencia el origen y procedencia de la documentación. Cada función genera un conjunto de documentos con características comunes en cuanto a su tipología, contenido y trámite, constituyendo una serie documental. A su vez, dentro de una misma función, las variaciones en los procedimientos o en la especificidad de las tareas dan origen a las subseries documentales, las cuales conservan la relación con la serie, pero presentan particularidades que las distinguen. Este enfoque funcional asegura una organización archivística coherente y facilita la recuperación de la información en el contexto de su creación.</w:t>
      </w:r>
      <w:r w:rsidR="00087A3F" w:rsidRPr="003F0809">
        <w:rPr>
          <w:rFonts w:asciiTheme="minorBidi" w:hAnsiTheme="minorBidi" w:cstheme="minorBidi"/>
          <w:lang w:val="es-CO"/>
        </w:rPr>
        <w:t xml:space="preserve"> Por lo anterior, el Cuadro de Clasificación Documental, según lo establecido en el Acuerdo 01 de 2024 del Archivo General de la Nación, Anexo 5 “Instructivo y Formato de Cuadro de Clasificación Documental – CCD”</w:t>
      </w:r>
      <w:r w:rsidR="00D37778" w:rsidRPr="003F0809">
        <w:rPr>
          <w:rFonts w:asciiTheme="minorBidi" w:hAnsiTheme="minorBidi" w:cstheme="minorBidi"/>
          <w:lang w:val="es-CO"/>
        </w:rPr>
        <w:t>, incluyó en el formato dos campos: - Acto Administrativo</w:t>
      </w:r>
      <w:r w:rsidR="007F3284" w:rsidRPr="003F0809">
        <w:rPr>
          <w:rFonts w:asciiTheme="minorBidi" w:hAnsiTheme="minorBidi" w:cstheme="minorBidi"/>
          <w:lang w:val="es-CO"/>
        </w:rPr>
        <w:t>:</w:t>
      </w:r>
      <w:r w:rsidR="00D37778" w:rsidRPr="003F0809">
        <w:rPr>
          <w:rFonts w:asciiTheme="minorBidi" w:hAnsiTheme="minorBidi" w:cstheme="minorBidi"/>
          <w:lang w:val="es-CO"/>
        </w:rPr>
        <w:t xml:space="preserve"> en donde se relaciona el acto administrativo o documento equivalente, con artículo y numeral que determina la función; y </w:t>
      </w:r>
      <w:r w:rsidR="007F3284" w:rsidRPr="003F0809">
        <w:rPr>
          <w:rFonts w:asciiTheme="minorBidi" w:hAnsiTheme="minorBidi" w:cstheme="minorBidi"/>
          <w:lang w:val="es-CO"/>
        </w:rPr>
        <w:t xml:space="preserve">– </w:t>
      </w:r>
      <w:r w:rsidR="00D37778" w:rsidRPr="003F0809">
        <w:rPr>
          <w:rFonts w:asciiTheme="minorBidi" w:hAnsiTheme="minorBidi" w:cstheme="minorBidi"/>
          <w:lang w:val="es-CO"/>
        </w:rPr>
        <w:t>Función</w:t>
      </w:r>
      <w:r w:rsidR="007F3284" w:rsidRPr="003F0809">
        <w:rPr>
          <w:rFonts w:asciiTheme="minorBidi" w:hAnsiTheme="minorBidi" w:cstheme="minorBidi"/>
          <w:lang w:val="es-CO"/>
        </w:rPr>
        <w:t>:</w:t>
      </w:r>
      <w:r w:rsidR="00D37778" w:rsidRPr="003F0809">
        <w:rPr>
          <w:rFonts w:asciiTheme="minorBidi" w:hAnsiTheme="minorBidi" w:cstheme="minorBidi"/>
          <w:lang w:val="es-CO"/>
        </w:rPr>
        <w:t xml:space="preserve"> </w:t>
      </w:r>
      <w:r w:rsidR="007F3284" w:rsidRPr="003F0809">
        <w:rPr>
          <w:rFonts w:asciiTheme="minorBidi" w:hAnsiTheme="minorBidi" w:cstheme="minorBidi"/>
          <w:lang w:val="es-CO"/>
        </w:rPr>
        <w:t>en donde se transcribe la función o las funciones de las cuales se deriva la seri</w:t>
      </w:r>
      <w:r w:rsidR="000C1378" w:rsidRPr="003F0809">
        <w:rPr>
          <w:rFonts w:asciiTheme="minorBidi" w:hAnsiTheme="minorBidi" w:cstheme="minorBidi"/>
          <w:lang w:val="es-CO"/>
        </w:rPr>
        <w:t>e, subserie o asunto documental;</w:t>
      </w:r>
      <w:r w:rsidR="007F3284" w:rsidRPr="003F0809">
        <w:rPr>
          <w:rFonts w:asciiTheme="minorBidi" w:hAnsiTheme="minorBidi" w:cstheme="minorBidi"/>
          <w:lang w:val="es-CO"/>
        </w:rPr>
        <w:t xml:space="preserve"> de esta forma se </w:t>
      </w:r>
      <w:r w:rsidR="000C1378" w:rsidRPr="003F0809">
        <w:rPr>
          <w:rFonts w:asciiTheme="minorBidi" w:hAnsiTheme="minorBidi" w:cstheme="minorBidi"/>
          <w:lang w:val="es-CO"/>
        </w:rPr>
        <w:t>destaca</w:t>
      </w:r>
      <w:r w:rsidR="007F3284" w:rsidRPr="003F0809">
        <w:rPr>
          <w:rFonts w:asciiTheme="minorBidi" w:hAnsiTheme="minorBidi" w:cstheme="minorBidi"/>
          <w:lang w:val="es-CO"/>
        </w:rPr>
        <w:t xml:space="preserve"> el propósito del (CCD), resaltando su propósito permitiendo validar el vínculo explícito de las funciones con las series y subseries documentales. </w:t>
      </w:r>
    </w:p>
    <w:p w14:paraId="4BBCD3B8" w14:textId="77777777" w:rsidR="005E338D" w:rsidRPr="003F0809" w:rsidRDefault="005E338D" w:rsidP="003F0809">
      <w:pPr>
        <w:jc w:val="both"/>
        <w:rPr>
          <w:rFonts w:asciiTheme="minorBidi" w:hAnsiTheme="minorBidi" w:cstheme="minorBidi"/>
          <w:bCs/>
          <w:iCs/>
          <w:lang w:val="es-CO"/>
        </w:rPr>
      </w:pPr>
    </w:p>
    <w:p w14:paraId="26130440" w14:textId="77777777" w:rsidR="00B47B34" w:rsidRPr="003F0809" w:rsidRDefault="00F77202" w:rsidP="003F0809">
      <w:pPr>
        <w:pStyle w:val="Ttulo3"/>
        <w:numPr>
          <w:ilvl w:val="2"/>
          <w:numId w:val="2"/>
        </w:numPr>
        <w:rPr>
          <w:rFonts w:asciiTheme="minorBidi" w:hAnsiTheme="minorBidi" w:cstheme="minorBidi"/>
          <w:lang w:val="es-CO"/>
        </w:rPr>
      </w:pPr>
      <w:bookmarkStart w:id="50" w:name="_Toc198306753"/>
      <w:r w:rsidRPr="003F0809">
        <w:rPr>
          <w:rFonts w:asciiTheme="minorBidi" w:hAnsiTheme="minorBidi" w:cstheme="minorBidi"/>
          <w:lang w:val="es-CO"/>
        </w:rPr>
        <w:t>Principios de procedencia y orden original</w:t>
      </w:r>
      <w:bookmarkEnd w:id="50"/>
      <w:r w:rsidRPr="003F0809">
        <w:rPr>
          <w:rFonts w:asciiTheme="minorBidi" w:hAnsiTheme="minorBidi" w:cstheme="minorBidi"/>
          <w:lang w:val="es-CO"/>
        </w:rPr>
        <w:t xml:space="preserve"> </w:t>
      </w:r>
    </w:p>
    <w:p w14:paraId="4296CCE3" w14:textId="77777777" w:rsidR="00EA2763" w:rsidRPr="003F0809" w:rsidRDefault="00EA2763" w:rsidP="003F0809">
      <w:pPr>
        <w:rPr>
          <w:rFonts w:asciiTheme="minorBidi" w:hAnsiTheme="minorBidi" w:cstheme="minorBidi"/>
          <w:lang w:val="es-CO"/>
        </w:rPr>
      </w:pPr>
    </w:p>
    <w:p w14:paraId="2E3EFECD" w14:textId="77777777" w:rsidR="00EA2763" w:rsidRPr="003F0809" w:rsidRDefault="00EA2763" w:rsidP="003F0809">
      <w:pPr>
        <w:jc w:val="both"/>
        <w:rPr>
          <w:rFonts w:asciiTheme="minorBidi" w:hAnsiTheme="minorBidi" w:cstheme="minorBidi"/>
          <w:lang w:val="es-CO"/>
        </w:rPr>
      </w:pPr>
      <w:r w:rsidRPr="003F0809">
        <w:rPr>
          <w:rFonts w:asciiTheme="minorBidi" w:hAnsiTheme="minorBidi" w:cstheme="minorBidi"/>
          <w:lang w:val="es-CO"/>
        </w:rPr>
        <w:t>En la actualización de las tablas de retención documental de la (SSF), se garantiza que el registro de los tipos documentales, por cada una de las series y subseries, responden a los principios de procedencia y orden original. Par</w:t>
      </w:r>
      <w:r w:rsidR="004441A2" w:rsidRPr="003F0809">
        <w:rPr>
          <w:rFonts w:asciiTheme="minorBidi" w:hAnsiTheme="minorBidi" w:cstheme="minorBidi"/>
          <w:lang w:val="es-CO"/>
        </w:rPr>
        <w:t xml:space="preserve">a contextualizar estas acciones se enuncian los conceptos básicos: </w:t>
      </w:r>
    </w:p>
    <w:p w14:paraId="41C1CC40" w14:textId="77777777" w:rsidR="004441A2" w:rsidRPr="003F0809" w:rsidRDefault="004441A2" w:rsidP="00D02CC9">
      <w:pPr>
        <w:pStyle w:val="Prrafodelista"/>
        <w:widowControl/>
        <w:numPr>
          <w:ilvl w:val="0"/>
          <w:numId w:val="25"/>
        </w:numPr>
        <w:autoSpaceDE/>
        <w:autoSpaceDN/>
        <w:spacing w:before="100" w:beforeAutospacing="1" w:after="100" w:afterAutospacing="1"/>
        <w:jc w:val="both"/>
        <w:rPr>
          <w:rFonts w:asciiTheme="minorBidi" w:eastAsia="Times New Roman" w:hAnsiTheme="minorBidi" w:cstheme="minorBidi"/>
          <w:lang w:val="es-CO" w:eastAsia="es-CO"/>
        </w:rPr>
      </w:pPr>
      <w:r w:rsidRPr="003F0809">
        <w:rPr>
          <w:rFonts w:asciiTheme="minorBidi" w:eastAsia="Times New Roman" w:hAnsiTheme="minorBidi" w:cstheme="minorBidi"/>
          <w:b/>
          <w:bCs/>
          <w:lang w:val="es-CO" w:eastAsia="es-CO"/>
        </w:rPr>
        <w:t>Principio de Procedencia:</w:t>
      </w:r>
      <w:r w:rsidRPr="003F0809">
        <w:rPr>
          <w:rFonts w:asciiTheme="minorBidi" w:eastAsia="Times New Roman" w:hAnsiTheme="minorBidi" w:cstheme="minorBidi"/>
          <w:lang w:val="es-CO" w:eastAsia="es-CO"/>
        </w:rPr>
        <w:t xml:space="preserve"> Este principio establece que los documentos producidos por una dependencia o unidad administrativa no deben mezclarse con los de otra. En la TRD, esto se aplica identificando claramente las series y subseries documentales según la dependencia que las generó. Cada dependencia debe tener sus series documentales claramente diferenciadas en la TRD.</w:t>
      </w:r>
    </w:p>
    <w:p w14:paraId="42C57B8E" w14:textId="77777777" w:rsidR="004441A2" w:rsidRPr="003F0809" w:rsidRDefault="004441A2" w:rsidP="00D02CC9">
      <w:pPr>
        <w:pStyle w:val="Prrafodelista"/>
        <w:widowControl/>
        <w:numPr>
          <w:ilvl w:val="0"/>
          <w:numId w:val="25"/>
        </w:numPr>
        <w:autoSpaceDE/>
        <w:autoSpaceDN/>
        <w:spacing w:before="100" w:beforeAutospacing="1" w:after="100" w:afterAutospacing="1"/>
        <w:jc w:val="both"/>
        <w:rPr>
          <w:rFonts w:asciiTheme="minorBidi" w:eastAsia="Times New Roman" w:hAnsiTheme="minorBidi" w:cstheme="minorBidi"/>
          <w:lang w:val="es-CO" w:eastAsia="es-CO"/>
        </w:rPr>
      </w:pPr>
      <w:r w:rsidRPr="003F0809">
        <w:rPr>
          <w:rFonts w:asciiTheme="minorBidi" w:eastAsia="Times New Roman" w:hAnsiTheme="minorBidi" w:cstheme="minorBidi"/>
          <w:b/>
          <w:bCs/>
          <w:lang w:val="es-CO" w:eastAsia="es-CO"/>
        </w:rPr>
        <w:t>Principio de Orden Original:</w:t>
      </w:r>
      <w:r w:rsidRPr="003F0809">
        <w:rPr>
          <w:rFonts w:asciiTheme="minorBidi" w:eastAsia="Times New Roman" w:hAnsiTheme="minorBidi" w:cstheme="minorBidi"/>
          <w:lang w:val="es-CO" w:eastAsia="es-CO"/>
        </w:rPr>
        <w:t xml:space="preserve"> Este principio dicta que los documentos dentro de una serie deben mantenerse en el orden en que fueron producidos o recibidos durante el desarrollo de las actividades de la entidad. Al actualizar la TRD, se debe asegurar que la estructura de la serie documental refleje este orden original. Esto implica que la TRD debe capturar el orden cronológico, secuencial o cualquier otro orden que los documentos tenían en su contexto de creación.</w:t>
      </w:r>
    </w:p>
    <w:p w14:paraId="2D21DB4B" w14:textId="77777777" w:rsidR="004441A2" w:rsidRPr="003F0809" w:rsidRDefault="008F5C9E" w:rsidP="003F0809">
      <w:pPr>
        <w:rPr>
          <w:rFonts w:asciiTheme="minorBidi" w:hAnsiTheme="minorBidi" w:cstheme="minorBidi"/>
          <w:lang w:val="es-CO"/>
        </w:rPr>
      </w:pPr>
      <w:r w:rsidRPr="003F0809">
        <w:rPr>
          <w:rFonts w:asciiTheme="minorBidi" w:hAnsiTheme="minorBidi" w:cstheme="minorBidi"/>
          <w:lang w:val="es-CO"/>
        </w:rPr>
        <w:t xml:space="preserve">Hecho el contexto teórico, se </w:t>
      </w:r>
      <w:r w:rsidR="00513329" w:rsidRPr="003F0809">
        <w:rPr>
          <w:rFonts w:asciiTheme="minorBidi" w:hAnsiTheme="minorBidi" w:cstheme="minorBidi"/>
          <w:lang w:val="es-CO"/>
        </w:rPr>
        <w:t xml:space="preserve">realizan las siguientes acciones: </w:t>
      </w:r>
    </w:p>
    <w:p w14:paraId="06E68485" w14:textId="77777777" w:rsidR="00C75E99" w:rsidRPr="003F0809" w:rsidRDefault="00C75E99" w:rsidP="003F0809">
      <w:pPr>
        <w:rPr>
          <w:rFonts w:asciiTheme="minorBidi" w:hAnsiTheme="minorBidi" w:cstheme="minorBidi"/>
          <w:lang w:val="es-CO"/>
        </w:rPr>
      </w:pPr>
    </w:p>
    <w:p w14:paraId="5476A59A" w14:textId="77777777" w:rsidR="00C75E99" w:rsidRPr="003F0809" w:rsidRDefault="00C75E99" w:rsidP="00D02CC9">
      <w:pPr>
        <w:pStyle w:val="Prrafodelista"/>
        <w:numPr>
          <w:ilvl w:val="0"/>
          <w:numId w:val="25"/>
        </w:numPr>
        <w:jc w:val="both"/>
        <w:rPr>
          <w:rFonts w:asciiTheme="minorBidi" w:hAnsiTheme="minorBidi" w:cstheme="minorBidi"/>
          <w:lang w:val="es-CO"/>
        </w:rPr>
      </w:pPr>
      <w:r w:rsidRPr="003F0809">
        <w:rPr>
          <w:rFonts w:asciiTheme="minorBidi" w:hAnsiTheme="minorBidi" w:cstheme="minorBidi"/>
          <w:lang w:val="es-CO"/>
        </w:rPr>
        <w:t xml:space="preserve">Identificación detallada de los procesos y procedimientos a través del mapeo exhaustivo de los procesos de la (SSF), reconociendo cada una de las etapas, actividades y documentos que se generan y reciben en el desarrollo de estos. </w:t>
      </w:r>
    </w:p>
    <w:p w14:paraId="66BBE321" w14:textId="77777777" w:rsidR="00C75E99" w:rsidRPr="003F0809" w:rsidRDefault="00C75E99" w:rsidP="00D02CC9">
      <w:pPr>
        <w:pStyle w:val="Prrafodelista"/>
        <w:numPr>
          <w:ilvl w:val="0"/>
          <w:numId w:val="25"/>
        </w:numPr>
        <w:jc w:val="both"/>
        <w:rPr>
          <w:rFonts w:asciiTheme="minorBidi" w:hAnsiTheme="minorBidi" w:cstheme="minorBidi"/>
          <w:lang w:val="es-CO"/>
        </w:rPr>
      </w:pPr>
      <w:r w:rsidRPr="003F0809">
        <w:rPr>
          <w:rFonts w:asciiTheme="minorBidi" w:hAnsiTheme="minorBidi" w:cstheme="minorBidi"/>
          <w:lang w:val="es-CO"/>
        </w:rPr>
        <w:lastRenderedPageBreak/>
        <w:t xml:space="preserve">Análisis del ciclo de vida de los documentos, desde su creación o recepción hasta su disposición final. Esto permite determinar el orden en que los documentos se van acumulando durante el tiempo en el que se ejecute el trámite. </w:t>
      </w:r>
    </w:p>
    <w:p w14:paraId="51054F31" w14:textId="77777777" w:rsidR="00DE4DDB" w:rsidRPr="003F0809" w:rsidRDefault="00DE4DDB" w:rsidP="00D02CC9">
      <w:pPr>
        <w:pStyle w:val="Prrafodelista"/>
        <w:numPr>
          <w:ilvl w:val="0"/>
          <w:numId w:val="25"/>
        </w:numPr>
        <w:jc w:val="both"/>
        <w:rPr>
          <w:rFonts w:asciiTheme="minorBidi" w:hAnsiTheme="minorBidi" w:cstheme="minorBidi"/>
          <w:lang w:val="es-CO"/>
        </w:rPr>
      </w:pPr>
      <w:r w:rsidRPr="003F0809">
        <w:rPr>
          <w:rFonts w:asciiTheme="minorBidi" w:hAnsiTheme="minorBidi" w:cstheme="minorBidi"/>
          <w:lang w:val="es-CO"/>
        </w:rPr>
        <w:t xml:space="preserve">Establecimiento de criterios de ordenación claros y precisos para la ordenación de los documentos dentro de cada serie y subserie documental, teniendo en cuenta el principio de orden original y el trámite administrativo. Estos criterios deben ser coherentes con la forma en que los documentos se generan y utilizan en la consulta durante el ciclo vital del documento. </w:t>
      </w:r>
    </w:p>
    <w:p w14:paraId="53BBDB59" w14:textId="77777777" w:rsidR="00DE4DDB" w:rsidRPr="003F0809" w:rsidRDefault="00DE4DDB" w:rsidP="00D02CC9">
      <w:pPr>
        <w:pStyle w:val="Prrafodelista"/>
        <w:numPr>
          <w:ilvl w:val="0"/>
          <w:numId w:val="25"/>
        </w:numPr>
        <w:jc w:val="both"/>
        <w:rPr>
          <w:rFonts w:asciiTheme="minorBidi" w:hAnsiTheme="minorBidi" w:cstheme="minorBidi"/>
          <w:lang w:val="es-CO"/>
        </w:rPr>
      </w:pPr>
      <w:r w:rsidRPr="003F0809">
        <w:rPr>
          <w:rFonts w:asciiTheme="minorBidi" w:hAnsiTheme="minorBidi" w:cstheme="minorBidi"/>
          <w:lang w:val="es-CO"/>
        </w:rPr>
        <w:t xml:space="preserve">El orden original se debe disponer en el orden en que fueron producidos o recibidos en el desarrollo de las actividades dentro de cada función administrativa. La documentación debe incluir la fecha de creación o recepción del documento, responsable de su creación o recepción y el contexto en el que se generó. </w:t>
      </w:r>
    </w:p>
    <w:p w14:paraId="68DAC949" w14:textId="77777777" w:rsidR="00EA2763" w:rsidRPr="003F0809" w:rsidRDefault="00EA2763" w:rsidP="003F0809">
      <w:pPr>
        <w:rPr>
          <w:rFonts w:asciiTheme="minorBidi" w:hAnsiTheme="minorBidi" w:cstheme="minorBidi"/>
          <w:lang w:val="es-CO"/>
        </w:rPr>
      </w:pPr>
    </w:p>
    <w:p w14:paraId="2C68DB33" w14:textId="77777777" w:rsidR="007A3D5D" w:rsidRPr="003F0809" w:rsidRDefault="00E472A9" w:rsidP="003F0809">
      <w:pPr>
        <w:pStyle w:val="Ttulo3"/>
        <w:numPr>
          <w:ilvl w:val="2"/>
          <w:numId w:val="2"/>
        </w:numPr>
        <w:jc w:val="both"/>
        <w:rPr>
          <w:rFonts w:asciiTheme="minorBidi" w:hAnsiTheme="minorBidi" w:cstheme="minorBidi"/>
          <w:lang w:val="es-CO"/>
        </w:rPr>
      </w:pPr>
      <w:bookmarkStart w:id="51" w:name="_Toc198306754"/>
      <w:r w:rsidRPr="003F0809">
        <w:rPr>
          <w:rFonts w:asciiTheme="minorBidi" w:hAnsiTheme="minorBidi" w:cstheme="minorBidi"/>
          <w:lang w:val="es-CO"/>
        </w:rPr>
        <w:t>Relación de las series y subseries conforme a las funciones administrativas:</w:t>
      </w:r>
      <w:bookmarkEnd w:id="51"/>
      <w:r w:rsidRPr="003F0809">
        <w:rPr>
          <w:rFonts w:asciiTheme="minorBidi" w:hAnsiTheme="minorBidi" w:cstheme="minorBidi"/>
          <w:lang w:val="es-CO"/>
        </w:rPr>
        <w:t xml:space="preserve"> </w:t>
      </w:r>
    </w:p>
    <w:p w14:paraId="4DADF9A9" w14:textId="77777777" w:rsidR="000C1378" w:rsidRPr="003F0809" w:rsidRDefault="000C1378" w:rsidP="003F0809">
      <w:pPr>
        <w:pStyle w:val="Ttulo3"/>
        <w:ind w:left="0"/>
        <w:jc w:val="both"/>
        <w:rPr>
          <w:rFonts w:asciiTheme="minorBidi" w:hAnsiTheme="minorBidi" w:cstheme="minorBidi"/>
          <w:lang w:val="es-CO"/>
        </w:rPr>
      </w:pPr>
    </w:p>
    <w:p w14:paraId="264FA2D6" w14:textId="77777777" w:rsidR="000C1378" w:rsidRPr="003F0809" w:rsidRDefault="000C1378" w:rsidP="003F0809">
      <w:pPr>
        <w:jc w:val="both"/>
        <w:rPr>
          <w:rFonts w:asciiTheme="minorBidi" w:hAnsiTheme="minorBidi" w:cstheme="minorBidi"/>
          <w:lang w:val="es-CO"/>
        </w:rPr>
      </w:pPr>
      <w:r w:rsidRPr="003F0809">
        <w:rPr>
          <w:rFonts w:asciiTheme="minorBidi" w:hAnsiTheme="minorBidi" w:cstheme="minorBidi"/>
          <w:lang w:val="es-CO"/>
        </w:rPr>
        <w:t xml:space="preserve">En este acápite se muestra un fragmento de la identificación de series </w:t>
      </w:r>
      <w:r w:rsidR="001E67EA" w:rsidRPr="003F0809">
        <w:rPr>
          <w:rFonts w:asciiTheme="minorBidi" w:hAnsiTheme="minorBidi" w:cstheme="minorBidi"/>
          <w:lang w:val="es-CO"/>
        </w:rPr>
        <w:t>de acuerdo con</w:t>
      </w:r>
      <w:r w:rsidRPr="003F0809">
        <w:rPr>
          <w:rFonts w:asciiTheme="minorBidi" w:hAnsiTheme="minorBidi" w:cstheme="minorBidi"/>
          <w:lang w:val="es-CO"/>
        </w:rPr>
        <w:t xml:space="preserve"> las funciones, tomado del Cuadro de Clasificación: </w:t>
      </w:r>
    </w:p>
    <w:p w14:paraId="5826A86F" w14:textId="77777777" w:rsidR="00117E01" w:rsidRPr="003F0809" w:rsidRDefault="00117E01" w:rsidP="003F0809">
      <w:pPr>
        <w:jc w:val="both"/>
        <w:rPr>
          <w:rFonts w:asciiTheme="minorBidi" w:hAnsiTheme="minorBidi" w:cstheme="minorBidi"/>
          <w:lang w:val="es-CO"/>
        </w:rPr>
      </w:pPr>
    </w:p>
    <w:p w14:paraId="5E18891B" w14:textId="3BD5F531" w:rsidR="000C1378" w:rsidRPr="003F0809" w:rsidRDefault="002B49B1" w:rsidP="003F0809">
      <w:pPr>
        <w:jc w:val="both"/>
        <w:rPr>
          <w:rFonts w:asciiTheme="minorBidi" w:hAnsiTheme="minorBidi" w:cstheme="minorBidi"/>
          <w:lang w:val="es-CO"/>
        </w:rPr>
      </w:pPr>
      <w:r w:rsidRPr="003F0809">
        <w:rPr>
          <w:rFonts w:asciiTheme="minorBidi" w:hAnsiTheme="minorBidi" w:cstheme="minorBidi"/>
          <w:lang w:val="es-CO"/>
        </w:rPr>
        <w:t>La serie documental DERECHOS DE PETICIÓN comprende las solicitudes recurrentes de información general presentadas por ciudadanos o instituciones. La (SSF) identificó esta serie para 1</w:t>
      </w:r>
      <w:r w:rsidR="00CA7080">
        <w:rPr>
          <w:rFonts w:asciiTheme="minorBidi" w:hAnsiTheme="minorBidi" w:cstheme="minorBidi"/>
          <w:lang w:val="es-CO"/>
        </w:rPr>
        <w:t>1</w:t>
      </w:r>
      <w:r w:rsidRPr="003F0809">
        <w:rPr>
          <w:rFonts w:asciiTheme="minorBidi" w:hAnsiTheme="minorBidi" w:cstheme="minorBidi"/>
          <w:lang w:val="es-CO"/>
        </w:rPr>
        <w:t xml:space="preserve"> dependencias, considerando que, dentro de sus funciones, deben atender inquietudes o solicitudes básicas de entidades o la ciudadanía. Se evidenció que estos requerimientos no estaban integrados en ninguna serie o subserie documental definida en las Tablas de Retención Documental (TRD) de cada dependencia, pero se requiere su conservación por un período determinado para eventual consulta o reclamación por parte de terceros. </w:t>
      </w:r>
      <w:r w:rsidR="00B5097B" w:rsidRPr="003F0809">
        <w:rPr>
          <w:rFonts w:asciiTheme="minorBidi" w:hAnsiTheme="minorBidi" w:cstheme="minorBidi"/>
          <w:lang w:val="es-CO"/>
        </w:rPr>
        <w:t xml:space="preserve">     </w:t>
      </w:r>
    </w:p>
    <w:p w14:paraId="6E50C864" w14:textId="77777777" w:rsidR="00D01F88" w:rsidRPr="003F0809" w:rsidRDefault="00D01F88" w:rsidP="003F0809">
      <w:pPr>
        <w:jc w:val="both"/>
        <w:rPr>
          <w:rFonts w:asciiTheme="minorBidi" w:hAnsiTheme="minorBidi" w:cstheme="minorBidi"/>
          <w:lang w:val="es-CO"/>
        </w:rPr>
      </w:pPr>
    </w:p>
    <w:tbl>
      <w:tblPr>
        <w:tblW w:w="8926" w:type="dxa"/>
        <w:tblCellMar>
          <w:left w:w="70" w:type="dxa"/>
          <w:right w:w="70" w:type="dxa"/>
        </w:tblCellMar>
        <w:tblLook w:val="04A0" w:firstRow="1" w:lastRow="0" w:firstColumn="1" w:lastColumn="0" w:noHBand="0" w:noVBand="1"/>
      </w:tblPr>
      <w:tblGrid>
        <w:gridCol w:w="365"/>
        <w:gridCol w:w="1768"/>
        <w:gridCol w:w="2318"/>
        <w:gridCol w:w="1776"/>
        <w:gridCol w:w="1652"/>
        <w:gridCol w:w="1047"/>
      </w:tblGrid>
      <w:tr w:rsidR="00176D47" w:rsidRPr="00E94913" w14:paraId="63ECD466" w14:textId="77777777" w:rsidTr="00CA7080">
        <w:trPr>
          <w:trHeight w:val="480"/>
          <w:tblHeader/>
        </w:trPr>
        <w:tc>
          <w:tcPr>
            <w:tcW w:w="365"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2C24A0A3" w14:textId="77777777" w:rsidR="00176D47" w:rsidRPr="00E94913" w:rsidRDefault="00176D47"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N°</w:t>
            </w:r>
          </w:p>
        </w:tc>
        <w:tc>
          <w:tcPr>
            <w:tcW w:w="1768" w:type="dxa"/>
            <w:tcBorders>
              <w:top w:val="single" w:sz="4" w:space="0" w:color="auto"/>
              <w:left w:val="nil"/>
              <w:bottom w:val="single" w:sz="4" w:space="0" w:color="auto"/>
              <w:right w:val="single" w:sz="4" w:space="0" w:color="auto"/>
            </w:tcBorders>
            <w:shd w:val="clear" w:color="000000" w:fill="D9E1F2"/>
            <w:vAlign w:val="center"/>
            <w:hideMark/>
          </w:tcPr>
          <w:p w14:paraId="14334DE2" w14:textId="77777777" w:rsidR="00176D47" w:rsidRPr="00E94913" w:rsidRDefault="00176D47" w:rsidP="003F0809">
            <w:pPr>
              <w:widowControl/>
              <w:autoSpaceDE/>
              <w:autoSpaceDN/>
              <w:jc w:val="both"/>
              <w:rPr>
                <w:rFonts w:asciiTheme="minorBidi" w:eastAsia="Times New Roman" w:hAnsiTheme="minorBidi" w:cstheme="minorBidi"/>
                <w:b/>
                <w:bCs/>
                <w:color w:val="000000"/>
                <w:sz w:val="16"/>
                <w:szCs w:val="16"/>
                <w:lang w:val="es-CO" w:eastAsia="es-CO"/>
              </w:rPr>
            </w:pPr>
            <w:r w:rsidRPr="00E94913">
              <w:rPr>
                <w:rFonts w:asciiTheme="minorBidi" w:eastAsia="Times New Roman" w:hAnsiTheme="minorBidi" w:cstheme="minorBidi"/>
                <w:b/>
                <w:bCs/>
                <w:color w:val="000000"/>
                <w:sz w:val="16"/>
                <w:szCs w:val="16"/>
                <w:lang w:val="es-CO" w:eastAsia="es-CO"/>
              </w:rPr>
              <w:t>ACTO ADMINISTRATIVO</w:t>
            </w:r>
          </w:p>
        </w:tc>
        <w:tc>
          <w:tcPr>
            <w:tcW w:w="2318" w:type="dxa"/>
            <w:tcBorders>
              <w:top w:val="single" w:sz="4" w:space="0" w:color="auto"/>
              <w:left w:val="nil"/>
              <w:bottom w:val="single" w:sz="4" w:space="0" w:color="auto"/>
              <w:right w:val="single" w:sz="4" w:space="0" w:color="auto"/>
            </w:tcBorders>
            <w:shd w:val="clear" w:color="000000" w:fill="D9E1F2"/>
            <w:vAlign w:val="center"/>
            <w:hideMark/>
          </w:tcPr>
          <w:p w14:paraId="0F3F8137" w14:textId="77777777" w:rsidR="00176D47" w:rsidRPr="00E94913" w:rsidRDefault="00176D47" w:rsidP="003F0809">
            <w:pPr>
              <w:widowControl/>
              <w:autoSpaceDE/>
              <w:autoSpaceDN/>
              <w:jc w:val="both"/>
              <w:rPr>
                <w:rFonts w:asciiTheme="minorBidi" w:eastAsia="Times New Roman" w:hAnsiTheme="minorBidi" w:cstheme="minorBidi"/>
                <w:b/>
                <w:bCs/>
                <w:color w:val="000000"/>
                <w:sz w:val="16"/>
                <w:szCs w:val="16"/>
                <w:lang w:val="es-CO" w:eastAsia="es-CO"/>
              </w:rPr>
            </w:pPr>
            <w:r w:rsidRPr="00E94913">
              <w:rPr>
                <w:rFonts w:asciiTheme="minorBidi" w:eastAsia="Times New Roman" w:hAnsiTheme="minorBidi" w:cstheme="minorBidi"/>
                <w:b/>
                <w:bCs/>
                <w:color w:val="000000"/>
                <w:sz w:val="16"/>
                <w:szCs w:val="16"/>
                <w:lang w:val="es-CO" w:eastAsia="es-CO"/>
              </w:rPr>
              <w:t>FUNCIÓN</w:t>
            </w:r>
          </w:p>
        </w:tc>
        <w:tc>
          <w:tcPr>
            <w:tcW w:w="1776" w:type="dxa"/>
            <w:tcBorders>
              <w:top w:val="single" w:sz="4" w:space="0" w:color="auto"/>
              <w:left w:val="nil"/>
              <w:bottom w:val="single" w:sz="4" w:space="0" w:color="auto"/>
              <w:right w:val="single" w:sz="4" w:space="0" w:color="auto"/>
            </w:tcBorders>
            <w:shd w:val="clear" w:color="000000" w:fill="D9E1F2"/>
            <w:vAlign w:val="center"/>
            <w:hideMark/>
          </w:tcPr>
          <w:p w14:paraId="124CD19B" w14:textId="77777777" w:rsidR="00176D47" w:rsidRPr="00E94913" w:rsidRDefault="00176D47" w:rsidP="003F0809">
            <w:pPr>
              <w:widowControl/>
              <w:autoSpaceDE/>
              <w:autoSpaceDN/>
              <w:jc w:val="both"/>
              <w:rPr>
                <w:rFonts w:asciiTheme="minorBidi" w:eastAsia="Times New Roman" w:hAnsiTheme="minorBidi" w:cstheme="minorBidi"/>
                <w:b/>
                <w:bCs/>
                <w:color w:val="000000"/>
                <w:sz w:val="16"/>
                <w:szCs w:val="16"/>
                <w:lang w:val="es-CO" w:eastAsia="es-CO"/>
              </w:rPr>
            </w:pPr>
            <w:r w:rsidRPr="00E94913">
              <w:rPr>
                <w:rFonts w:asciiTheme="minorBidi" w:eastAsia="Times New Roman" w:hAnsiTheme="minorBidi" w:cstheme="minorBidi"/>
                <w:b/>
                <w:bCs/>
                <w:color w:val="000000"/>
                <w:sz w:val="16"/>
                <w:szCs w:val="16"/>
                <w:lang w:val="es-CO" w:eastAsia="es-CO"/>
              </w:rPr>
              <w:t>NOMBRE SECCIÓN</w:t>
            </w:r>
          </w:p>
        </w:tc>
        <w:tc>
          <w:tcPr>
            <w:tcW w:w="1652" w:type="dxa"/>
            <w:tcBorders>
              <w:top w:val="single" w:sz="4" w:space="0" w:color="auto"/>
              <w:left w:val="nil"/>
              <w:bottom w:val="single" w:sz="4" w:space="0" w:color="auto"/>
              <w:right w:val="single" w:sz="4" w:space="0" w:color="auto"/>
            </w:tcBorders>
            <w:shd w:val="clear" w:color="000000" w:fill="D9E1F2"/>
            <w:vAlign w:val="center"/>
            <w:hideMark/>
          </w:tcPr>
          <w:p w14:paraId="2811EABF" w14:textId="77777777" w:rsidR="00176D47" w:rsidRPr="00E94913" w:rsidRDefault="00176D47" w:rsidP="003F0809">
            <w:pPr>
              <w:widowControl/>
              <w:autoSpaceDE/>
              <w:autoSpaceDN/>
              <w:jc w:val="both"/>
              <w:rPr>
                <w:rFonts w:asciiTheme="minorBidi" w:eastAsia="Times New Roman" w:hAnsiTheme="minorBidi" w:cstheme="minorBidi"/>
                <w:b/>
                <w:bCs/>
                <w:color w:val="000000"/>
                <w:sz w:val="16"/>
                <w:szCs w:val="16"/>
                <w:lang w:val="es-CO" w:eastAsia="es-CO"/>
              </w:rPr>
            </w:pPr>
            <w:r w:rsidRPr="00E94913">
              <w:rPr>
                <w:rFonts w:asciiTheme="minorBidi" w:eastAsia="Times New Roman" w:hAnsiTheme="minorBidi" w:cstheme="minorBidi"/>
                <w:b/>
                <w:bCs/>
                <w:color w:val="000000"/>
                <w:sz w:val="16"/>
                <w:szCs w:val="16"/>
                <w:lang w:val="es-CO" w:eastAsia="es-CO"/>
              </w:rPr>
              <w:t>NOMBRE SUBSECCIÓN</w:t>
            </w:r>
          </w:p>
        </w:tc>
        <w:tc>
          <w:tcPr>
            <w:tcW w:w="1047" w:type="dxa"/>
            <w:tcBorders>
              <w:top w:val="single" w:sz="4" w:space="0" w:color="auto"/>
              <w:left w:val="nil"/>
              <w:bottom w:val="single" w:sz="4" w:space="0" w:color="auto"/>
              <w:right w:val="single" w:sz="4" w:space="0" w:color="auto"/>
            </w:tcBorders>
            <w:shd w:val="clear" w:color="000000" w:fill="D9E1F2"/>
            <w:vAlign w:val="center"/>
            <w:hideMark/>
          </w:tcPr>
          <w:p w14:paraId="52676725" w14:textId="77777777" w:rsidR="00176D47" w:rsidRPr="00E94913" w:rsidRDefault="00176D47" w:rsidP="003F0809">
            <w:pPr>
              <w:widowControl/>
              <w:autoSpaceDE/>
              <w:autoSpaceDN/>
              <w:jc w:val="both"/>
              <w:rPr>
                <w:rFonts w:asciiTheme="minorBidi" w:eastAsia="Times New Roman" w:hAnsiTheme="minorBidi" w:cstheme="minorBidi"/>
                <w:b/>
                <w:bCs/>
                <w:color w:val="000000"/>
                <w:sz w:val="16"/>
                <w:szCs w:val="16"/>
                <w:lang w:val="es-CO" w:eastAsia="es-CO"/>
              </w:rPr>
            </w:pPr>
            <w:r w:rsidRPr="00E94913">
              <w:rPr>
                <w:rFonts w:asciiTheme="minorBidi" w:eastAsia="Times New Roman" w:hAnsiTheme="minorBidi" w:cstheme="minorBidi"/>
                <w:b/>
                <w:bCs/>
                <w:color w:val="000000"/>
                <w:sz w:val="16"/>
                <w:szCs w:val="16"/>
                <w:lang w:val="es-CO" w:eastAsia="es-CO"/>
              </w:rPr>
              <w:t>NOMBRE SERIE</w:t>
            </w:r>
          </w:p>
        </w:tc>
      </w:tr>
      <w:tr w:rsidR="00176D47" w:rsidRPr="00E94913" w14:paraId="6D01A215" w14:textId="77777777" w:rsidTr="00CA7080">
        <w:trPr>
          <w:trHeight w:val="1440"/>
        </w:trPr>
        <w:tc>
          <w:tcPr>
            <w:tcW w:w="365" w:type="dxa"/>
            <w:tcBorders>
              <w:top w:val="nil"/>
              <w:left w:val="single" w:sz="4" w:space="0" w:color="auto"/>
              <w:bottom w:val="single" w:sz="4" w:space="0" w:color="auto"/>
              <w:right w:val="single" w:sz="4" w:space="0" w:color="auto"/>
            </w:tcBorders>
            <w:shd w:val="clear" w:color="auto" w:fill="auto"/>
            <w:vAlign w:val="center"/>
            <w:hideMark/>
          </w:tcPr>
          <w:p w14:paraId="0F9D44B8" w14:textId="77777777" w:rsidR="00176D47" w:rsidRPr="00E94913" w:rsidRDefault="00176D47"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1</w:t>
            </w:r>
          </w:p>
        </w:tc>
        <w:tc>
          <w:tcPr>
            <w:tcW w:w="1768" w:type="dxa"/>
            <w:tcBorders>
              <w:top w:val="nil"/>
              <w:left w:val="nil"/>
              <w:bottom w:val="single" w:sz="4" w:space="0" w:color="auto"/>
              <w:right w:val="single" w:sz="4" w:space="0" w:color="auto"/>
            </w:tcBorders>
            <w:shd w:val="clear" w:color="auto" w:fill="auto"/>
            <w:vAlign w:val="center"/>
            <w:hideMark/>
          </w:tcPr>
          <w:p w14:paraId="1F61FD65" w14:textId="77777777" w:rsidR="00176D47" w:rsidRPr="00E94913" w:rsidRDefault="00176D47"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b/>
                <w:bCs/>
                <w:color w:val="000000"/>
                <w:sz w:val="16"/>
                <w:szCs w:val="16"/>
                <w:lang w:val="es-CO" w:eastAsia="es-CO"/>
              </w:rPr>
              <w:t xml:space="preserve">Decreto 2595 de 2023 </w:t>
            </w:r>
            <w:r w:rsidRPr="00E94913">
              <w:rPr>
                <w:rFonts w:asciiTheme="minorBidi" w:eastAsia="Times New Roman" w:hAnsiTheme="minorBidi" w:cstheme="minorBidi"/>
                <w:b/>
                <w:bCs/>
                <w:color w:val="000000"/>
                <w:sz w:val="16"/>
                <w:szCs w:val="16"/>
                <w:lang w:val="es-CO" w:eastAsia="es-CO"/>
              </w:rPr>
              <w:br/>
            </w:r>
            <w:r w:rsidRPr="00E94913">
              <w:rPr>
                <w:rFonts w:asciiTheme="minorBidi" w:eastAsia="Times New Roman" w:hAnsiTheme="minorBidi" w:cstheme="minorBidi"/>
                <w:color w:val="000000"/>
                <w:sz w:val="16"/>
                <w:szCs w:val="16"/>
                <w:lang w:val="es-CO" w:eastAsia="es-CO"/>
              </w:rPr>
              <w:t>Articulo 7. Funciones de la Oficina Asesora Jurídica</w:t>
            </w:r>
            <w:r w:rsidR="00D01F88" w:rsidRPr="00E94913">
              <w:rPr>
                <w:rFonts w:asciiTheme="minorBidi" w:eastAsia="Times New Roman" w:hAnsiTheme="minorBidi" w:cstheme="minorBidi"/>
                <w:color w:val="000000"/>
                <w:sz w:val="16"/>
                <w:szCs w:val="16"/>
                <w:lang w:val="es-CO" w:eastAsia="es-CO"/>
              </w:rPr>
              <w:br/>
              <w:t>Numeral 8.</w:t>
            </w:r>
          </w:p>
        </w:tc>
        <w:tc>
          <w:tcPr>
            <w:tcW w:w="2318" w:type="dxa"/>
            <w:tcBorders>
              <w:top w:val="nil"/>
              <w:left w:val="nil"/>
              <w:bottom w:val="single" w:sz="4" w:space="0" w:color="auto"/>
              <w:right w:val="single" w:sz="4" w:space="0" w:color="auto"/>
            </w:tcBorders>
            <w:shd w:val="clear" w:color="auto" w:fill="auto"/>
            <w:vAlign w:val="center"/>
            <w:hideMark/>
          </w:tcPr>
          <w:p w14:paraId="0D42C829" w14:textId="77777777" w:rsidR="00176D47" w:rsidRPr="00E94913" w:rsidRDefault="00176D47"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Coordinar, asesorar y responder por la atención de las solicitudes, demandas, tutelas y demás acciones que requieran intervención legal.</w:t>
            </w:r>
          </w:p>
        </w:tc>
        <w:tc>
          <w:tcPr>
            <w:tcW w:w="1776" w:type="dxa"/>
            <w:tcBorders>
              <w:top w:val="nil"/>
              <w:left w:val="nil"/>
              <w:bottom w:val="single" w:sz="4" w:space="0" w:color="auto"/>
              <w:right w:val="single" w:sz="4" w:space="0" w:color="auto"/>
            </w:tcBorders>
            <w:shd w:val="clear" w:color="auto" w:fill="auto"/>
            <w:vAlign w:val="center"/>
            <w:hideMark/>
          </w:tcPr>
          <w:p w14:paraId="560596C6" w14:textId="77777777" w:rsidR="00176D47" w:rsidRPr="00E94913" w:rsidRDefault="00176D47"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DESPACHO DEL SUPERINTENDENTE DEL SUBSIDIO FAMILIAR</w:t>
            </w:r>
          </w:p>
        </w:tc>
        <w:tc>
          <w:tcPr>
            <w:tcW w:w="1652" w:type="dxa"/>
            <w:tcBorders>
              <w:top w:val="nil"/>
              <w:left w:val="nil"/>
              <w:bottom w:val="single" w:sz="4" w:space="0" w:color="auto"/>
              <w:right w:val="single" w:sz="4" w:space="0" w:color="auto"/>
            </w:tcBorders>
            <w:shd w:val="clear" w:color="auto" w:fill="auto"/>
            <w:vAlign w:val="center"/>
            <w:hideMark/>
          </w:tcPr>
          <w:p w14:paraId="2F760784" w14:textId="77777777" w:rsidR="00176D47" w:rsidRPr="00E94913" w:rsidRDefault="00176D47"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OFICINA ASESORA JURÍDICA</w:t>
            </w:r>
          </w:p>
        </w:tc>
        <w:tc>
          <w:tcPr>
            <w:tcW w:w="1047" w:type="dxa"/>
            <w:tcBorders>
              <w:top w:val="nil"/>
              <w:left w:val="nil"/>
              <w:bottom w:val="single" w:sz="4" w:space="0" w:color="auto"/>
              <w:right w:val="single" w:sz="4" w:space="0" w:color="auto"/>
            </w:tcBorders>
            <w:shd w:val="clear" w:color="auto" w:fill="auto"/>
            <w:vAlign w:val="center"/>
            <w:hideMark/>
          </w:tcPr>
          <w:p w14:paraId="5E0B27C5" w14:textId="77777777" w:rsidR="00176D47" w:rsidRPr="00E94913" w:rsidRDefault="00176D47"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DERECHOS DE PETICIÓN</w:t>
            </w:r>
          </w:p>
        </w:tc>
      </w:tr>
      <w:tr w:rsidR="00CC3730" w:rsidRPr="00E94913" w14:paraId="5396E5F6" w14:textId="77777777" w:rsidTr="00CA7080">
        <w:trPr>
          <w:trHeight w:val="1578"/>
        </w:trPr>
        <w:tc>
          <w:tcPr>
            <w:tcW w:w="365" w:type="dxa"/>
            <w:tcBorders>
              <w:top w:val="nil"/>
              <w:left w:val="single" w:sz="4" w:space="0" w:color="auto"/>
              <w:bottom w:val="single" w:sz="4" w:space="0" w:color="auto"/>
              <w:right w:val="single" w:sz="4" w:space="0" w:color="auto"/>
            </w:tcBorders>
            <w:shd w:val="clear" w:color="auto" w:fill="auto"/>
            <w:vAlign w:val="center"/>
            <w:hideMark/>
          </w:tcPr>
          <w:p w14:paraId="120A4896" w14:textId="3DC5954D" w:rsidR="00CC3730" w:rsidRPr="00E94913" w:rsidRDefault="00CA7080" w:rsidP="003F0809">
            <w:pPr>
              <w:widowControl/>
              <w:autoSpaceDE/>
              <w:autoSpaceDN/>
              <w:jc w:val="both"/>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2</w:t>
            </w:r>
          </w:p>
        </w:tc>
        <w:tc>
          <w:tcPr>
            <w:tcW w:w="1768" w:type="dxa"/>
            <w:tcBorders>
              <w:top w:val="nil"/>
              <w:left w:val="nil"/>
              <w:bottom w:val="single" w:sz="4" w:space="0" w:color="auto"/>
              <w:right w:val="single" w:sz="4" w:space="0" w:color="auto"/>
            </w:tcBorders>
            <w:shd w:val="clear" w:color="auto" w:fill="auto"/>
            <w:vAlign w:val="center"/>
          </w:tcPr>
          <w:p w14:paraId="2F8F50E0"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b/>
                <w:bCs/>
                <w:color w:val="000000"/>
                <w:sz w:val="16"/>
                <w:szCs w:val="16"/>
                <w:lang w:val="es-CO" w:eastAsia="es-CO"/>
              </w:rPr>
              <w:t>Resolución 0129 del 2014</w:t>
            </w:r>
            <w:r w:rsidRPr="00E94913">
              <w:rPr>
                <w:rFonts w:asciiTheme="minorBidi" w:eastAsia="Times New Roman" w:hAnsiTheme="minorBidi" w:cstheme="minorBidi"/>
                <w:b/>
                <w:bCs/>
                <w:color w:val="000000"/>
                <w:sz w:val="16"/>
                <w:szCs w:val="16"/>
                <w:lang w:val="es-CO" w:eastAsia="es-CO"/>
              </w:rPr>
              <w:br/>
            </w:r>
            <w:r w:rsidRPr="00E94913">
              <w:rPr>
                <w:rFonts w:asciiTheme="minorBidi" w:eastAsia="Times New Roman" w:hAnsiTheme="minorBidi" w:cstheme="minorBidi"/>
                <w:color w:val="000000"/>
                <w:sz w:val="16"/>
                <w:szCs w:val="16"/>
                <w:lang w:val="es-CO" w:eastAsia="es-CO"/>
              </w:rPr>
              <w:t>Articulo 4 Funciones del Grupo Contractual.</w:t>
            </w:r>
            <w:r w:rsidRPr="00E94913">
              <w:rPr>
                <w:rFonts w:asciiTheme="minorBidi" w:eastAsia="Times New Roman" w:hAnsiTheme="minorBidi" w:cstheme="minorBidi"/>
                <w:color w:val="000000"/>
                <w:sz w:val="16"/>
                <w:szCs w:val="16"/>
                <w:lang w:val="es-CO" w:eastAsia="es-CO"/>
              </w:rPr>
              <w:br/>
              <w:t>Numeral 19.,</w:t>
            </w:r>
          </w:p>
        </w:tc>
        <w:tc>
          <w:tcPr>
            <w:tcW w:w="2318" w:type="dxa"/>
            <w:tcBorders>
              <w:top w:val="nil"/>
              <w:left w:val="nil"/>
              <w:bottom w:val="single" w:sz="4" w:space="0" w:color="auto"/>
              <w:right w:val="single" w:sz="4" w:space="0" w:color="auto"/>
            </w:tcBorders>
            <w:shd w:val="clear" w:color="auto" w:fill="auto"/>
            <w:vAlign w:val="center"/>
          </w:tcPr>
          <w:p w14:paraId="281E6590"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Atender las consultas y derechos de petición que en materia contractual se formulen a la entidad.</w:t>
            </w:r>
          </w:p>
        </w:tc>
        <w:tc>
          <w:tcPr>
            <w:tcW w:w="1776" w:type="dxa"/>
            <w:tcBorders>
              <w:top w:val="nil"/>
              <w:left w:val="nil"/>
              <w:bottom w:val="single" w:sz="4" w:space="0" w:color="auto"/>
              <w:right w:val="single" w:sz="4" w:space="0" w:color="auto"/>
            </w:tcBorders>
            <w:shd w:val="clear" w:color="auto" w:fill="auto"/>
            <w:vAlign w:val="center"/>
          </w:tcPr>
          <w:p w14:paraId="312B0407"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SECRETARÍA GENERAL</w:t>
            </w:r>
          </w:p>
        </w:tc>
        <w:tc>
          <w:tcPr>
            <w:tcW w:w="1652" w:type="dxa"/>
            <w:tcBorders>
              <w:top w:val="nil"/>
              <w:left w:val="nil"/>
              <w:bottom w:val="single" w:sz="4" w:space="0" w:color="auto"/>
              <w:right w:val="single" w:sz="4" w:space="0" w:color="auto"/>
            </w:tcBorders>
            <w:shd w:val="clear" w:color="auto" w:fill="auto"/>
            <w:vAlign w:val="center"/>
          </w:tcPr>
          <w:p w14:paraId="5A465BA8"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GRUPO DE GESTIÓN CONTRACTUAL</w:t>
            </w:r>
          </w:p>
        </w:tc>
        <w:tc>
          <w:tcPr>
            <w:tcW w:w="1047" w:type="dxa"/>
            <w:tcBorders>
              <w:top w:val="nil"/>
              <w:left w:val="nil"/>
              <w:bottom w:val="single" w:sz="4" w:space="0" w:color="auto"/>
              <w:right w:val="single" w:sz="4" w:space="0" w:color="auto"/>
            </w:tcBorders>
            <w:shd w:val="clear" w:color="auto" w:fill="auto"/>
            <w:vAlign w:val="center"/>
          </w:tcPr>
          <w:p w14:paraId="58371113"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DERECHOS DE PETICIÓN</w:t>
            </w:r>
          </w:p>
        </w:tc>
      </w:tr>
      <w:tr w:rsidR="00CC3730" w:rsidRPr="00E94913" w14:paraId="67713A9B" w14:textId="77777777" w:rsidTr="00CA7080">
        <w:trPr>
          <w:trHeight w:val="1700"/>
        </w:trPr>
        <w:tc>
          <w:tcPr>
            <w:tcW w:w="365" w:type="dxa"/>
            <w:tcBorders>
              <w:top w:val="nil"/>
              <w:left w:val="single" w:sz="4" w:space="0" w:color="auto"/>
              <w:bottom w:val="single" w:sz="4" w:space="0" w:color="auto"/>
              <w:right w:val="single" w:sz="4" w:space="0" w:color="auto"/>
            </w:tcBorders>
            <w:shd w:val="clear" w:color="auto" w:fill="auto"/>
            <w:vAlign w:val="center"/>
            <w:hideMark/>
          </w:tcPr>
          <w:p w14:paraId="5F00E2F6" w14:textId="19CC0908" w:rsidR="00CC3730" w:rsidRPr="00E94913" w:rsidRDefault="00CA7080" w:rsidP="003F0809">
            <w:pPr>
              <w:widowControl/>
              <w:autoSpaceDE/>
              <w:autoSpaceDN/>
              <w:jc w:val="both"/>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lastRenderedPageBreak/>
              <w:t>3</w:t>
            </w:r>
          </w:p>
        </w:tc>
        <w:tc>
          <w:tcPr>
            <w:tcW w:w="1768" w:type="dxa"/>
            <w:tcBorders>
              <w:top w:val="nil"/>
              <w:left w:val="nil"/>
              <w:bottom w:val="single" w:sz="4" w:space="0" w:color="auto"/>
              <w:right w:val="single" w:sz="4" w:space="0" w:color="auto"/>
            </w:tcBorders>
            <w:shd w:val="clear" w:color="auto" w:fill="auto"/>
            <w:vAlign w:val="center"/>
          </w:tcPr>
          <w:p w14:paraId="400FD3FB"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b/>
                <w:bCs/>
                <w:color w:val="000000"/>
                <w:sz w:val="16"/>
                <w:szCs w:val="16"/>
                <w:lang w:val="es-CO" w:eastAsia="es-CO"/>
              </w:rPr>
              <w:t>Resolución 0084 del 2019</w:t>
            </w:r>
            <w:r w:rsidRPr="00E94913">
              <w:rPr>
                <w:rFonts w:asciiTheme="minorBidi" w:eastAsia="Times New Roman" w:hAnsiTheme="minorBidi" w:cstheme="minorBidi"/>
                <w:b/>
                <w:bCs/>
                <w:color w:val="000000"/>
                <w:sz w:val="16"/>
                <w:szCs w:val="16"/>
                <w:lang w:val="es-CO" w:eastAsia="es-CO"/>
              </w:rPr>
              <w:br/>
            </w:r>
            <w:r w:rsidRPr="00E94913">
              <w:rPr>
                <w:rFonts w:asciiTheme="minorBidi" w:eastAsia="Times New Roman" w:hAnsiTheme="minorBidi" w:cstheme="minorBidi"/>
                <w:color w:val="000000"/>
                <w:sz w:val="16"/>
                <w:szCs w:val="16"/>
                <w:lang w:val="es-CO" w:eastAsia="es-CO"/>
              </w:rPr>
              <w:t>Articulo 4 Funciones Grupo de Gestión Documental y Notificaciones</w:t>
            </w:r>
            <w:r w:rsidRPr="00E94913">
              <w:rPr>
                <w:rFonts w:asciiTheme="minorBidi" w:eastAsia="Times New Roman" w:hAnsiTheme="minorBidi" w:cstheme="minorBidi"/>
                <w:color w:val="000000"/>
                <w:sz w:val="16"/>
                <w:szCs w:val="16"/>
                <w:lang w:val="es-CO" w:eastAsia="es-CO"/>
              </w:rPr>
              <w:br/>
              <w:t>Numeral 26.</w:t>
            </w:r>
          </w:p>
        </w:tc>
        <w:tc>
          <w:tcPr>
            <w:tcW w:w="2318" w:type="dxa"/>
            <w:tcBorders>
              <w:top w:val="nil"/>
              <w:left w:val="nil"/>
              <w:bottom w:val="single" w:sz="4" w:space="0" w:color="auto"/>
              <w:right w:val="single" w:sz="4" w:space="0" w:color="auto"/>
            </w:tcBorders>
            <w:shd w:val="clear" w:color="auto" w:fill="auto"/>
            <w:vAlign w:val="center"/>
          </w:tcPr>
          <w:p w14:paraId="3A440B24"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Atender Derechos de Petición o consultas que tengan que ver con las funciones del Grupo.</w:t>
            </w:r>
          </w:p>
        </w:tc>
        <w:tc>
          <w:tcPr>
            <w:tcW w:w="1776" w:type="dxa"/>
            <w:tcBorders>
              <w:top w:val="nil"/>
              <w:left w:val="nil"/>
              <w:bottom w:val="single" w:sz="4" w:space="0" w:color="auto"/>
              <w:right w:val="single" w:sz="4" w:space="0" w:color="auto"/>
            </w:tcBorders>
            <w:shd w:val="clear" w:color="auto" w:fill="auto"/>
            <w:vAlign w:val="center"/>
          </w:tcPr>
          <w:p w14:paraId="5F6C3E71"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SECRETARÍA GENERAL</w:t>
            </w:r>
          </w:p>
        </w:tc>
        <w:tc>
          <w:tcPr>
            <w:tcW w:w="1652" w:type="dxa"/>
            <w:tcBorders>
              <w:top w:val="nil"/>
              <w:left w:val="nil"/>
              <w:bottom w:val="single" w:sz="4" w:space="0" w:color="auto"/>
              <w:right w:val="single" w:sz="4" w:space="0" w:color="auto"/>
            </w:tcBorders>
            <w:shd w:val="clear" w:color="auto" w:fill="auto"/>
            <w:vAlign w:val="center"/>
          </w:tcPr>
          <w:p w14:paraId="56A45123"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GRUPO DE GESTIÓN DOCUMENTAL Y NOTIFICACIONES</w:t>
            </w:r>
          </w:p>
        </w:tc>
        <w:tc>
          <w:tcPr>
            <w:tcW w:w="1047" w:type="dxa"/>
            <w:tcBorders>
              <w:top w:val="nil"/>
              <w:left w:val="nil"/>
              <w:bottom w:val="single" w:sz="4" w:space="0" w:color="auto"/>
              <w:right w:val="single" w:sz="4" w:space="0" w:color="auto"/>
            </w:tcBorders>
            <w:shd w:val="clear" w:color="auto" w:fill="auto"/>
            <w:vAlign w:val="center"/>
          </w:tcPr>
          <w:p w14:paraId="78C98E9E"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DERECHOS DE PETICIÓN</w:t>
            </w:r>
          </w:p>
        </w:tc>
      </w:tr>
      <w:tr w:rsidR="00CC3730" w:rsidRPr="00E94913" w14:paraId="1D60EF5D" w14:textId="77777777" w:rsidTr="00CA7080">
        <w:trPr>
          <w:trHeight w:val="960"/>
        </w:trPr>
        <w:tc>
          <w:tcPr>
            <w:tcW w:w="365" w:type="dxa"/>
            <w:tcBorders>
              <w:top w:val="nil"/>
              <w:left w:val="single" w:sz="4" w:space="0" w:color="auto"/>
              <w:bottom w:val="single" w:sz="4" w:space="0" w:color="auto"/>
              <w:right w:val="single" w:sz="4" w:space="0" w:color="auto"/>
            </w:tcBorders>
            <w:shd w:val="clear" w:color="auto" w:fill="auto"/>
            <w:vAlign w:val="center"/>
            <w:hideMark/>
          </w:tcPr>
          <w:p w14:paraId="7DE24C35" w14:textId="1E79AE5B" w:rsidR="00CC3730" w:rsidRPr="00E94913" w:rsidRDefault="00CA7080" w:rsidP="003F0809">
            <w:pPr>
              <w:widowControl/>
              <w:autoSpaceDE/>
              <w:autoSpaceDN/>
              <w:jc w:val="both"/>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4</w:t>
            </w:r>
          </w:p>
        </w:tc>
        <w:tc>
          <w:tcPr>
            <w:tcW w:w="1768" w:type="dxa"/>
            <w:tcBorders>
              <w:top w:val="nil"/>
              <w:left w:val="nil"/>
              <w:bottom w:val="single" w:sz="4" w:space="0" w:color="auto"/>
              <w:right w:val="single" w:sz="4" w:space="0" w:color="auto"/>
            </w:tcBorders>
            <w:shd w:val="clear" w:color="auto" w:fill="auto"/>
            <w:vAlign w:val="center"/>
          </w:tcPr>
          <w:p w14:paraId="6D928FC7" w14:textId="21A6907A"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b/>
                <w:bCs/>
                <w:color w:val="000000"/>
                <w:sz w:val="16"/>
                <w:szCs w:val="16"/>
                <w:lang w:val="es-CO" w:eastAsia="es-CO"/>
              </w:rPr>
              <w:t xml:space="preserve">Decreto 2595 de 2023 </w:t>
            </w:r>
            <w:r w:rsidRPr="00E94913">
              <w:rPr>
                <w:rFonts w:asciiTheme="minorBidi" w:eastAsia="Times New Roman" w:hAnsiTheme="minorBidi" w:cstheme="minorBidi"/>
                <w:b/>
                <w:bCs/>
                <w:color w:val="000000"/>
                <w:sz w:val="16"/>
                <w:szCs w:val="16"/>
                <w:lang w:val="es-CO" w:eastAsia="es-CO"/>
              </w:rPr>
              <w:br/>
            </w:r>
            <w:r w:rsidRPr="00E94913">
              <w:rPr>
                <w:rFonts w:asciiTheme="minorBidi" w:eastAsia="Times New Roman" w:hAnsiTheme="minorBidi" w:cstheme="minorBidi"/>
                <w:color w:val="000000"/>
                <w:sz w:val="16"/>
                <w:szCs w:val="16"/>
                <w:lang w:val="es-CO" w:eastAsia="es-CO"/>
              </w:rPr>
              <w:t>Articulo 12. Funciones de la Superintendencia Delegada para Estudios Especiales y la Evaluación de Proyectos.</w:t>
            </w:r>
            <w:r w:rsidRPr="00E94913">
              <w:rPr>
                <w:rFonts w:asciiTheme="minorBidi" w:eastAsia="Times New Roman" w:hAnsiTheme="minorBidi" w:cstheme="minorBidi"/>
                <w:color w:val="000000"/>
                <w:sz w:val="16"/>
                <w:szCs w:val="16"/>
                <w:lang w:val="es-CO" w:eastAsia="es-CO"/>
              </w:rPr>
              <w:br/>
            </w:r>
            <w:r w:rsidR="00E94913" w:rsidRPr="00E94913">
              <w:rPr>
                <w:rFonts w:asciiTheme="minorBidi" w:eastAsia="Times New Roman" w:hAnsiTheme="minorBidi" w:cstheme="minorBidi"/>
                <w:color w:val="000000"/>
                <w:sz w:val="16"/>
                <w:szCs w:val="16"/>
                <w:lang w:val="es-CO" w:eastAsia="es-CO"/>
              </w:rPr>
              <w:t>Numeral 11</w:t>
            </w:r>
            <w:r w:rsidRPr="00E94913">
              <w:rPr>
                <w:rFonts w:asciiTheme="minorBidi" w:eastAsia="Times New Roman" w:hAnsiTheme="minorBidi" w:cstheme="minorBidi"/>
                <w:color w:val="000000"/>
                <w:sz w:val="16"/>
                <w:szCs w:val="16"/>
                <w:lang w:val="es-CO" w:eastAsia="es-CO"/>
              </w:rPr>
              <w:t>.</w:t>
            </w:r>
          </w:p>
        </w:tc>
        <w:tc>
          <w:tcPr>
            <w:tcW w:w="2318" w:type="dxa"/>
            <w:tcBorders>
              <w:top w:val="nil"/>
              <w:left w:val="nil"/>
              <w:bottom w:val="single" w:sz="4" w:space="0" w:color="auto"/>
              <w:right w:val="single" w:sz="4" w:space="0" w:color="auto"/>
            </w:tcBorders>
            <w:shd w:val="clear" w:color="auto" w:fill="auto"/>
            <w:vAlign w:val="center"/>
          </w:tcPr>
          <w:p w14:paraId="2AA2AF51"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Remitir, para consideración del Superintendente Delegado para la Responsabilidad Administrativa y las Medidas Especiales, los hechos o conductas observadas en las actividades de su competencia</w:t>
            </w:r>
          </w:p>
        </w:tc>
        <w:tc>
          <w:tcPr>
            <w:tcW w:w="1776" w:type="dxa"/>
            <w:tcBorders>
              <w:top w:val="nil"/>
              <w:left w:val="nil"/>
              <w:bottom w:val="single" w:sz="4" w:space="0" w:color="auto"/>
              <w:right w:val="single" w:sz="4" w:space="0" w:color="auto"/>
            </w:tcBorders>
            <w:shd w:val="clear" w:color="auto" w:fill="auto"/>
            <w:vAlign w:val="center"/>
          </w:tcPr>
          <w:p w14:paraId="3E2C912A"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SUPERINTENDENCIA DELEGADA PARA ESTUDIOS ESPECIALES Y LA EVALUACIÓN DE PROYECTOS</w:t>
            </w:r>
          </w:p>
        </w:tc>
        <w:tc>
          <w:tcPr>
            <w:tcW w:w="1652" w:type="dxa"/>
            <w:tcBorders>
              <w:top w:val="nil"/>
              <w:left w:val="nil"/>
              <w:bottom w:val="single" w:sz="4" w:space="0" w:color="auto"/>
              <w:right w:val="single" w:sz="4" w:space="0" w:color="auto"/>
            </w:tcBorders>
            <w:shd w:val="clear" w:color="auto" w:fill="auto"/>
            <w:vAlign w:val="center"/>
          </w:tcPr>
          <w:p w14:paraId="4EC9D0D3"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p>
        </w:tc>
        <w:tc>
          <w:tcPr>
            <w:tcW w:w="1047" w:type="dxa"/>
            <w:tcBorders>
              <w:top w:val="nil"/>
              <w:left w:val="nil"/>
              <w:bottom w:val="single" w:sz="4" w:space="0" w:color="auto"/>
              <w:right w:val="single" w:sz="4" w:space="0" w:color="auto"/>
            </w:tcBorders>
            <w:shd w:val="clear" w:color="auto" w:fill="auto"/>
            <w:vAlign w:val="center"/>
          </w:tcPr>
          <w:p w14:paraId="2F5CFCF4"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 xml:space="preserve">DERECHOS DE PETICIÓN </w:t>
            </w:r>
          </w:p>
        </w:tc>
      </w:tr>
      <w:tr w:rsidR="00CC3730" w:rsidRPr="00E94913" w14:paraId="44A32ECD" w14:textId="77777777" w:rsidTr="00CA7080">
        <w:trPr>
          <w:trHeight w:val="1200"/>
        </w:trPr>
        <w:tc>
          <w:tcPr>
            <w:tcW w:w="365" w:type="dxa"/>
            <w:tcBorders>
              <w:top w:val="nil"/>
              <w:left w:val="single" w:sz="4" w:space="0" w:color="auto"/>
              <w:bottom w:val="single" w:sz="4" w:space="0" w:color="auto"/>
              <w:right w:val="single" w:sz="4" w:space="0" w:color="auto"/>
            </w:tcBorders>
            <w:shd w:val="clear" w:color="auto" w:fill="auto"/>
            <w:vAlign w:val="center"/>
            <w:hideMark/>
          </w:tcPr>
          <w:p w14:paraId="2ACB8AA5" w14:textId="747892C7" w:rsidR="00CC3730" w:rsidRPr="00E94913" w:rsidRDefault="00CA7080" w:rsidP="003F0809">
            <w:pPr>
              <w:widowControl/>
              <w:autoSpaceDE/>
              <w:autoSpaceDN/>
              <w:jc w:val="both"/>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5</w:t>
            </w:r>
          </w:p>
        </w:tc>
        <w:tc>
          <w:tcPr>
            <w:tcW w:w="1768" w:type="dxa"/>
            <w:tcBorders>
              <w:top w:val="nil"/>
              <w:left w:val="nil"/>
              <w:bottom w:val="single" w:sz="4" w:space="0" w:color="auto"/>
              <w:right w:val="single" w:sz="4" w:space="0" w:color="auto"/>
            </w:tcBorders>
            <w:shd w:val="clear" w:color="auto" w:fill="auto"/>
            <w:vAlign w:val="center"/>
          </w:tcPr>
          <w:p w14:paraId="5D9296D5" w14:textId="62FC4052"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b/>
                <w:bCs/>
                <w:color w:val="000000"/>
                <w:sz w:val="16"/>
                <w:szCs w:val="16"/>
                <w:lang w:val="es-CO" w:eastAsia="es-CO"/>
              </w:rPr>
              <w:t xml:space="preserve">Decreto 2595 de 2023 </w:t>
            </w:r>
            <w:r w:rsidRPr="00E94913">
              <w:rPr>
                <w:rFonts w:asciiTheme="minorBidi" w:eastAsia="Times New Roman" w:hAnsiTheme="minorBidi" w:cstheme="minorBidi"/>
                <w:b/>
                <w:bCs/>
                <w:color w:val="000000"/>
                <w:sz w:val="16"/>
                <w:szCs w:val="16"/>
                <w:lang w:val="es-CO" w:eastAsia="es-CO"/>
              </w:rPr>
              <w:br/>
            </w:r>
            <w:r w:rsidRPr="00E94913">
              <w:rPr>
                <w:rFonts w:asciiTheme="minorBidi" w:eastAsia="Times New Roman" w:hAnsiTheme="minorBidi" w:cstheme="minorBidi"/>
                <w:color w:val="000000"/>
                <w:sz w:val="16"/>
                <w:szCs w:val="16"/>
                <w:lang w:val="es-CO" w:eastAsia="es-CO"/>
              </w:rPr>
              <w:t>Articulo 13. Funciones de la Superintendencia Delegada para la gestión.</w:t>
            </w:r>
            <w:r w:rsidRPr="00E94913">
              <w:rPr>
                <w:rFonts w:asciiTheme="minorBidi" w:eastAsia="Times New Roman" w:hAnsiTheme="minorBidi" w:cstheme="minorBidi"/>
                <w:color w:val="000000"/>
                <w:sz w:val="16"/>
                <w:szCs w:val="16"/>
                <w:lang w:val="es-CO" w:eastAsia="es-CO"/>
              </w:rPr>
              <w:br/>
            </w:r>
            <w:r w:rsidR="00E94913" w:rsidRPr="00E94913">
              <w:rPr>
                <w:rFonts w:asciiTheme="minorBidi" w:eastAsia="Times New Roman" w:hAnsiTheme="minorBidi" w:cstheme="minorBidi"/>
                <w:color w:val="000000"/>
                <w:sz w:val="16"/>
                <w:szCs w:val="16"/>
                <w:lang w:val="es-CO" w:eastAsia="es-CO"/>
              </w:rPr>
              <w:t>Numeral 25</w:t>
            </w:r>
            <w:r w:rsidRPr="00E94913">
              <w:rPr>
                <w:rFonts w:asciiTheme="minorBidi" w:eastAsia="Times New Roman" w:hAnsiTheme="minorBidi" w:cstheme="minorBidi"/>
                <w:color w:val="000000"/>
                <w:sz w:val="16"/>
                <w:szCs w:val="16"/>
                <w:lang w:val="es-CO" w:eastAsia="es-CO"/>
              </w:rPr>
              <w:t>.,</w:t>
            </w:r>
          </w:p>
        </w:tc>
        <w:tc>
          <w:tcPr>
            <w:tcW w:w="2318" w:type="dxa"/>
            <w:tcBorders>
              <w:top w:val="nil"/>
              <w:left w:val="nil"/>
              <w:bottom w:val="single" w:sz="4" w:space="0" w:color="auto"/>
              <w:right w:val="single" w:sz="4" w:space="0" w:color="auto"/>
            </w:tcBorders>
            <w:shd w:val="clear" w:color="auto" w:fill="auto"/>
            <w:vAlign w:val="center"/>
          </w:tcPr>
          <w:p w14:paraId="5BB160BD"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Las demás funciones que el Superintendente del Subsidio Familiar le asigne, de acuerdo con la naturaleza de la Superintendencia Delegada</w:t>
            </w:r>
          </w:p>
        </w:tc>
        <w:tc>
          <w:tcPr>
            <w:tcW w:w="1776" w:type="dxa"/>
            <w:tcBorders>
              <w:top w:val="nil"/>
              <w:left w:val="nil"/>
              <w:bottom w:val="single" w:sz="4" w:space="0" w:color="auto"/>
              <w:right w:val="single" w:sz="4" w:space="0" w:color="auto"/>
            </w:tcBorders>
            <w:shd w:val="clear" w:color="auto" w:fill="auto"/>
            <w:vAlign w:val="center"/>
          </w:tcPr>
          <w:p w14:paraId="3ED91A10"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SUPERINTENDENCIA DELEGADA PARA LA GESTIÓN</w:t>
            </w:r>
          </w:p>
        </w:tc>
        <w:tc>
          <w:tcPr>
            <w:tcW w:w="1652" w:type="dxa"/>
            <w:tcBorders>
              <w:top w:val="nil"/>
              <w:left w:val="nil"/>
              <w:bottom w:val="single" w:sz="4" w:space="0" w:color="auto"/>
              <w:right w:val="single" w:sz="4" w:space="0" w:color="auto"/>
            </w:tcBorders>
            <w:shd w:val="clear" w:color="auto" w:fill="auto"/>
            <w:vAlign w:val="center"/>
          </w:tcPr>
          <w:p w14:paraId="29C9A4C4"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p>
        </w:tc>
        <w:tc>
          <w:tcPr>
            <w:tcW w:w="1047" w:type="dxa"/>
            <w:tcBorders>
              <w:top w:val="nil"/>
              <w:left w:val="nil"/>
              <w:bottom w:val="single" w:sz="4" w:space="0" w:color="auto"/>
              <w:right w:val="single" w:sz="4" w:space="0" w:color="auto"/>
            </w:tcBorders>
            <w:shd w:val="clear" w:color="auto" w:fill="auto"/>
            <w:vAlign w:val="center"/>
          </w:tcPr>
          <w:p w14:paraId="37C2BB96"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DERECHOS DE PETICIÓN</w:t>
            </w:r>
          </w:p>
        </w:tc>
      </w:tr>
      <w:tr w:rsidR="00CC3730" w:rsidRPr="00E94913" w14:paraId="4DD4D973" w14:textId="77777777" w:rsidTr="00CA7080">
        <w:trPr>
          <w:trHeight w:val="2400"/>
        </w:trPr>
        <w:tc>
          <w:tcPr>
            <w:tcW w:w="365" w:type="dxa"/>
            <w:tcBorders>
              <w:top w:val="nil"/>
              <w:left w:val="single" w:sz="4" w:space="0" w:color="auto"/>
              <w:bottom w:val="single" w:sz="4" w:space="0" w:color="auto"/>
              <w:right w:val="single" w:sz="4" w:space="0" w:color="auto"/>
            </w:tcBorders>
            <w:shd w:val="clear" w:color="auto" w:fill="auto"/>
            <w:vAlign w:val="center"/>
            <w:hideMark/>
          </w:tcPr>
          <w:p w14:paraId="434748FC" w14:textId="3A73F8B1" w:rsidR="00CC3730" w:rsidRPr="00E94913" w:rsidRDefault="00CA7080" w:rsidP="003F0809">
            <w:pPr>
              <w:widowControl/>
              <w:autoSpaceDE/>
              <w:autoSpaceDN/>
              <w:jc w:val="both"/>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6</w:t>
            </w:r>
          </w:p>
        </w:tc>
        <w:tc>
          <w:tcPr>
            <w:tcW w:w="1768" w:type="dxa"/>
            <w:tcBorders>
              <w:top w:val="nil"/>
              <w:left w:val="nil"/>
              <w:bottom w:val="single" w:sz="4" w:space="0" w:color="auto"/>
              <w:right w:val="single" w:sz="4" w:space="0" w:color="auto"/>
            </w:tcBorders>
            <w:shd w:val="clear" w:color="auto" w:fill="auto"/>
            <w:vAlign w:val="center"/>
          </w:tcPr>
          <w:p w14:paraId="20C7D593" w14:textId="67390A6F"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b/>
                <w:bCs/>
                <w:color w:val="000000"/>
                <w:sz w:val="16"/>
                <w:szCs w:val="16"/>
                <w:lang w:val="es-CO" w:eastAsia="es-CO"/>
              </w:rPr>
              <w:t xml:space="preserve">Decreto 2595 de 2023 </w:t>
            </w:r>
            <w:r w:rsidRPr="00E94913">
              <w:rPr>
                <w:rFonts w:asciiTheme="minorBidi" w:eastAsia="Times New Roman" w:hAnsiTheme="minorBidi" w:cstheme="minorBidi"/>
                <w:b/>
                <w:bCs/>
                <w:color w:val="000000"/>
                <w:sz w:val="16"/>
                <w:szCs w:val="16"/>
                <w:lang w:val="es-CO" w:eastAsia="es-CO"/>
              </w:rPr>
              <w:br/>
            </w:r>
            <w:r w:rsidRPr="00E94913">
              <w:rPr>
                <w:rFonts w:asciiTheme="minorBidi" w:eastAsia="Times New Roman" w:hAnsiTheme="minorBidi" w:cstheme="minorBidi"/>
                <w:color w:val="000000"/>
                <w:sz w:val="16"/>
                <w:szCs w:val="16"/>
                <w:lang w:val="es-CO" w:eastAsia="es-CO"/>
              </w:rPr>
              <w:t>Articulo 14. Funciones de la Dirección de Gestión Financiera y Contable</w:t>
            </w:r>
            <w:r w:rsidRPr="00E94913">
              <w:rPr>
                <w:rFonts w:asciiTheme="minorBidi" w:eastAsia="Times New Roman" w:hAnsiTheme="minorBidi" w:cstheme="minorBidi"/>
                <w:color w:val="000000"/>
                <w:sz w:val="16"/>
                <w:szCs w:val="16"/>
                <w:lang w:val="es-CO" w:eastAsia="es-CO"/>
              </w:rPr>
              <w:br/>
            </w:r>
            <w:r w:rsidR="00E94913" w:rsidRPr="00E94913">
              <w:rPr>
                <w:rFonts w:asciiTheme="minorBidi" w:eastAsia="Times New Roman" w:hAnsiTheme="minorBidi" w:cstheme="minorBidi"/>
                <w:color w:val="000000"/>
                <w:sz w:val="16"/>
                <w:szCs w:val="16"/>
                <w:lang w:val="es-CO" w:eastAsia="es-CO"/>
              </w:rPr>
              <w:t>Numeral 1</w:t>
            </w:r>
            <w:r w:rsidRPr="00E94913">
              <w:rPr>
                <w:rFonts w:asciiTheme="minorBidi" w:eastAsia="Times New Roman" w:hAnsiTheme="minorBidi" w:cstheme="minorBidi"/>
                <w:color w:val="000000"/>
                <w:sz w:val="16"/>
                <w:szCs w:val="16"/>
                <w:lang w:val="es-CO" w:eastAsia="es-CO"/>
              </w:rPr>
              <w:t>., 17.,</w:t>
            </w:r>
          </w:p>
        </w:tc>
        <w:tc>
          <w:tcPr>
            <w:tcW w:w="2318" w:type="dxa"/>
            <w:tcBorders>
              <w:top w:val="nil"/>
              <w:left w:val="nil"/>
              <w:bottom w:val="single" w:sz="4" w:space="0" w:color="auto"/>
              <w:right w:val="single" w:sz="4" w:space="0" w:color="auto"/>
            </w:tcBorders>
            <w:shd w:val="clear" w:color="auto" w:fill="auto"/>
            <w:vAlign w:val="center"/>
          </w:tcPr>
          <w:p w14:paraId="2D591CB4"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Realizar la inspección, evaluación y vigilancia de los aspectos financieros y contables de las Cajas de Compensación Familiar y demás entidades vigiladas respecto de los recursos del subsidio familiar.</w:t>
            </w:r>
            <w:r w:rsidRPr="00E94913">
              <w:rPr>
                <w:rFonts w:asciiTheme="minorBidi" w:eastAsia="Times New Roman" w:hAnsiTheme="minorBidi" w:cstheme="minorBidi"/>
                <w:color w:val="000000"/>
                <w:sz w:val="16"/>
                <w:szCs w:val="16"/>
                <w:lang w:val="es-CO" w:eastAsia="es-CO"/>
              </w:rPr>
              <w:br/>
              <w:t>Las demás funciones que le sean asignadas, de acuerdo con la naturaleza y funciones de la Dirección.</w:t>
            </w:r>
          </w:p>
        </w:tc>
        <w:tc>
          <w:tcPr>
            <w:tcW w:w="1776" w:type="dxa"/>
            <w:tcBorders>
              <w:top w:val="nil"/>
              <w:left w:val="nil"/>
              <w:bottom w:val="single" w:sz="4" w:space="0" w:color="auto"/>
              <w:right w:val="single" w:sz="4" w:space="0" w:color="auto"/>
            </w:tcBorders>
            <w:shd w:val="clear" w:color="auto" w:fill="auto"/>
            <w:vAlign w:val="center"/>
          </w:tcPr>
          <w:p w14:paraId="4EAEF6FD"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SUPERINTENDENCIA DELEGADA PARA LA GESTIÓN</w:t>
            </w:r>
          </w:p>
        </w:tc>
        <w:tc>
          <w:tcPr>
            <w:tcW w:w="1652" w:type="dxa"/>
            <w:tcBorders>
              <w:top w:val="nil"/>
              <w:left w:val="nil"/>
              <w:bottom w:val="single" w:sz="4" w:space="0" w:color="auto"/>
              <w:right w:val="single" w:sz="4" w:space="0" w:color="auto"/>
            </w:tcBorders>
            <w:shd w:val="clear" w:color="auto" w:fill="auto"/>
            <w:vAlign w:val="center"/>
          </w:tcPr>
          <w:p w14:paraId="29461A55"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DIRECCIÓN DE GESTIÓN FINANCIERA Y CONTABLE</w:t>
            </w:r>
          </w:p>
        </w:tc>
        <w:tc>
          <w:tcPr>
            <w:tcW w:w="1047" w:type="dxa"/>
            <w:tcBorders>
              <w:top w:val="nil"/>
              <w:left w:val="nil"/>
              <w:bottom w:val="single" w:sz="4" w:space="0" w:color="auto"/>
              <w:right w:val="single" w:sz="4" w:space="0" w:color="auto"/>
            </w:tcBorders>
            <w:shd w:val="clear" w:color="auto" w:fill="auto"/>
            <w:vAlign w:val="center"/>
          </w:tcPr>
          <w:p w14:paraId="016D013B"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DERECHOS DE PETICIÓN</w:t>
            </w:r>
          </w:p>
        </w:tc>
      </w:tr>
      <w:tr w:rsidR="00CC3730" w:rsidRPr="00E94913" w14:paraId="6A65906A" w14:textId="77777777" w:rsidTr="00CA7080">
        <w:trPr>
          <w:trHeight w:val="1056"/>
        </w:trPr>
        <w:tc>
          <w:tcPr>
            <w:tcW w:w="365" w:type="dxa"/>
            <w:tcBorders>
              <w:top w:val="nil"/>
              <w:left w:val="single" w:sz="4" w:space="0" w:color="auto"/>
              <w:bottom w:val="single" w:sz="4" w:space="0" w:color="auto"/>
              <w:right w:val="single" w:sz="4" w:space="0" w:color="auto"/>
            </w:tcBorders>
            <w:shd w:val="clear" w:color="auto" w:fill="auto"/>
            <w:vAlign w:val="center"/>
            <w:hideMark/>
          </w:tcPr>
          <w:p w14:paraId="79A6E046" w14:textId="5CFF20A7" w:rsidR="00CC3730" w:rsidRPr="00E94913" w:rsidRDefault="00CA7080" w:rsidP="003F0809">
            <w:pPr>
              <w:widowControl/>
              <w:autoSpaceDE/>
              <w:autoSpaceDN/>
              <w:jc w:val="both"/>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7</w:t>
            </w:r>
          </w:p>
        </w:tc>
        <w:tc>
          <w:tcPr>
            <w:tcW w:w="1768" w:type="dxa"/>
            <w:tcBorders>
              <w:top w:val="nil"/>
              <w:left w:val="nil"/>
              <w:bottom w:val="single" w:sz="4" w:space="0" w:color="auto"/>
              <w:right w:val="single" w:sz="4" w:space="0" w:color="auto"/>
            </w:tcBorders>
            <w:shd w:val="clear" w:color="auto" w:fill="auto"/>
            <w:vAlign w:val="center"/>
          </w:tcPr>
          <w:p w14:paraId="11F6DE62" w14:textId="7877FF16"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b/>
                <w:bCs/>
                <w:color w:val="000000"/>
                <w:sz w:val="16"/>
                <w:szCs w:val="16"/>
                <w:lang w:val="es-CO" w:eastAsia="es-CO"/>
              </w:rPr>
              <w:t xml:space="preserve">Decreto 2595 de 2023 </w:t>
            </w:r>
            <w:r w:rsidRPr="00E94913">
              <w:rPr>
                <w:rFonts w:asciiTheme="minorBidi" w:eastAsia="Times New Roman" w:hAnsiTheme="minorBidi" w:cstheme="minorBidi"/>
                <w:b/>
                <w:bCs/>
                <w:color w:val="000000"/>
                <w:sz w:val="16"/>
                <w:szCs w:val="16"/>
                <w:lang w:val="es-CO" w:eastAsia="es-CO"/>
              </w:rPr>
              <w:br/>
            </w:r>
            <w:r w:rsidRPr="00E94913">
              <w:rPr>
                <w:rFonts w:asciiTheme="minorBidi" w:eastAsia="Times New Roman" w:hAnsiTheme="minorBidi" w:cstheme="minorBidi"/>
                <w:color w:val="000000"/>
                <w:sz w:val="16"/>
                <w:szCs w:val="16"/>
                <w:lang w:val="es-CO" w:eastAsia="es-CO"/>
              </w:rPr>
              <w:t>Articulo 15. Funciones de la Dirección para la Gestión de las Cajas de Compensación Familiar</w:t>
            </w:r>
            <w:r w:rsidRPr="00E94913">
              <w:rPr>
                <w:rFonts w:asciiTheme="minorBidi" w:eastAsia="Times New Roman" w:hAnsiTheme="minorBidi" w:cstheme="minorBidi"/>
                <w:color w:val="000000"/>
                <w:sz w:val="16"/>
                <w:szCs w:val="16"/>
                <w:lang w:val="es-CO" w:eastAsia="es-CO"/>
              </w:rPr>
              <w:br/>
            </w:r>
            <w:r w:rsidR="00E94913" w:rsidRPr="00E94913">
              <w:rPr>
                <w:rFonts w:asciiTheme="minorBidi" w:eastAsia="Times New Roman" w:hAnsiTheme="minorBidi" w:cstheme="minorBidi"/>
                <w:color w:val="000000"/>
                <w:sz w:val="16"/>
                <w:szCs w:val="16"/>
                <w:lang w:val="es-CO" w:eastAsia="es-CO"/>
              </w:rPr>
              <w:t>Numeral 11</w:t>
            </w:r>
            <w:r w:rsidRPr="00E94913">
              <w:rPr>
                <w:rFonts w:asciiTheme="minorBidi" w:eastAsia="Times New Roman" w:hAnsiTheme="minorBidi" w:cstheme="minorBidi"/>
                <w:color w:val="000000"/>
                <w:sz w:val="16"/>
                <w:szCs w:val="16"/>
                <w:lang w:val="es-CO" w:eastAsia="es-CO"/>
              </w:rPr>
              <w:t>.</w:t>
            </w:r>
          </w:p>
        </w:tc>
        <w:tc>
          <w:tcPr>
            <w:tcW w:w="2318" w:type="dxa"/>
            <w:tcBorders>
              <w:top w:val="nil"/>
              <w:left w:val="nil"/>
              <w:bottom w:val="single" w:sz="4" w:space="0" w:color="auto"/>
              <w:right w:val="single" w:sz="4" w:space="0" w:color="auto"/>
            </w:tcBorders>
            <w:shd w:val="clear" w:color="auto" w:fill="auto"/>
            <w:vAlign w:val="center"/>
          </w:tcPr>
          <w:p w14:paraId="46BE204E"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Las demás funciones que le sean asignadas, de acuerdo con la naturaleza y funciones de la Dirección</w:t>
            </w:r>
          </w:p>
        </w:tc>
        <w:tc>
          <w:tcPr>
            <w:tcW w:w="1776" w:type="dxa"/>
            <w:tcBorders>
              <w:top w:val="nil"/>
              <w:left w:val="nil"/>
              <w:bottom w:val="single" w:sz="4" w:space="0" w:color="auto"/>
              <w:right w:val="single" w:sz="4" w:space="0" w:color="auto"/>
            </w:tcBorders>
            <w:shd w:val="clear" w:color="auto" w:fill="auto"/>
            <w:vAlign w:val="center"/>
          </w:tcPr>
          <w:p w14:paraId="06EA2DDA"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SUPERINTENDENCIA DELEGADA PARA LA GESTIÓN</w:t>
            </w:r>
          </w:p>
        </w:tc>
        <w:tc>
          <w:tcPr>
            <w:tcW w:w="1652" w:type="dxa"/>
            <w:tcBorders>
              <w:top w:val="nil"/>
              <w:left w:val="nil"/>
              <w:bottom w:val="single" w:sz="4" w:space="0" w:color="auto"/>
              <w:right w:val="single" w:sz="4" w:space="0" w:color="auto"/>
            </w:tcBorders>
            <w:shd w:val="clear" w:color="auto" w:fill="auto"/>
            <w:vAlign w:val="center"/>
          </w:tcPr>
          <w:p w14:paraId="60EDABAE"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DIRECCIÓN PARA LA GESTIÓN DE LAS CAJAS DE COMPENSACIÓN FAMILIAR</w:t>
            </w:r>
          </w:p>
        </w:tc>
        <w:tc>
          <w:tcPr>
            <w:tcW w:w="1047" w:type="dxa"/>
            <w:tcBorders>
              <w:top w:val="nil"/>
              <w:left w:val="nil"/>
              <w:bottom w:val="single" w:sz="4" w:space="0" w:color="auto"/>
              <w:right w:val="single" w:sz="4" w:space="0" w:color="auto"/>
            </w:tcBorders>
            <w:shd w:val="clear" w:color="auto" w:fill="auto"/>
            <w:vAlign w:val="center"/>
          </w:tcPr>
          <w:p w14:paraId="18E027DA"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DERECHOS DE PETICIÓN</w:t>
            </w:r>
          </w:p>
        </w:tc>
      </w:tr>
      <w:tr w:rsidR="00CC3730" w:rsidRPr="00E94913" w14:paraId="1D89C17D" w14:textId="77777777" w:rsidTr="00CA7080">
        <w:trPr>
          <w:trHeight w:val="1623"/>
        </w:trPr>
        <w:tc>
          <w:tcPr>
            <w:tcW w:w="365" w:type="dxa"/>
            <w:tcBorders>
              <w:top w:val="nil"/>
              <w:left w:val="single" w:sz="4" w:space="0" w:color="auto"/>
              <w:bottom w:val="single" w:sz="4" w:space="0" w:color="auto"/>
              <w:right w:val="single" w:sz="4" w:space="0" w:color="auto"/>
            </w:tcBorders>
            <w:shd w:val="clear" w:color="auto" w:fill="auto"/>
            <w:vAlign w:val="center"/>
            <w:hideMark/>
          </w:tcPr>
          <w:p w14:paraId="55621184" w14:textId="57ADDA67" w:rsidR="00CC3730" w:rsidRPr="00E94913" w:rsidRDefault="00CA7080" w:rsidP="003F0809">
            <w:pPr>
              <w:widowControl/>
              <w:autoSpaceDE/>
              <w:autoSpaceDN/>
              <w:jc w:val="both"/>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8</w:t>
            </w:r>
          </w:p>
        </w:tc>
        <w:tc>
          <w:tcPr>
            <w:tcW w:w="1768" w:type="dxa"/>
            <w:tcBorders>
              <w:top w:val="nil"/>
              <w:left w:val="nil"/>
              <w:bottom w:val="single" w:sz="4" w:space="0" w:color="auto"/>
              <w:right w:val="single" w:sz="4" w:space="0" w:color="auto"/>
            </w:tcBorders>
            <w:shd w:val="clear" w:color="auto" w:fill="auto"/>
            <w:vAlign w:val="center"/>
          </w:tcPr>
          <w:p w14:paraId="2E46DB15" w14:textId="490A2B30"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b/>
                <w:bCs/>
                <w:color w:val="000000"/>
                <w:sz w:val="16"/>
                <w:szCs w:val="16"/>
                <w:lang w:val="es-CO" w:eastAsia="es-CO"/>
              </w:rPr>
              <w:t xml:space="preserve">Decreto 2595 de 2023 </w:t>
            </w:r>
            <w:r w:rsidRPr="00E94913">
              <w:rPr>
                <w:rFonts w:asciiTheme="minorBidi" w:eastAsia="Times New Roman" w:hAnsiTheme="minorBidi" w:cstheme="minorBidi"/>
                <w:b/>
                <w:bCs/>
                <w:color w:val="000000"/>
                <w:sz w:val="16"/>
                <w:szCs w:val="16"/>
                <w:lang w:val="es-CO" w:eastAsia="es-CO"/>
              </w:rPr>
              <w:br/>
            </w:r>
            <w:r w:rsidRPr="00E94913">
              <w:rPr>
                <w:rFonts w:asciiTheme="minorBidi" w:eastAsia="Times New Roman" w:hAnsiTheme="minorBidi" w:cstheme="minorBidi"/>
                <w:color w:val="000000"/>
                <w:sz w:val="16"/>
                <w:szCs w:val="16"/>
                <w:lang w:val="es-CO" w:eastAsia="es-CO"/>
              </w:rPr>
              <w:t xml:space="preserve">Articulo 16. Funciones de la Superintendencia Delegada para la </w:t>
            </w:r>
            <w:r w:rsidRPr="00E94913">
              <w:rPr>
                <w:rFonts w:asciiTheme="minorBidi" w:eastAsia="Times New Roman" w:hAnsiTheme="minorBidi" w:cstheme="minorBidi"/>
                <w:color w:val="000000"/>
                <w:sz w:val="16"/>
                <w:szCs w:val="16"/>
                <w:lang w:val="es-CO" w:eastAsia="es-CO"/>
              </w:rPr>
              <w:br/>
              <w:t>Responsabilidad y las Medidas Especiales.</w:t>
            </w:r>
            <w:r w:rsidRPr="00E94913">
              <w:rPr>
                <w:rFonts w:asciiTheme="minorBidi" w:eastAsia="Times New Roman" w:hAnsiTheme="minorBidi" w:cstheme="minorBidi"/>
                <w:color w:val="000000"/>
                <w:sz w:val="16"/>
                <w:szCs w:val="16"/>
                <w:lang w:val="es-CO" w:eastAsia="es-CO"/>
              </w:rPr>
              <w:br/>
            </w:r>
            <w:r w:rsidR="00E94913" w:rsidRPr="00E94913">
              <w:rPr>
                <w:rFonts w:asciiTheme="minorBidi" w:eastAsia="Times New Roman" w:hAnsiTheme="minorBidi" w:cstheme="minorBidi"/>
                <w:color w:val="000000"/>
                <w:sz w:val="16"/>
                <w:szCs w:val="16"/>
                <w:lang w:val="es-CO" w:eastAsia="es-CO"/>
              </w:rPr>
              <w:t>Numeral 17</w:t>
            </w:r>
            <w:r w:rsidRPr="00E94913">
              <w:rPr>
                <w:rFonts w:asciiTheme="minorBidi" w:eastAsia="Times New Roman" w:hAnsiTheme="minorBidi" w:cstheme="minorBidi"/>
                <w:color w:val="000000"/>
                <w:sz w:val="16"/>
                <w:szCs w:val="16"/>
                <w:lang w:val="es-CO" w:eastAsia="es-CO"/>
              </w:rPr>
              <w:t>., 18., 20.,</w:t>
            </w:r>
          </w:p>
        </w:tc>
        <w:tc>
          <w:tcPr>
            <w:tcW w:w="2318" w:type="dxa"/>
            <w:tcBorders>
              <w:top w:val="nil"/>
              <w:left w:val="nil"/>
              <w:bottom w:val="single" w:sz="4" w:space="0" w:color="auto"/>
              <w:right w:val="single" w:sz="4" w:space="0" w:color="auto"/>
            </w:tcBorders>
            <w:shd w:val="clear" w:color="auto" w:fill="auto"/>
            <w:vAlign w:val="center"/>
          </w:tcPr>
          <w:p w14:paraId="6F4F7E35"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 xml:space="preserve">Sancionar y decretar las multas, en primera instancia, a las personas, empresas, entidades y sujetos de inspección. vigilancia y control de la Superintendencia del Subsidio Familiar, de conformidad con las atribuciones legales y reglamentarias. </w:t>
            </w:r>
            <w:r w:rsidRPr="00E94913">
              <w:rPr>
                <w:rFonts w:asciiTheme="minorBidi" w:eastAsia="Times New Roman" w:hAnsiTheme="minorBidi" w:cstheme="minorBidi"/>
                <w:color w:val="000000"/>
                <w:sz w:val="16"/>
                <w:szCs w:val="16"/>
                <w:lang w:val="es-CO" w:eastAsia="es-CO"/>
              </w:rPr>
              <w:br/>
              <w:t xml:space="preserve">Resolver los recursos de reposición y las solicitudes de revocatoria directa interpuestos contra los actos que expida la Superintendencia Delegada. así como conceder el recurso </w:t>
            </w:r>
            <w:r w:rsidRPr="00E94913">
              <w:rPr>
                <w:rFonts w:asciiTheme="minorBidi" w:eastAsia="Times New Roman" w:hAnsiTheme="minorBidi" w:cstheme="minorBidi"/>
                <w:color w:val="000000"/>
                <w:sz w:val="16"/>
                <w:szCs w:val="16"/>
                <w:lang w:val="es-CO" w:eastAsia="es-CO"/>
              </w:rPr>
              <w:lastRenderedPageBreak/>
              <w:t>de apelación. si así se solicitare, ante el Superintendente del Subsidio Familiar</w:t>
            </w:r>
            <w:r w:rsidRPr="00E94913">
              <w:rPr>
                <w:rFonts w:asciiTheme="minorBidi" w:eastAsia="Times New Roman" w:hAnsiTheme="minorBidi" w:cstheme="minorBidi"/>
                <w:color w:val="000000"/>
                <w:sz w:val="16"/>
                <w:szCs w:val="16"/>
                <w:lang w:val="es-CO" w:eastAsia="es-CO"/>
              </w:rPr>
              <w:br/>
              <w:t>Las demás que el Superintendente del Subsidio Familiar le asigne, de acuerdo con la naturaleza de la Superintendencia Delegada.</w:t>
            </w:r>
          </w:p>
        </w:tc>
        <w:tc>
          <w:tcPr>
            <w:tcW w:w="1776" w:type="dxa"/>
            <w:tcBorders>
              <w:top w:val="nil"/>
              <w:left w:val="nil"/>
              <w:bottom w:val="single" w:sz="4" w:space="0" w:color="auto"/>
              <w:right w:val="single" w:sz="4" w:space="0" w:color="auto"/>
            </w:tcBorders>
            <w:shd w:val="clear" w:color="auto" w:fill="auto"/>
            <w:vAlign w:val="center"/>
          </w:tcPr>
          <w:p w14:paraId="57A99F54"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lastRenderedPageBreak/>
              <w:t>SUPERINTENDENCIA DELEGADA PARA LA RESPONSABILIDAD ADMINISTRATIVA Y LAS MEDIDAS ESPECIALES</w:t>
            </w:r>
          </w:p>
        </w:tc>
        <w:tc>
          <w:tcPr>
            <w:tcW w:w="1652" w:type="dxa"/>
            <w:tcBorders>
              <w:top w:val="nil"/>
              <w:left w:val="nil"/>
              <w:bottom w:val="single" w:sz="4" w:space="0" w:color="auto"/>
              <w:right w:val="single" w:sz="4" w:space="0" w:color="auto"/>
            </w:tcBorders>
            <w:shd w:val="clear" w:color="auto" w:fill="auto"/>
            <w:vAlign w:val="center"/>
          </w:tcPr>
          <w:p w14:paraId="21523EE5"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p>
        </w:tc>
        <w:tc>
          <w:tcPr>
            <w:tcW w:w="1047" w:type="dxa"/>
            <w:tcBorders>
              <w:top w:val="nil"/>
              <w:left w:val="nil"/>
              <w:bottom w:val="single" w:sz="4" w:space="0" w:color="auto"/>
              <w:right w:val="single" w:sz="4" w:space="0" w:color="auto"/>
            </w:tcBorders>
            <w:shd w:val="clear" w:color="auto" w:fill="auto"/>
            <w:vAlign w:val="center"/>
          </w:tcPr>
          <w:p w14:paraId="6B43A7D0"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DERECHOS DE PETICIÓN</w:t>
            </w:r>
          </w:p>
        </w:tc>
      </w:tr>
      <w:tr w:rsidR="00CC3730" w:rsidRPr="00E94913" w14:paraId="4B391159" w14:textId="77777777" w:rsidTr="00CA7080">
        <w:trPr>
          <w:trHeight w:val="1440"/>
        </w:trPr>
        <w:tc>
          <w:tcPr>
            <w:tcW w:w="365" w:type="dxa"/>
            <w:tcBorders>
              <w:top w:val="nil"/>
              <w:left w:val="single" w:sz="4" w:space="0" w:color="auto"/>
              <w:bottom w:val="single" w:sz="4" w:space="0" w:color="auto"/>
              <w:right w:val="single" w:sz="4" w:space="0" w:color="auto"/>
            </w:tcBorders>
            <w:shd w:val="clear" w:color="auto" w:fill="auto"/>
            <w:vAlign w:val="center"/>
            <w:hideMark/>
          </w:tcPr>
          <w:p w14:paraId="48D093AE" w14:textId="02401B24" w:rsidR="00CC3730" w:rsidRPr="00E94913" w:rsidRDefault="00CA7080" w:rsidP="003F0809">
            <w:pPr>
              <w:widowControl/>
              <w:autoSpaceDE/>
              <w:autoSpaceDN/>
              <w:jc w:val="both"/>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9</w:t>
            </w:r>
          </w:p>
        </w:tc>
        <w:tc>
          <w:tcPr>
            <w:tcW w:w="1768" w:type="dxa"/>
            <w:tcBorders>
              <w:top w:val="nil"/>
              <w:left w:val="nil"/>
              <w:bottom w:val="single" w:sz="4" w:space="0" w:color="auto"/>
              <w:right w:val="single" w:sz="4" w:space="0" w:color="auto"/>
            </w:tcBorders>
            <w:shd w:val="clear" w:color="auto" w:fill="auto"/>
            <w:vAlign w:val="center"/>
          </w:tcPr>
          <w:p w14:paraId="04BE47B1"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b/>
                <w:bCs/>
                <w:color w:val="000000"/>
                <w:sz w:val="16"/>
                <w:szCs w:val="16"/>
                <w:lang w:val="es-CO" w:eastAsia="es-CO"/>
              </w:rPr>
              <w:t>Resolución 0284 del 2021</w:t>
            </w:r>
            <w:r w:rsidRPr="00E94913">
              <w:rPr>
                <w:rFonts w:asciiTheme="minorBidi" w:eastAsia="Times New Roman" w:hAnsiTheme="minorBidi" w:cstheme="minorBidi"/>
                <w:b/>
                <w:bCs/>
                <w:color w:val="000000"/>
                <w:sz w:val="16"/>
                <w:szCs w:val="16"/>
                <w:lang w:val="es-CO" w:eastAsia="es-CO"/>
              </w:rPr>
              <w:br/>
            </w:r>
            <w:r w:rsidRPr="00E94913">
              <w:rPr>
                <w:rFonts w:asciiTheme="minorBidi" w:eastAsia="Times New Roman" w:hAnsiTheme="minorBidi" w:cstheme="minorBidi"/>
                <w:color w:val="000000"/>
                <w:sz w:val="16"/>
                <w:szCs w:val="16"/>
                <w:lang w:val="es-CO" w:eastAsia="es-CO"/>
              </w:rPr>
              <w:t>Articulo 10 Asignación de Funciones Grupo Interno de registro y Control.</w:t>
            </w:r>
            <w:r w:rsidRPr="00E94913">
              <w:rPr>
                <w:rFonts w:asciiTheme="minorBidi" w:eastAsia="Times New Roman" w:hAnsiTheme="minorBidi" w:cstheme="minorBidi"/>
                <w:color w:val="000000"/>
                <w:sz w:val="16"/>
                <w:szCs w:val="16"/>
                <w:lang w:val="es-CO" w:eastAsia="es-CO"/>
              </w:rPr>
              <w:br/>
              <w:t>Numeral 10.</w:t>
            </w:r>
          </w:p>
        </w:tc>
        <w:tc>
          <w:tcPr>
            <w:tcW w:w="2318" w:type="dxa"/>
            <w:tcBorders>
              <w:top w:val="nil"/>
              <w:left w:val="nil"/>
              <w:bottom w:val="single" w:sz="4" w:space="0" w:color="auto"/>
              <w:right w:val="single" w:sz="4" w:space="0" w:color="auto"/>
            </w:tcBorders>
            <w:shd w:val="clear" w:color="auto" w:fill="auto"/>
            <w:vAlign w:val="center"/>
          </w:tcPr>
          <w:p w14:paraId="12D0FDBD"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Las demás funciones que sean asignadas por el delegado para la responsabilidad administrativa y las medidas especiales y que estén relacionadas con las actividades asignadas al gripo interno.</w:t>
            </w:r>
          </w:p>
        </w:tc>
        <w:tc>
          <w:tcPr>
            <w:tcW w:w="1776" w:type="dxa"/>
            <w:tcBorders>
              <w:top w:val="nil"/>
              <w:left w:val="nil"/>
              <w:bottom w:val="single" w:sz="4" w:space="0" w:color="auto"/>
              <w:right w:val="single" w:sz="4" w:space="0" w:color="auto"/>
            </w:tcBorders>
            <w:shd w:val="clear" w:color="auto" w:fill="auto"/>
            <w:vAlign w:val="center"/>
          </w:tcPr>
          <w:p w14:paraId="76A2E41E"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SUPERINTENDENCIA DELEGADA PARA LA RESPONSABILIDAD ADMINISTRATIVA Y LAS MEDIDAS ESPECIALES</w:t>
            </w:r>
          </w:p>
        </w:tc>
        <w:tc>
          <w:tcPr>
            <w:tcW w:w="1652" w:type="dxa"/>
            <w:tcBorders>
              <w:top w:val="nil"/>
              <w:left w:val="nil"/>
              <w:bottom w:val="single" w:sz="4" w:space="0" w:color="auto"/>
              <w:right w:val="single" w:sz="4" w:space="0" w:color="auto"/>
            </w:tcBorders>
            <w:shd w:val="clear" w:color="auto" w:fill="auto"/>
            <w:vAlign w:val="center"/>
          </w:tcPr>
          <w:p w14:paraId="62165665"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GRUPO INTERNO REGISTRO Y CONTROL</w:t>
            </w:r>
          </w:p>
        </w:tc>
        <w:tc>
          <w:tcPr>
            <w:tcW w:w="1047" w:type="dxa"/>
            <w:tcBorders>
              <w:top w:val="nil"/>
              <w:left w:val="nil"/>
              <w:bottom w:val="single" w:sz="4" w:space="0" w:color="auto"/>
              <w:right w:val="single" w:sz="4" w:space="0" w:color="auto"/>
            </w:tcBorders>
            <w:shd w:val="clear" w:color="auto" w:fill="auto"/>
            <w:vAlign w:val="center"/>
          </w:tcPr>
          <w:p w14:paraId="0DFD5881"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DERECHOS DE PETICIÓN</w:t>
            </w:r>
          </w:p>
        </w:tc>
      </w:tr>
      <w:tr w:rsidR="00CC3730" w:rsidRPr="00E94913" w14:paraId="461E6316" w14:textId="77777777" w:rsidTr="00CA7080">
        <w:trPr>
          <w:trHeight w:val="1751"/>
        </w:trPr>
        <w:tc>
          <w:tcPr>
            <w:tcW w:w="365" w:type="dxa"/>
            <w:tcBorders>
              <w:top w:val="nil"/>
              <w:left w:val="single" w:sz="4" w:space="0" w:color="auto"/>
              <w:bottom w:val="single" w:sz="4" w:space="0" w:color="auto"/>
              <w:right w:val="single" w:sz="4" w:space="0" w:color="auto"/>
            </w:tcBorders>
            <w:shd w:val="clear" w:color="auto" w:fill="auto"/>
            <w:vAlign w:val="center"/>
            <w:hideMark/>
          </w:tcPr>
          <w:p w14:paraId="675B5DEB" w14:textId="70DEA207" w:rsidR="00CC3730" w:rsidRPr="00E94913" w:rsidRDefault="00CA7080" w:rsidP="003F0809">
            <w:pPr>
              <w:widowControl/>
              <w:autoSpaceDE/>
              <w:autoSpaceDN/>
              <w:jc w:val="both"/>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10</w:t>
            </w:r>
          </w:p>
        </w:tc>
        <w:tc>
          <w:tcPr>
            <w:tcW w:w="1768" w:type="dxa"/>
            <w:tcBorders>
              <w:top w:val="nil"/>
              <w:left w:val="nil"/>
              <w:bottom w:val="single" w:sz="4" w:space="0" w:color="auto"/>
              <w:right w:val="single" w:sz="4" w:space="0" w:color="auto"/>
            </w:tcBorders>
            <w:shd w:val="clear" w:color="auto" w:fill="auto"/>
            <w:vAlign w:val="center"/>
          </w:tcPr>
          <w:p w14:paraId="372EF15D"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b/>
                <w:bCs/>
                <w:color w:val="000000"/>
                <w:sz w:val="16"/>
                <w:szCs w:val="16"/>
                <w:lang w:val="es-CO" w:eastAsia="es-CO"/>
              </w:rPr>
              <w:t>Resolución 0284 del 2021</w:t>
            </w:r>
            <w:r w:rsidRPr="00E94913">
              <w:rPr>
                <w:rFonts w:asciiTheme="minorBidi" w:eastAsia="Times New Roman" w:hAnsiTheme="minorBidi" w:cstheme="minorBidi"/>
                <w:b/>
                <w:bCs/>
                <w:color w:val="000000"/>
                <w:sz w:val="16"/>
                <w:szCs w:val="16"/>
                <w:lang w:val="es-CO" w:eastAsia="es-CO"/>
              </w:rPr>
              <w:br/>
            </w:r>
            <w:r w:rsidRPr="00E94913">
              <w:rPr>
                <w:rFonts w:asciiTheme="minorBidi" w:eastAsia="Times New Roman" w:hAnsiTheme="minorBidi" w:cstheme="minorBidi"/>
                <w:color w:val="000000"/>
                <w:sz w:val="16"/>
                <w:szCs w:val="16"/>
                <w:lang w:val="es-CO" w:eastAsia="es-CO"/>
              </w:rPr>
              <w:t>Articulo 7 Asignación de Funciones Grupo Interno para las medidas especiales.</w:t>
            </w:r>
            <w:r w:rsidRPr="00E94913">
              <w:rPr>
                <w:rFonts w:asciiTheme="minorBidi" w:eastAsia="Times New Roman" w:hAnsiTheme="minorBidi" w:cstheme="minorBidi"/>
                <w:color w:val="000000"/>
                <w:sz w:val="16"/>
                <w:szCs w:val="16"/>
                <w:lang w:val="es-CO" w:eastAsia="es-CO"/>
              </w:rPr>
              <w:br/>
              <w:t>Numeral 13.</w:t>
            </w:r>
          </w:p>
        </w:tc>
        <w:tc>
          <w:tcPr>
            <w:tcW w:w="2318" w:type="dxa"/>
            <w:tcBorders>
              <w:top w:val="nil"/>
              <w:left w:val="nil"/>
              <w:bottom w:val="single" w:sz="4" w:space="0" w:color="auto"/>
              <w:right w:val="single" w:sz="4" w:space="0" w:color="auto"/>
            </w:tcBorders>
            <w:shd w:val="clear" w:color="auto" w:fill="auto"/>
            <w:vAlign w:val="center"/>
          </w:tcPr>
          <w:p w14:paraId="1EEE5354"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Las demás funciones que sean asignadas por el Superintendente delegado para la responsabilidad administrativa y las medidas especiales y que estén relacionadas con las actividades propias del Grupo Interno.</w:t>
            </w:r>
          </w:p>
        </w:tc>
        <w:tc>
          <w:tcPr>
            <w:tcW w:w="1776" w:type="dxa"/>
            <w:tcBorders>
              <w:top w:val="nil"/>
              <w:left w:val="nil"/>
              <w:bottom w:val="single" w:sz="4" w:space="0" w:color="auto"/>
              <w:right w:val="single" w:sz="4" w:space="0" w:color="auto"/>
            </w:tcBorders>
            <w:shd w:val="clear" w:color="auto" w:fill="auto"/>
            <w:vAlign w:val="center"/>
          </w:tcPr>
          <w:p w14:paraId="37FF8F7D"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SUPERINTENDENCIA DELEGADA PARA LA RESPONSABILIDAD ADMINISTRATIVA Y LAS MEDIDAS ESPECIALES</w:t>
            </w:r>
          </w:p>
        </w:tc>
        <w:tc>
          <w:tcPr>
            <w:tcW w:w="1652" w:type="dxa"/>
            <w:tcBorders>
              <w:top w:val="nil"/>
              <w:left w:val="nil"/>
              <w:bottom w:val="single" w:sz="4" w:space="0" w:color="auto"/>
              <w:right w:val="single" w:sz="4" w:space="0" w:color="auto"/>
            </w:tcBorders>
            <w:shd w:val="clear" w:color="auto" w:fill="auto"/>
            <w:vAlign w:val="center"/>
          </w:tcPr>
          <w:p w14:paraId="62307D4F"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GRUPO INTERNO DE MEDIDAS ESPECIALES</w:t>
            </w:r>
          </w:p>
        </w:tc>
        <w:tc>
          <w:tcPr>
            <w:tcW w:w="1047" w:type="dxa"/>
            <w:tcBorders>
              <w:top w:val="nil"/>
              <w:left w:val="nil"/>
              <w:bottom w:val="single" w:sz="4" w:space="0" w:color="auto"/>
              <w:right w:val="single" w:sz="4" w:space="0" w:color="auto"/>
            </w:tcBorders>
            <w:shd w:val="clear" w:color="auto" w:fill="auto"/>
            <w:vAlign w:val="center"/>
          </w:tcPr>
          <w:p w14:paraId="794423CD"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DERECHOS DE PETICIÓN</w:t>
            </w:r>
          </w:p>
        </w:tc>
      </w:tr>
      <w:tr w:rsidR="00CC3730" w:rsidRPr="00E94913" w14:paraId="4330FED2" w14:textId="77777777" w:rsidTr="00CA7080">
        <w:trPr>
          <w:trHeight w:val="1197"/>
        </w:trPr>
        <w:tc>
          <w:tcPr>
            <w:tcW w:w="365" w:type="dxa"/>
            <w:tcBorders>
              <w:top w:val="nil"/>
              <w:left w:val="single" w:sz="4" w:space="0" w:color="auto"/>
              <w:bottom w:val="single" w:sz="4" w:space="0" w:color="auto"/>
              <w:right w:val="single" w:sz="4" w:space="0" w:color="auto"/>
            </w:tcBorders>
            <w:shd w:val="clear" w:color="auto" w:fill="auto"/>
            <w:vAlign w:val="center"/>
            <w:hideMark/>
          </w:tcPr>
          <w:p w14:paraId="16CC2753" w14:textId="32556A21" w:rsidR="00CC3730" w:rsidRPr="00E94913" w:rsidRDefault="00CA7080" w:rsidP="003F0809">
            <w:pPr>
              <w:widowControl/>
              <w:autoSpaceDE/>
              <w:autoSpaceDN/>
              <w:jc w:val="both"/>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11</w:t>
            </w:r>
          </w:p>
        </w:tc>
        <w:tc>
          <w:tcPr>
            <w:tcW w:w="1768" w:type="dxa"/>
            <w:tcBorders>
              <w:top w:val="nil"/>
              <w:left w:val="nil"/>
              <w:bottom w:val="single" w:sz="4" w:space="0" w:color="auto"/>
              <w:right w:val="single" w:sz="4" w:space="0" w:color="auto"/>
            </w:tcBorders>
            <w:shd w:val="clear" w:color="auto" w:fill="auto"/>
            <w:vAlign w:val="center"/>
          </w:tcPr>
          <w:p w14:paraId="310D56F2"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b/>
                <w:bCs/>
                <w:color w:val="000000"/>
                <w:sz w:val="16"/>
                <w:szCs w:val="16"/>
                <w:lang w:val="es-CO" w:eastAsia="es-CO"/>
              </w:rPr>
              <w:t>Resolución 0284 del 2021</w:t>
            </w:r>
            <w:r w:rsidRPr="00E94913">
              <w:rPr>
                <w:rFonts w:asciiTheme="minorBidi" w:eastAsia="Times New Roman" w:hAnsiTheme="minorBidi" w:cstheme="minorBidi"/>
                <w:b/>
                <w:bCs/>
                <w:color w:val="000000"/>
                <w:sz w:val="16"/>
                <w:szCs w:val="16"/>
                <w:lang w:val="es-CO" w:eastAsia="es-CO"/>
              </w:rPr>
              <w:br/>
            </w:r>
            <w:r w:rsidRPr="00E94913">
              <w:rPr>
                <w:rFonts w:asciiTheme="minorBidi" w:eastAsia="Times New Roman" w:hAnsiTheme="minorBidi" w:cstheme="minorBidi"/>
                <w:color w:val="000000"/>
                <w:sz w:val="16"/>
                <w:szCs w:val="16"/>
                <w:lang w:val="es-CO" w:eastAsia="es-CO"/>
              </w:rPr>
              <w:t>Articulo 3. Asignación de Funciones Grupo Interno para la Responsabilidad Administrativa</w:t>
            </w:r>
            <w:r w:rsidRPr="00E94913">
              <w:rPr>
                <w:rFonts w:asciiTheme="minorBidi" w:eastAsia="Times New Roman" w:hAnsiTheme="minorBidi" w:cstheme="minorBidi"/>
                <w:color w:val="000000"/>
                <w:sz w:val="16"/>
                <w:szCs w:val="16"/>
                <w:lang w:val="es-CO" w:eastAsia="es-CO"/>
              </w:rPr>
              <w:br/>
              <w:t>Numeral 13.</w:t>
            </w:r>
          </w:p>
        </w:tc>
        <w:tc>
          <w:tcPr>
            <w:tcW w:w="2318" w:type="dxa"/>
            <w:tcBorders>
              <w:top w:val="nil"/>
              <w:left w:val="nil"/>
              <w:bottom w:val="single" w:sz="4" w:space="0" w:color="auto"/>
              <w:right w:val="single" w:sz="4" w:space="0" w:color="auto"/>
            </w:tcBorders>
            <w:shd w:val="clear" w:color="auto" w:fill="auto"/>
            <w:vAlign w:val="center"/>
          </w:tcPr>
          <w:p w14:paraId="67CD59CE"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Las demás funciones que le sean asignadas por el Superintendente Delegado para la responsabilidad administrativa y las medidas especiales.</w:t>
            </w:r>
          </w:p>
        </w:tc>
        <w:tc>
          <w:tcPr>
            <w:tcW w:w="1776" w:type="dxa"/>
            <w:tcBorders>
              <w:top w:val="nil"/>
              <w:left w:val="nil"/>
              <w:bottom w:val="single" w:sz="4" w:space="0" w:color="auto"/>
              <w:right w:val="single" w:sz="4" w:space="0" w:color="auto"/>
            </w:tcBorders>
            <w:shd w:val="clear" w:color="auto" w:fill="auto"/>
            <w:vAlign w:val="center"/>
          </w:tcPr>
          <w:p w14:paraId="4BFB1026"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SUPERINTENDENCIA DELEGADA PARA LA RESPONSABILIDAD ADMINISTRATIVA Y LAS MEDIDAS ESPECIALES</w:t>
            </w:r>
          </w:p>
        </w:tc>
        <w:tc>
          <w:tcPr>
            <w:tcW w:w="1652" w:type="dxa"/>
            <w:tcBorders>
              <w:top w:val="nil"/>
              <w:left w:val="nil"/>
              <w:bottom w:val="single" w:sz="4" w:space="0" w:color="auto"/>
              <w:right w:val="single" w:sz="4" w:space="0" w:color="auto"/>
            </w:tcBorders>
            <w:shd w:val="clear" w:color="auto" w:fill="auto"/>
            <w:vAlign w:val="center"/>
          </w:tcPr>
          <w:p w14:paraId="79A75340" w14:textId="77777777" w:rsidR="00CC3730" w:rsidRPr="00E94913" w:rsidRDefault="00CC3730" w:rsidP="003F0809">
            <w:pPr>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GRUPO INTERNO PARA LA RESPONSABILIDAD ADMINISTRATIVA</w:t>
            </w:r>
          </w:p>
        </w:tc>
        <w:tc>
          <w:tcPr>
            <w:tcW w:w="1047" w:type="dxa"/>
            <w:tcBorders>
              <w:top w:val="nil"/>
              <w:left w:val="nil"/>
              <w:bottom w:val="single" w:sz="4" w:space="0" w:color="auto"/>
              <w:right w:val="single" w:sz="4" w:space="0" w:color="auto"/>
            </w:tcBorders>
            <w:shd w:val="clear" w:color="auto" w:fill="auto"/>
            <w:vAlign w:val="center"/>
          </w:tcPr>
          <w:p w14:paraId="2331A91A" w14:textId="77777777" w:rsidR="00CC3730" w:rsidRPr="00E94913" w:rsidRDefault="00CC3730" w:rsidP="00E94913">
            <w:pPr>
              <w:keepNext/>
              <w:widowControl/>
              <w:autoSpaceDE/>
              <w:autoSpaceDN/>
              <w:jc w:val="both"/>
              <w:rPr>
                <w:rFonts w:asciiTheme="minorBidi" w:eastAsia="Times New Roman" w:hAnsiTheme="minorBidi" w:cstheme="minorBidi"/>
                <w:color w:val="000000"/>
                <w:sz w:val="16"/>
                <w:szCs w:val="16"/>
                <w:lang w:val="es-CO" w:eastAsia="es-CO"/>
              </w:rPr>
            </w:pPr>
            <w:r w:rsidRPr="00E94913">
              <w:rPr>
                <w:rFonts w:asciiTheme="minorBidi" w:eastAsia="Times New Roman" w:hAnsiTheme="minorBidi" w:cstheme="minorBidi"/>
                <w:color w:val="000000"/>
                <w:sz w:val="16"/>
                <w:szCs w:val="16"/>
                <w:lang w:val="es-CO" w:eastAsia="es-CO"/>
              </w:rPr>
              <w:t>DERECHOS DE PETICIÓN</w:t>
            </w:r>
          </w:p>
        </w:tc>
      </w:tr>
    </w:tbl>
    <w:p w14:paraId="7D241DDB" w14:textId="5D3C007D" w:rsidR="005E338D" w:rsidRPr="00E94913" w:rsidRDefault="00E94913" w:rsidP="00E94913">
      <w:pPr>
        <w:pStyle w:val="Descripcin"/>
        <w:rPr>
          <w:rFonts w:asciiTheme="minorBidi" w:hAnsiTheme="minorBidi" w:cstheme="minorBidi"/>
          <w:i w:val="0"/>
          <w:iCs w:val="0"/>
          <w:sz w:val="22"/>
          <w:szCs w:val="22"/>
        </w:rPr>
      </w:pPr>
      <w:bookmarkStart w:id="52" w:name="_Toc198305976"/>
      <w:r>
        <w:t xml:space="preserve">Tabla </w:t>
      </w:r>
      <w:r>
        <w:fldChar w:fldCharType="begin"/>
      </w:r>
      <w:r>
        <w:instrText xml:space="preserve"> SEQ Tabla \* ARABIC </w:instrText>
      </w:r>
      <w:r>
        <w:fldChar w:fldCharType="separate"/>
      </w:r>
      <w:r w:rsidR="002F4B88">
        <w:rPr>
          <w:noProof/>
        </w:rPr>
        <w:t>7</w:t>
      </w:r>
      <w:r>
        <w:fldChar w:fldCharType="end"/>
      </w:r>
      <w:r w:rsidRPr="00E01611">
        <w:t>Relación de las series y subseries conforme a las funciones administrativas</w:t>
      </w:r>
      <w:bookmarkEnd w:id="52"/>
    </w:p>
    <w:p w14:paraId="6D9A53A4" w14:textId="77777777" w:rsidR="005E338D" w:rsidRPr="003F0809" w:rsidRDefault="005E338D" w:rsidP="003F0809">
      <w:pPr>
        <w:pStyle w:val="Ttulo2"/>
        <w:numPr>
          <w:ilvl w:val="0"/>
          <w:numId w:val="2"/>
        </w:numPr>
        <w:jc w:val="both"/>
        <w:rPr>
          <w:rFonts w:asciiTheme="minorBidi" w:hAnsiTheme="minorBidi" w:cstheme="minorBidi"/>
          <w:lang w:val="es-CO"/>
        </w:rPr>
      </w:pPr>
      <w:bookmarkStart w:id="53" w:name="_Toc198306755"/>
      <w:r w:rsidRPr="003F0809">
        <w:rPr>
          <w:rFonts w:asciiTheme="minorBidi" w:hAnsiTheme="minorBidi" w:cstheme="minorBidi"/>
          <w:lang w:val="es-CO"/>
        </w:rPr>
        <w:t>ARMONIZACIÓN DE LAS TABLAS DE RETENCIÓN DOCUMENTAL</w:t>
      </w:r>
      <w:bookmarkEnd w:id="53"/>
      <w:r w:rsidRPr="003F0809">
        <w:rPr>
          <w:rFonts w:asciiTheme="minorBidi" w:hAnsiTheme="minorBidi" w:cstheme="minorBidi"/>
          <w:lang w:val="es-CO"/>
        </w:rPr>
        <w:t xml:space="preserve">    </w:t>
      </w:r>
    </w:p>
    <w:p w14:paraId="5487A8CC" w14:textId="77777777" w:rsidR="005E338D" w:rsidRPr="003F0809" w:rsidRDefault="005E338D" w:rsidP="003F0809">
      <w:pPr>
        <w:jc w:val="both"/>
        <w:rPr>
          <w:rFonts w:asciiTheme="minorBidi" w:hAnsiTheme="minorBidi" w:cstheme="minorBidi"/>
          <w:lang w:val="es-CO"/>
        </w:rPr>
      </w:pPr>
    </w:p>
    <w:p w14:paraId="73637B70" w14:textId="2B3A123C" w:rsidR="005E338D" w:rsidRPr="003F0809" w:rsidRDefault="005E338D" w:rsidP="003F0809">
      <w:pPr>
        <w:tabs>
          <w:tab w:val="left" w:pos="284"/>
        </w:tabs>
        <w:jc w:val="both"/>
        <w:rPr>
          <w:rFonts w:asciiTheme="minorBidi" w:hAnsiTheme="minorBidi" w:cstheme="minorBidi"/>
          <w:lang w:val="es-CO"/>
        </w:rPr>
      </w:pPr>
      <w:r w:rsidRPr="003F0809">
        <w:rPr>
          <w:rFonts w:asciiTheme="minorBidi" w:hAnsiTheme="minorBidi" w:cstheme="minorBidi"/>
          <w:lang w:val="es-CO"/>
        </w:rPr>
        <w:t>En la Superintendencia del Subsidio Familiar, las Tablas de Retención Documental (TRD) se erigen como una herramienta medular para la administración integral de sus documentos. Su armonización estratégica con el conjunto de instrumentos archivísticos, aunada a la implementación de directrices y políticas coherentes, garantiza no solo la eficiencia administrativa y la toma de decisiones informadas, sino también el estricto cumplimiento de las normativas archivísticas nacionales. En este sentido, el proceso participativo que ha involucrado capacitaciones y actividades de sensibilización, se orienta a asegurar la correcta aplicación de estas herramientas, consolidando así el desarrollo e implementación de una gestión documental cohesionada y efectiva en cada uno de los procesos internos.</w:t>
      </w:r>
      <w:r w:rsidR="00046A34">
        <w:rPr>
          <w:rFonts w:asciiTheme="minorBidi" w:hAnsiTheme="minorBidi" w:cstheme="minorBidi"/>
          <w:lang w:val="es-CO"/>
        </w:rPr>
        <w:t xml:space="preserve"> </w:t>
      </w:r>
    </w:p>
    <w:p w14:paraId="4A837604" w14:textId="77777777" w:rsidR="00ED6B8C" w:rsidRPr="003F0809" w:rsidRDefault="00ED6B8C" w:rsidP="003F0809">
      <w:pPr>
        <w:jc w:val="both"/>
        <w:rPr>
          <w:rFonts w:asciiTheme="minorBidi" w:hAnsiTheme="minorBidi" w:cstheme="minorBidi"/>
          <w:lang w:val="es-CO"/>
        </w:rPr>
      </w:pPr>
    </w:p>
    <w:tbl>
      <w:tblPr>
        <w:tblStyle w:val="Tablaconcuadrcula"/>
        <w:tblW w:w="8781"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827"/>
        <w:gridCol w:w="2127"/>
        <w:gridCol w:w="3827"/>
      </w:tblGrid>
      <w:tr w:rsidR="00ED6B8C" w:rsidRPr="004C26CF" w14:paraId="0A498406" w14:textId="77777777" w:rsidTr="00A406D7">
        <w:trPr>
          <w:trHeight w:val="300"/>
          <w:tblHeader/>
        </w:trPr>
        <w:tc>
          <w:tcPr>
            <w:tcW w:w="2827" w:type="dxa"/>
            <w:shd w:val="clear" w:color="auto" w:fill="C6D9F1" w:themeFill="text2" w:themeFillTint="33"/>
            <w:tcMar>
              <w:left w:w="105" w:type="dxa"/>
              <w:right w:w="105" w:type="dxa"/>
            </w:tcMar>
            <w:vAlign w:val="bottom"/>
          </w:tcPr>
          <w:p w14:paraId="30535AE2" w14:textId="77777777" w:rsidR="00ED6B8C" w:rsidRPr="004C26CF" w:rsidRDefault="00ED6B8C" w:rsidP="003F0809">
            <w:pPr>
              <w:jc w:val="both"/>
              <w:rPr>
                <w:rFonts w:asciiTheme="minorBidi" w:hAnsiTheme="minorBidi" w:cstheme="minorBidi"/>
                <w:sz w:val="16"/>
                <w:szCs w:val="16"/>
                <w:lang w:val="es-CO"/>
              </w:rPr>
            </w:pPr>
            <w:r w:rsidRPr="004C26CF">
              <w:rPr>
                <w:rFonts w:asciiTheme="minorBidi" w:hAnsiTheme="minorBidi" w:cstheme="minorBidi"/>
                <w:b/>
                <w:bCs/>
                <w:sz w:val="16"/>
                <w:szCs w:val="16"/>
                <w:lang w:val="es-CO"/>
              </w:rPr>
              <w:t>INSTRUMENTO ARCHIVÍSTICO</w:t>
            </w:r>
          </w:p>
        </w:tc>
        <w:tc>
          <w:tcPr>
            <w:tcW w:w="2127" w:type="dxa"/>
            <w:shd w:val="clear" w:color="auto" w:fill="C6D9F1" w:themeFill="text2" w:themeFillTint="33"/>
            <w:tcMar>
              <w:left w:w="105" w:type="dxa"/>
              <w:right w:w="105" w:type="dxa"/>
            </w:tcMar>
            <w:vAlign w:val="center"/>
          </w:tcPr>
          <w:p w14:paraId="08D26B5E" w14:textId="77777777" w:rsidR="00ED6B8C" w:rsidRPr="004C26CF" w:rsidRDefault="00ED6B8C" w:rsidP="003F0809">
            <w:pPr>
              <w:jc w:val="both"/>
              <w:rPr>
                <w:rFonts w:asciiTheme="minorBidi" w:hAnsiTheme="minorBidi" w:cstheme="minorBidi"/>
                <w:sz w:val="16"/>
                <w:szCs w:val="16"/>
                <w:lang w:val="es-CO"/>
              </w:rPr>
            </w:pPr>
            <w:r w:rsidRPr="004C26CF">
              <w:rPr>
                <w:rFonts w:asciiTheme="minorBidi" w:hAnsiTheme="minorBidi" w:cstheme="minorBidi"/>
                <w:b/>
                <w:bCs/>
                <w:sz w:val="16"/>
                <w:szCs w:val="16"/>
                <w:lang w:val="es-CO"/>
              </w:rPr>
              <w:t>PROCESO RELACIONADO</w:t>
            </w:r>
          </w:p>
        </w:tc>
        <w:tc>
          <w:tcPr>
            <w:tcW w:w="3827" w:type="dxa"/>
            <w:shd w:val="clear" w:color="auto" w:fill="C6D9F1" w:themeFill="text2" w:themeFillTint="33"/>
            <w:tcMar>
              <w:left w:w="105" w:type="dxa"/>
              <w:right w:w="105" w:type="dxa"/>
            </w:tcMar>
            <w:vAlign w:val="bottom"/>
          </w:tcPr>
          <w:p w14:paraId="0B6DB1C5" w14:textId="77777777" w:rsidR="00ED6B8C" w:rsidRPr="004C26CF" w:rsidRDefault="00ED6B8C" w:rsidP="003F0809">
            <w:pPr>
              <w:jc w:val="both"/>
              <w:rPr>
                <w:rFonts w:asciiTheme="minorBidi" w:hAnsiTheme="minorBidi" w:cstheme="minorBidi"/>
                <w:sz w:val="16"/>
                <w:szCs w:val="16"/>
                <w:lang w:val="es-CO"/>
              </w:rPr>
            </w:pPr>
            <w:r w:rsidRPr="004C26CF">
              <w:rPr>
                <w:rFonts w:asciiTheme="minorBidi" w:hAnsiTheme="minorBidi" w:cstheme="minorBidi"/>
                <w:b/>
                <w:bCs/>
                <w:sz w:val="16"/>
                <w:szCs w:val="16"/>
                <w:lang w:val="es-CO"/>
              </w:rPr>
              <w:t>ARTICULACIÓN</w:t>
            </w:r>
          </w:p>
        </w:tc>
      </w:tr>
      <w:tr w:rsidR="00ED6B8C" w:rsidRPr="004C26CF" w14:paraId="5670CB26" w14:textId="77777777" w:rsidTr="00A406D7">
        <w:trPr>
          <w:trHeight w:val="300"/>
        </w:trPr>
        <w:tc>
          <w:tcPr>
            <w:tcW w:w="2827" w:type="dxa"/>
            <w:tcMar>
              <w:left w:w="105" w:type="dxa"/>
              <w:right w:w="105" w:type="dxa"/>
            </w:tcMar>
            <w:vAlign w:val="center"/>
          </w:tcPr>
          <w:p w14:paraId="415A8929" w14:textId="769D87AA" w:rsidR="00ED6B8C" w:rsidRPr="004C26CF" w:rsidRDefault="00ED6B8C" w:rsidP="003F0809">
            <w:pPr>
              <w:jc w:val="both"/>
              <w:rPr>
                <w:rFonts w:asciiTheme="minorBidi" w:hAnsiTheme="minorBidi" w:cstheme="minorBidi"/>
                <w:sz w:val="16"/>
                <w:szCs w:val="16"/>
                <w:lang w:val="es-CO"/>
              </w:rPr>
            </w:pPr>
            <w:r w:rsidRPr="004C26CF">
              <w:rPr>
                <w:rFonts w:asciiTheme="minorBidi" w:hAnsiTheme="minorBidi" w:cstheme="minorBidi"/>
                <w:sz w:val="16"/>
                <w:szCs w:val="16"/>
                <w:lang w:val="es-CO"/>
              </w:rPr>
              <w:t xml:space="preserve">Plan Institucional de Archivos </w:t>
            </w:r>
            <w:r w:rsidR="00046A34">
              <w:rPr>
                <w:rFonts w:asciiTheme="minorBidi" w:hAnsiTheme="minorBidi" w:cstheme="minorBidi"/>
                <w:sz w:val="16"/>
                <w:szCs w:val="16"/>
                <w:lang w:val="es-CO"/>
              </w:rPr>
              <w:t>–</w:t>
            </w:r>
            <w:r w:rsidRPr="004C26CF">
              <w:rPr>
                <w:rFonts w:asciiTheme="minorBidi" w:hAnsiTheme="minorBidi" w:cstheme="minorBidi"/>
                <w:sz w:val="16"/>
                <w:szCs w:val="16"/>
                <w:lang w:val="es-CO"/>
              </w:rPr>
              <w:t xml:space="preserve"> </w:t>
            </w:r>
            <w:commentRangeStart w:id="54"/>
            <w:r w:rsidRPr="004C26CF">
              <w:rPr>
                <w:rFonts w:asciiTheme="minorBidi" w:hAnsiTheme="minorBidi" w:cstheme="minorBidi"/>
                <w:sz w:val="16"/>
                <w:szCs w:val="16"/>
                <w:lang w:val="es-CO"/>
              </w:rPr>
              <w:t>PINAR</w:t>
            </w:r>
            <w:commentRangeEnd w:id="54"/>
            <w:r w:rsidR="00046A34">
              <w:rPr>
                <w:rStyle w:val="Refdecomentario"/>
              </w:rPr>
              <w:commentReference w:id="54"/>
            </w:r>
            <w:r w:rsidR="00046A34">
              <w:rPr>
                <w:rFonts w:asciiTheme="minorBidi" w:hAnsiTheme="minorBidi" w:cstheme="minorBidi"/>
                <w:sz w:val="16"/>
                <w:szCs w:val="16"/>
                <w:lang w:val="es-CO"/>
              </w:rPr>
              <w:t xml:space="preserve">  </w:t>
            </w:r>
          </w:p>
        </w:tc>
        <w:tc>
          <w:tcPr>
            <w:tcW w:w="2127" w:type="dxa"/>
            <w:tcMar>
              <w:left w:w="105" w:type="dxa"/>
              <w:right w:w="105" w:type="dxa"/>
            </w:tcMar>
            <w:vAlign w:val="center"/>
          </w:tcPr>
          <w:p w14:paraId="494CBF76" w14:textId="77777777" w:rsidR="00ED6B8C" w:rsidRPr="004C26CF" w:rsidRDefault="00ED6B8C" w:rsidP="003F0809">
            <w:pPr>
              <w:jc w:val="both"/>
              <w:rPr>
                <w:rFonts w:asciiTheme="minorBidi" w:hAnsiTheme="minorBidi" w:cstheme="minorBidi"/>
                <w:sz w:val="16"/>
                <w:szCs w:val="16"/>
                <w:lang w:val="es-CO"/>
              </w:rPr>
            </w:pPr>
            <w:r w:rsidRPr="004C26CF">
              <w:rPr>
                <w:rFonts w:asciiTheme="minorBidi" w:hAnsiTheme="minorBidi" w:cstheme="minorBidi"/>
                <w:sz w:val="16"/>
                <w:szCs w:val="16"/>
                <w:lang w:val="es-CO"/>
              </w:rPr>
              <w:t>Planeación</w:t>
            </w:r>
          </w:p>
        </w:tc>
        <w:tc>
          <w:tcPr>
            <w:tcW w:w="3827" w:type="dxa"/>
            <w:tcMar>
              <w:left w:w="105" w:type="dxa"/>
              <w:right w:w="105" w:type="dxa"/>
            </w:tcMar>
          </w:tcPr>
          <w:p w14:paraId="2059FC58" w14:textId="77777777" w:rsidR="00ED6B8C" w:rsidRPr="004C26CF" w:rsidRDefault="00ED6B8C" w:rsidP="00D02CC9">
            <w:pPr>
              <w:numPr>
                <w:ilvl w:val="0"/>
                <w:numId w:val="28"/>
              </w:numPr>
              <w:jc w:val="both"/>
              <w:rPr>
                <w:rFonts w:asciiTheme="minorBidi" w:hAnsiTheme="minorBidi" w:cstheme="minorBidi"/>
                <w:b/>
                <w:bCs/>
                <w:sz w:val="16"/>
                <w:szCs w:val="16"/>
                <w:lang w:val="es-CO"/>
              </w:rPr>
            </w:pPr>
            <w:r w:rsidRPr="004C26CF">
              <w:rPr>
                <w:rFonts w:asciiTheme="minorBidi" w:hAnsiTheme="minorBidi" w:cstheme="minorBidi"/>
                <w:sz w:val="16"/>
                <w:szCs w:val="16"/>
                <w:lang w:val="es-CO"/>
              </w:rPr>
              <w:t>Inclusión dentro de los aspectos críticos TRD en proceso de actualización y convalidación.</w:t>
            </w:r>
          </w:p>
          <w:p w14:paraId="373273B7" w14:textId="77777777" w:rsidR="00ED6B8C" w:rsidRPr="004C26CF" w:rsidRDefault="00ED6B8C" w:rsidP="00D02CC9">
            <w:pPr>
              <w:numPr>
                <w:ilvl w:val="0"/>
                <w:numId w:val="28"/>
              </w:numPr>
              <w:jc w:val="both"/>
              <w:rPr>
                <w:rFonts w:asciiTheme="minorBidi" w:hAnsiTheme="minorBidi" w:cstheme="minorBidi"/>
                <w:b/>
                <w:bCs/>
                <w:sz w:val="16"/>
                <w:szCs w:val="16"/>
                <w:lang w:val="es-CO"/>
              </w:rPr>
            </w:pPr>
            <w:r w:rsidRPr="004C26CF">
              <w:rPr>
                <w:rFonts w:asciiTheme="minorBidi" w:hAnsiTheme="minorBidi" w:cstheme="minorBidi"/>
                <w:sz w:val="16"/>
                <w:szCs w:val="16"/>
                <w:lang w:val="es-CO"/>
              </w:rPr>
              <w:t xml:space="preserve">Planificación de actividades de capacitación, asesoría y sensibilización de disposición final </w:t>
            </w:r>
            <w:r w:rsidRPr="004C26CF">
              <w:rPr>
                <w:rFonts w:asciiTheme="minorBidi" w:hAnsiTheme="minorBidi" w:cstheme="minorBidi"/>
                <w:sz w:val="16"/>
                <w:szCs w:val="16"/>
                <w:lang w:val="es-CO"/>
              </w:rPr>
              <w:lastRenderedPageBreak/>
              <w:t>de los documentos.</w:t>
            </w:r>
          </w:p>
          <w:p w14:paraId="258E12B7" w14:textId="77777777" w:rsidR="00ED6B8C" w:rsidRPr="004C26CF" w:rsidRDefault="00ED6B8C" w:rsidP="00D02CC9">
            <w:pPr>
              <w:numPr>
                <w:ilvl w:val="0"/>
                <w:numId w:val="28"/>
              </w:numPr>
              <w:jc w:val="both"/>
              <w:rPr>
                <w:rFonts w:asciiTheme="minorBidi" w:hAnsiTheme="minorBidi" w:cstheme="minorBidi"/>
                <w:sz w:val="16"/>
                <w:szCs w:val="16"/>
                <w:lang w:val="es-CO"/>
              </w:rPr>
            </w:pPr>
            <w:r w:rsidRPr="004C26CF">
              <w:rPr>
                <w:rFonts w:asciiTheme="minorBidi" w:hAnsiTheme="minorBidi" w:cstheme="minorBidi"/>
                <w:sz w:val="16"/>
                <w:szCs w:val="16"/>
                <w:lang w:val="es-CO"/>
              </w:rPr>
              <w:t>Necesidades identificadas en el mapa de riesgos, los hallazgos de auditoría, el Formulario Único de Reportes de Avance de la Gestión (FURAG), las recomendaciones de las entidades de control.</w:t>
            </w:r>
          </w:p>
        </w:tc>
      </w:tr>
      <w:tr w:rsidR="00ED6B8C" w:rsidRPr="004C26CF" w14:paraId="22F50060" w14:textId="77777777" w:rsidTr="00A406D7">
        <w:trPr>
          <w:trHeight w:val="300"/>
        </w:trPr>
        <w:tc>
          <w:tcPr>
            <w:tcW w:w="2827" w:type="dxa"/>
            <w:tcMar>
              <w:left w:w="105" w:type="dxa"/>
              <w:right w:w="105" w:type="dxa"/>
            </w:tcMar>
            <w:vAlign w:val="center"/>
          </w:tcPr>
          <w:p w14:paraId="402E5462" w14:textId="2CA64E1F" w:rsidR="00ED6B8C" w:rsidRPr="004C26CF" w:rsidRDefault="00ED6B8C" w:rsidP="003F0809">
            <w:pPr>
              <w:jc w:val="both"/>
              <w:rPr>
                <w:rFonts w:asciiTheme="minorBidi" w:hAnsiTheme="minorBidi" w:cstheme="minorBidi"/>
                <w:sz w:val="16"/>
                <w:szCs w:val="16"/>
                <w:lang w:val="es-CO"/>
              </w:rPr>
            </w:pPr>
            <w:r w:rsidRPr="004C26CF">
              <w:rPr>
                <w:rFonts w:asciiTheme="minorBidi" w:hAnsiTheme="minorBidi" w:cstheme="minorBidi"/>
                <w:sz w:val="16"/>
                <w:szCs w:val="16"/>
                <w:lang w:val="es-CO"/>
              </w:rPr>
              <w:lastRenderedPageBreak/>
              <w:t xml:space="preserve">Programa de Gestión Documental </w:t>
            </w:r>
            <w:r w:rsidR="00046A34">
              <w:rPr>
                <w:rFonts w:asciiTheme="minorBidi" w:hAnsiTheme="minorBidi" w:cstheme="minorBidi"/>
                <w:sz w:val="16"/>
                <w:szCs w:val="16"/>
                <w:lang w:val="es-CO"/>
              </w:rPr>
              <w:t>–</w:t>
            </w:r>
            <w:r w:rsidRPr="004C26CF">
              <w:rPr>
                <w:rFonts w:asciiTheme="minorBidi" w:hAnsiTheme="minorBidi" w:cstheme="minorBidi"/>
                <w:sz w:val="16"/>
                <w:szCs w:val="16"/>
                <w:lang w:val="es-CO"/>
              </w:rPr>
              <w:t xml:space="preserve"> </w:t>
            </w:r>
            <w:commentRangeStart w:id="55"/>
            <w:r w:rsidRPr="004C26CF">
              <w:rPr>
                <w:rFonts w:asciiTheme="minorBidi" w:hAnsiTheme="minorBidi" w:cstheme="minorBidi"/>
                <w:sz w:val="16"/>
                <w:szCs w:val="16"/>
                <w:lang w:val="es-CO"/>
              </w:rPr>
              <w:t>PGD</w:t>
            </w:r>
            <w:commentRangeEnd w:id="55"/>
            <w:r w:rsidR="00046A34">
              <w:rPr>
                <w:rStyle w:val="Refdecomentario"/>
              </w:rPr>
              <w:commentReference w:id="55"/>
            </w:r>
            <w:r w:rsidR="00046A34">
              <w:rPr>
                <w:rFonts w:asciiTheme="minorBidi" w:hAnsiTheme="minorBidi" w:cstheme="minorBidi"/>
                <w:sz w:val="16"/>
                <w:szCs w:val="16"/>
                <w:lang w:val="es-CO"/>
              </w:rPr>
              <w:t xml:space="preserve">, </w:t>
            </w:r>
          </w:p>
        </w:tc>
        <w:tc>
          <w:tcPr>
            <w:tcW w:w="2127" w:type="dxa"/>
            <w:tcMar>
              <w:left w:w="105" w:type="dxa"/>
              <w:right w:w="105" w:type="dxa"/>
            </w:tcMar>
            <w:vAlign w:val="center"/>
          </w:tcPr>
          <w:p w14:paraId="4C681CCD" w14:textId="77777777" w:rsidR="00ED6B8C" w:rsidRPr="004C26CF" w:rsidRDefault="00ED6B8C" w:rsidP="003F0809">
            <w:pPr>
              <w:jc w:val="both"/>
              <w:rPr>
                <w:rFonts w:asciiTheme="minorBidi" w:hAnsiTheme="minorBidi" w:cstheme="minorBidi"/>
                <w:sz w:val="16"/>
                <w:szCs w:val="16"/>
                <w:lang w:val="es-CO"/>
              </w:rPr>
            </w:pPr>
            <w:r w:rsidRPr="004C26CF">
              <w:rPr>
                <w:rFonts w:asciiTheme="minorBidi" w:hAnsiTheme="minorBidi" w:cstheme="minorBidi"/>
                <w:sz w:val="16"/>
                <w:szCs w:val="16"/>
                <w:lang w:val="es-CO"/>
              </w:rPr>
              <w:t>Planeación</w:t>
            </w:r>
          </w:p>
        </w:tc>
        <w:tc>
          <w:tcPr>
            <w:tcW w:w="3827" w:type="dxa"/>
            <w:tcMar>
              <w:left w:w="105" w:type="dxa"/>
              <w:right w:w="105" w:type="dxa"/>
            </w:tcMar>
          </w:tcPr>
          <w:p w14:paraId="5125BF36" w14:textId="77777777" w:rsidR="00ED6B8C" w:rsidRPr="004C26CF" w:rsidRDefault="00ED6B8C" w:rsidP="00D02CC9">
            <w:pPr>
              <w:numPr>
                <w:ilvl w:val="0"/>
                <w:numId w:val="28"/>
              </w:numPr>
              <w:jc w:val="both"/>
              <w:rPr>
                <w:rFonts w:asciiTheme="minorBidi" w:hAnsiTheme="minorBidi" w:cstheme="minorBidi"/>
                <w:b/>
                <w:bCs/>
                <w:sz w:val="16"/>
                <w:szCs w:val="16"/>
                <w:lang w:val="es-CO"/>
              </w:rPr>
            </w:pPr>
            <w:r w:rsidRPr="004C26CF">
              <w:rPr>
                <w:rFonts w:asciiTheme="minorBidi" w:hAnsiTheme="minorBidi" w:cstheme="minorBidi"/>
                <w:sz w:val="16"/>
                <w:szCs w:val="16"/>
                <w:lang w:val="es-CO"/>
              </w:rPr>
              <w:t>Define procesos de seguimiento y control de actualización de Tablas de Retención Documental cada vez que se realicen cambios en la estructura y/o mapa de procesos.</w:t>
            </w:r>
          </w:p>
          <w:p w14:paraId="3025532F" w14:textId="77777777" w:rsidR="00ED6B8C" w:rsidRPr="004C26CF" w:rsidRDefault="00ED6B8C" w:rsidP="00D02CC9">
            <w:pPr>
              <w:numPr>
                <w:ilvl w:val="0"/>
                <w:numId w:val="28"/>
              </w:numPr>
              <w:jc w:val="both"/>
              <w:rPr>
                <w:rFonts w:asciiTheme="minorBidi" w:hAnsiTheme="minorBidi" w:cstheme="minorBidi"/>
                <w:b/>
                <w:bCs/>
                <w:sz w:val="16"/>
                <w:szCs w:val="16"/>
                <w:lang w:val="es-CO"/>
              </w:rPr>
            </w:pPr>
            <w:r w:rsidRPr="004C26CF">
              <w:rPr>
                <w:rFonts w:asciiTheme="minorBidi" w:hAnsiTheme="minorBidi" w:cstheme="minorBidi"/>
                <w:sz w:val="16"/>
                <w:szCs w:val="16"/>
                <w:lang w:val="es-CO"/>
              </w:rPr>
              <w:t>Convalidación, divulgación y aplicación de Tablas de Retención Documental -TRD</w:t>
            </w:r>
          </w:p>
        </w:tc>
      </w:tr>
      <w:tr w:rsidR="00ED6B8C" w:rsidRPr="004C26CF" w14:paraId="4D85BA4F" w14:textId="77777777" w:rsidTr="00A406D7">
        <w:trPr>
          <w:trHeight w:val="300"/>
        </w:trPr>
        <w:tc>
          <w:tcPr>
            <w:tcW w:w="2827" w:type="dxa"/>
            <w:tcMar>
              <w:left w:w="105" w:type="dxa"/>
              <w:right w:w="105" w:type="dxa"/>
            </w:tcMar>
            <w:vAlign w:val="center"/>
          </w:tcPr>
          <w:p w14:paraId="2C1C3599" w14:textId="77777777" w:rsidR="00ED6B8C" w:rsidRPr="004C26CF" w:rsidRDefault="00ED6B8C" w:rsidP="003F0809">
            <w:pPr>
              <w:jc w:val="both"/>
              <w:rPr>
                <w:rFonts w:asciiTheme="minorBidi" w:hAnsiTheme="minorBidi" w:cstheme="minorBidi"/>
                <w:sz w:val="16"/>
                <w:szCs w:val="16"/>
                <w:lang w:val="es-CO"/>
              </w:rPr>
            </w:pPr>
            <w:r w:rsidRPr="004C26CF">
              <w:rPr>
                <w:rFonts w:asciiTheme="minorBidi" w:hAnsiTheme="minorBidi" w:cstheme="minorBidi"/>
                <w:sz w:val="16"/>
                <w:szCs w:val="16"/>
                <w:lang w:val="es-CO"/>
              </w:rPr>
              <w:t>Cuadros de Clasificación Documental - CCD</w:t>
            </w:r>
          </w:p>
        </w:tc>
        <w:tc>
          <w:tcPr>
            <w:tcW w:w="2127" w:type="dxa"/>
            <w:tcMar>
              <w:left w:w="105" w:type="dxa"/>
              <w:right w:w="105" w:type="dxa"/>
            </w:tcMar>
            <w:vAlign w:val="center"/>
          </w:tcPr>
          <w:p w14:paraId="5140F670" w14:textId="77777777" w:rsidR="00ED6B8C" w:rsidRPr="004C26CF" w:rsidRDefault="00ED6B8C" w:rsidP="003F0809">
            <w:pPr>
              <w:jc w:val="both"/>
              <w:rPr>
                <w:rFonts w:asciiTheme="minorBidi" w:hAnsiTheme="minorBidi" w:cstheme="minorBidi"/>
                <w:sz w:val="16"/>
                <w:szCs w:val="16"/>
                <w:lang w:val="es-CO"/>
              </w:rPr>
            </w:pPr>
            <w:r w:rsidRPr="004C26CF">
              <w:rPr>
                <w:rFonts w:asciiTheme="minorBidi" w:hAnsiTheme="minorBidi" w:cstheme="minorBidi"/>
                <w:sz w:val="16"/>
                <w:szCs w:val="16"/>
                <w:lang w:val="es-CO"/>
              </w:rPr>
              <w:t>Organización</w:t>
            </w:r>
          </w:p>
          <w:p w14:paraId="443B07F2" w14:textId="77777777" w:rsidR="00ED6B8C" w:rsidRPr="004C26CF" w:rsidRDefault="00ED6B8C" w:rsidP="003F0809">
            <w:pPr>
              <w:jc w:val="both"/>
              <w:rPr>
                <w:rFonts w:asciiTheme="minorBidi" w:hAnsiTheme="minorBidi" w:cstheme="minorBidi"/>
                <w:sz w:val="16"/>
                <w:szCs w:val="16"/>
                <w:lang w:val="es-CO"/>
              </w:rPr>
            </w:pPr>
          </w:p>
        </w:tc>
        <w:tc>
          <w:tcPr>
            <w:tcW w:w="3827" w:type="dxa"/>
            <w:tcMar>
              <w:left w:w="105" w:type="dxa"/>
              <w:right w:w="105" w:type="dxa"/>
            </w:tcMar>
          </w:tcPr>
          <w:p w14:paraId="27AC9FEA" w14:textId="77777777" w:rsidR="00ED6B8C" w:rsidRPr="004C26CF" w:rsidRDefault="00ED6B8C" w:rsidP="00D02CC9">
            <w:pPr>
              <w:numPr>
                <w:ilvl w:val="0"/>
                <w:numId w:val="28"/>
              </w:numPr>
              <w:jc w:val="both"/>
              <w:rPr>
                <w:rFonts w:asciiTheme="minorBidi" w:hAnsiTheme="minorBidi" w:cstheme="minorBidi"/>
                <w:b/>
                <w:bCs/>
                <w:sz w:val="16"/>
                <w:szCs w:val="16"/>
                <w:lang w:val="es-CO"/>
              </w:rPr>
            </w:pPr>
            <w:r w:rsidRPr="004C26CF">
              <w:rPr>
                <w:rFonts w:asciiTheme="minorBidi" w:hAnsiTheme="minorBidi" w:cstheme="minorBidi"/>
                <w:sz w:val="16"/>
                <w:szCs w:val="16"/>
                <w:lang w:val="es-CO"/>
              </w:rPr>
              <w:t>Instrumento base para la jerarquización de series y subserie de acuerdo a estructura orgánica.</w:t>
            </w:r>
          </w:p>
          <w:p w14:paraId="247F950C" w14:textId="77777777" w:rsidR="00ED6B8C" w:rsidRPr="004C26CF" w:rsidRDefault="00ED6B8C" w:rsidP="00D02CC9">
            <w:pPr>
              <w:numPr>
                <w:ilvl w:val="0"/>
                <w:numId w:val="28"/>
              </w:numPr>
              <w:jc w:val="both"/>
              <w:rPr>
                <w:rFonts w:asciiTheme="minorBidi" w:hAnsiTheme="minorBidi" w:cstheme="minorBidi"/>
                <w:b/>
                <w:bCs/>
                <w:sz w:val="16"/>
                <w:szCs w:val="16"/>
                <w:lang w:val="es-CO"/>
              </w:rPr>
            </w:pPr>
            <w:r w:rsidRPr="004C26CF">
              <w:rPr>
                <w:rFonts w:asciiTheme="minorBidi" w:hAnsiTheme="minorBidi" w:cstheme="minorBidi"/>
                <w:sz w:val="16"/>
                <w:szCs w:val="16"/>
                <w:lang w:val="es-CO"/>
              </w:rPr>
              <w:t>Soporte base para la elaboración, actualización e implementación de la TRD</w:t>
            </w:r>
          </w:p>
        </w:tc>
      </w:tr>
      <w:tr w:rsidR="00ED6B8C" w:rsidRPr="004C26CF" w14:paraId="1373DF51" w14:textId="77777777" w:rsidTr="00A406D7">
        <w:trPr>
          <w:trHeight w:val="300"/>
        </w:trPr>
        <w:tc>
          <w:tcPr>
            <w:tcW w:w="2827" w:type="dxa"/>
            <w:tcMar>
              <w:left w:w="105" w:type="dxa"/>
              <w:right w:w="105" w:type="dxa"/>
            </w:tcMar>
            <w:vAlign w:val="center"/>
          </w:tcPr>
          <w:p w14:paraId="1E495772" w14:textId="77777777" w:rsidR="00ED6B8C" w:rsidRPr="004C26CF" w:rsidRDefault="00ED6B8C" w:rsidP="003F0809">
            <w:pPr>
              <w:jc w:val="both"/>
              <w:rPr>
                <w:rFonts w:asciiTheme="minorBidi" w:hAnsiTheme="minorBidi" w:cstheme="minorBidi"/>
                <w:sz w:val="16"/>
                <w:szCs w:val="16"/>
                <w:lang w:val="es-CO"/>
              </w:rPr>
            </w:pPr>
            <w:r w:rsidRPr="004C26CF">
              <w:rPr>
                <w:rFonts w:asciiTheme="minorBidi" w:hAnsiTheme="minorBidi" w:cstheme="minorBidi"/>
                <w:sz w:val="16"/>
                <w:szCs w:val="16"/>
                <w:lang w:val="es-CO"/>
              </w:rPr>
              <w:t>Inventario Documental</w:t>
            </w:r>
          </w:p>
        </w:tc>
        <w:tc>
          <w:tcPr>
            <w:tcW w:w="2127" w:type="dxa"/>
            <w:tcMar>
              <w:left w:w="105" w:type="dxa"/>
              <w:right w:w="105" w:type="dxa"/>
            </w:tcMar>
            <w:vAlign w:val="center"/>
          </w:tcPr>
          <w:p w14:paraId="7EAC75B8" w14:textId="77777777" w:rsidR="00ED6B8C" w:rsidRPr="004C26CF" w:rsidRDefault="00ED6B8C" w:rsidP="003F0809">
            <w:pPr>
              <w:jc w:val="both"/>
              <w:rPr>
                <w:rFonts w:asciiTheme="minorBidi" w:hAnsiTheme="minorBidi" w:cstheme="minorBidi"/>
                <w:sz w:val="16"/>
                <w:szCs w:val="16"/>
                <w:lang w:val="es-CO"/>
              </w:rPr>
            </w:pPr>
            <w:r w:rsidRPr="004C26CF">
              <w:rPr>
                <w:rFonts w:asciiTheme="minorBidi" w:hAnsiTheme="minorBidi" w:cstheme="minorBidi"/>
                <w:sz w:val="16"/>
                <w:szCs w:val="16"/>
                <w:lang w:val="es-CO"/>
              </w:rPr>
              <w:t>Transferencia</w:t>
            </w:r>
          </w:p>
        </w:tc>
        <w:tc>
          <w:tcPr>
            <w:tcW w:w="3827" w:type="dxa"/>
            <w:tcMar>
              <w:left w:w="105" w:type="dxa"/>
              <w:right w:w="105" w:type="dxa"/>
            </w:tcMar>
          </w:tcPr>
          <w:p w14:paraId="392D14B9" w14:textId="77777777" w:rsidR="00ED6B8C" w:rsidRPr="004C26CF" w:rsidRDefault="00ED6B8C" w:rsidP="00D02CC9">
            <w:pPr>
              <w:numPr>
                <w:ilvl w:val="0"/>
                <w:numId w:val="28"/>
              </w:numPr>
              <w:jc w:val="both"/>
              <w:rPr>
                <w:rFonts w:asciiTheme="minorBidi" w:hAnsiTheme="minorBidi" w:cstheme="minorBidi"/>
                <w:b/>
                <w:bCs/>
                <w:sz w:val="16"/>
                <w:szCs w:val="16"/>
                <w:lang w:val="es-CO"/>
              </w:rPr>
            </w:pPr>
            <w:r w:rsidRPr="004C26CF">
              <w:rPr>
                <w:rFonts w:asciiTheme="minorBidi" w:hAnsiTheme="minorBidi" w:cstheme="minorBidi"/>
                <w:sz w:val="16"/>
                <w:szCs w:val="16"/>
                <w:lang w:val="es-CO"/>
              </w:rPr>
              <w:t>Refleja el trámite y transferencia de los documentos producidos en archivos de gestión y el cumplimiento de tiempos en archivo central de acuerdo a TRD.</w:t>
            </w:r>
          </w:p>
          <w:p w14:paraId="1180C0DF" w14:textId="77777777" w:rsidR="00ED6B8C" w:rsidRPr="004C26CF" w:rsidRDefault="00ED6B8C" w:rsidP="00D02CC9">
            <w:pPr>
              <w:numPr>
                <w:ilvl w:val="0"/>
                <w:numId w:val="28"/>
              </w:numPr>
              <w:jc w:val="both"/>
              <w:rPr>
                <w:rFonts w:asciiTheme="minorBidi" w:hAnsiTheme="minorBidi" w:cstheme="minorBidi"/>
                <w:b/>
                <w:bCs/>
                <w:sz w:val="16"/>
                <w:szCs w:val="16"/>
                <w:lang w:val="es-CO"/>
              </w:rPr>
            </w:pPr>
            <w:r w:rsidRPr="004C26CF">
              <w:rPr>
                <w:rFonts w:asciiTheme="minorBidi" w:hAnsiTheme="minorBidi" w:cstheme="minorBidi"/>
                <w:sz w:val="16"/>
                <w:szCs w:val="16"/>
                <w:lang w:val="es-CO"/>
              </w:rPr>
              <w:t>Soporte de recuperación, control y acceso a la información bajo la descripción de series y subseries.</w:t>
            </w:r>
          </w:p>
        </w:tc>
      </w:tr>
      <w:tr w:rsidR="00ED6B8C" w:rsidRPr="004C26CF" w14:paraId="761608D0" w14:textId="77777777" w:rsidTr="00A406D7">
        <w:trPr>
          <w:trHeight w:val="300"/>
        </w:trPr>
        <w:tc>
          <w:tcPr>
            <w:tcW w:w="2827" w:type="dxa"/>
            <w:tcMar>
              <w:left w:w="105" w:type="dxa"/>
              <w:right w:w="105" w:type="dxa"/>
            </w:tcMar>
            <w:vAlign w:val="center"/>
          </w:tcPr>
          <w:p w14:paraId="5F4AD1A8" w14:textId="77777777" w:rsidR="00ED6B8C" w:rsidRPr="004C26CF" w:rsidRDefault="00ED6B8C" w:rsidP="003F0809">
            <w:pPr>
              <w:jc w:val="both"/>
              <w:rPr>
                <w:rFonts w:asciiTheme="minorBidi" w:hAnsiTheme="minorBidi" w:cstheme="minorBidi"/>
                <w:sz w:val="16"/>
                <w:szCs w:val="16"/>
                <w:lang w:val="es-CO"/>
              </w:rPr>
            </w:pPr>
            <w:r w:rsidRPr="004C26CF">
              <w:rPr>
                <w:rFonts w:asciiTheme="minorBidi" w:hAnsiTheme="minorBidi" w:cstheme="minorBidi"/>
                <w:sz w:val="16"/>
                <w:szCs w:val="16"/>
                <w:lang w:val="es-CO"/>
              </w:rPr>
              <w:t>Tablas de Valoración Documental - TVD</w:t>
            </w:r>
          </w:p>
        </w:tc>
        <w:tc>
          <w:tcPr>
            <w:tcW w:w="2127" w:type="dxa"/>
            <w:tcMar>
              <w:left w:w="105" w:type="dxa"/>
              <w:right w:w="105" w:type="dxa"/>
            </w:tcMar>
            <w:vAlign w:val="center"/>
          </w:tcPr>
          <w:p w14:paraId="545A12D1" w14:textId="77777777" w:rsidR="00ED6B8C" w:rsidRPr="004C26CF" w:rsidRDefault="00ED6B8C" w:rsidP="003F0809">
            <w:pPr>
              <w:jc w:val="both"/>
              <w:rPr>
                <w:rFonts w:asciiTheme="minorBidi" w:hAnsiTheme="minorBidi" w:cstheme="minorBidi"/>
                <w:sz w:val="16"/>
                <w:szCs w:val="16"/>
                <w:lang w:val="es-CO"/>
              </w:rPr>
            </w:pPr>
            <w:r w:rsidRPr="004C26CF">
              <w:rPr>
                <w:rFonts w:asciiTheme="minorBidi" w:hAnsiTheme="minorBidi" w:cstheme="minorBidi"/>
                <w:sz w:val="16"/>
                <w:szCs w:val="16"/>
                <w:lang w:val="es-CO"/>
              </w:rPr>
              <w:t>Preservación</w:t>
            </w:r>
          </w:p>
          <w:p w14:paraId="1E90AE46" w14:textId="77777777" w:rsidR="00ED6B8C" w:rsidRPr="004C26CF" w:rsidRDefault="00ED6B8C" w:rsidP="003F0809">
            <w:pPr>
              <w:jc w:val="both"/>
              <w:rPr>
                <w:rFonts w:asciiTheme="minorBidi" w:hAnsiTheme="minorBidi" w:cstheme="minorBidi"/>
                <w:sz w:val="16"/>
                <w:szCs w:val="16"/>
                <w:lang w:val="es-CO"/>
              </w:rPr>
            </w:pPr>
            <w:r w:rsidRPr="004C26CF">
              <w:rPr>
                <w:rFonts w:asciiTheme="minorBidi" w:hAnsiTheme="minorBidi" w:cstheme="minorBidi"/>
                <w:sz w:val="16"/>
                <w:szCs w:val="16"/>
                <w:lang w:val="es-CO"/>
              </w:rPr>
              <w:t>Valoración</w:t>
            </w:r>
          </w:p>
          <w:p w14:paraId="2F7A7ECF" w14:textId="77777777" w:rsidR="00ED6B8C" w:rsidRPr="004C26CF" w:rsidRDefault="00ED6B8C" w:rsidP="003F0809">
            <w:pPr>
              <w:jc w:val="both"/>
              <w:rPr>
                <w:rFonts w:asciiTheme="minorBidi" w:hAnsiTheme="minorBidi" w:cstheme="minorBidi"/>
                <w:sz w:val="16"/>
                <w:szCs w:val="16"/>
                <w:lang w:val="es-CO"/>
              </w:rPr>
            </w:pPr>
            <w:r w:rsidRPr="004C26CF">
              <w:rPr>
                <w:rFonts w:asciiTheme="minorBidi" w:hAnsiTheme="minorBidi" w:cstheme="minorBidi"/>
                <w:sz w:val="16"/>
                <w:szCs w:val="16"/>
                <w:lang w:val="es-CO"/>
              </w:rPr>
              <w:t>Disposición</w:t>
            </w:r>
          </w:p>
          <w:p w14:paraId="095F9AB4" w14:textId="77777777" w:rsidR="00ED6B8C" w:rsidRPr="004C26CF" w:rsidRDefault="00ED6B8C" w:rsidP="003F0809">
            <w:pPr>
              <w:jc w:val="both"/>
              <w:rPr>
                <w:rFonts w:asciiTheme="minorBidi" w:hAnsiTheme="minorBidi" w:cstheme="minorBidi"/>
                <w:sz w:val="16"/>
                <w:szCs w:val="16"/>
                <w:lang w:val="es-CO"/>
              </w:rPr>
            </w:pPr>
            <w:r w:rsidRPr="004C26CF">
              <w:rPr>
                <w:rFonts w:asciiTheme="minorBidi" w:hAnsiTheme="minorBidi" w:cstheme="minorBidi"/>
                <w:sz w:val="16"/>
                <w:szCs w:val="16"/>
                <w:lang w:val="es-CO"/>
              </w:rPr>
              <w:t>Transferencia</w:t>
            </w:r>
          </w:p>
        </w:tc>
        <w:tc>
          <w:tcPr>
            <w:tcW w:w="3827" w:type="dxa"/>
            <w:tcMar>
              <w:left w:w="105" w:type="dxa"/>
              <w:right w:w="105" w:type="dxa"/>
            </w:tcMar>
          </w:tcPr>
          <w:p w14:paraId="33BE9427" w14:textId="77777777" w:rsidR="00ED6B8C" w:rsidRPr="004C26CF" w:rsidRDefault="00ED6B8C" w:rsidP="00D02CC9">
            <w:pPr>
              <w:numPr>
                <w:ilvl w:val="0"/>
                <w:numId w:val="28"/>
              </w:numPr>
              <w:jc w:val="both"/>
              <w:rPr>
                <w:rFonts w:asciiTheme="minorBidi" w:hAnsiTheme="minorBidi" w:cstheme="minorBidi"/>
                <w:b/>
                <w:bCs/>
                <w:sz w:val="16"/>
                <w:szCs w:val="16"/>
                <w:lang w:val="es-CO"/>
              </w:rPr>
            </w:pPr>
            <w:r w:rsidRPr="004C26CF">
              <w:rPr>
                <w:rFonts w:asciiTheme="minorBidi" w:hAnsiTheme="minorBidi" w:cstheme="minorBidi"/>
                <w:sz w:val="16"/>
                <w:szCs w:val="16"/>
                <w:lang w:val="es-CO"/>
              </w:rPr>
              <w:t>Inclusión de todos los documentos producidos por la entidad sin importar su soporte o formato.</w:t>
            </w:r>
          </w:p>
          <w:p w14:paraId="31466ED1" w14:textId="77777777" w:rsidR="00ED6B8C" w:rsidRPr="004C26CF" w:rsidRDefault="00ED6B8C" w:rsidP="00D02CC9">
            <w:pPr>
              <w:numPr>
                <w:ilvl w:val="0"/>
                <w:numId w:val="28"/>
              </w:numPr>
              <w:jc w:val="both"/>
              <w:rPr>
                <w:rFonts w:asciiTheme="minorBidi" w:hAnsiTheme="minorBidi" w:cstheme="minorBidi"/>
                <w:b/>
                <w:bCs/>
                <w:sz w:val="16"/>
                <w:szCs w:val="16"/>
                <w:lang w:val="es-CO"/>
              </w:rPr>
            </w:pPr>
            <w:r w:rsidRPr="004C26CF">
              <w:rPr>
                <w:rFonts w:asciiTheme="minorBidi" w:hAnsiTheme="minorBidi" w:cstheme="minorBidi"/>
                <w:sz w:val="16"/>
                <w:szCs w:val="16"/>
                <w:lang w:val="es-CO"/>
              </w:rPr>
              <w:t>Involucra e integra la totalidad del fondo documental de la entidad.</w:t>
            </w:r>
          </w:p>
        </w:tc>
      </w:tr>
      <w:tr w:rsidR="00ED6B8C" w:rsidRPr="004C26CF" w14:paraId="7E246FD0" w14:textId="77777777" w:rsidTr="00A406D7">
        <w:trPr>
          <w:trHeight w:val="300"/>
        </w:trPr>
        <w:tc>
          <w:tcPr>
            <w:tcW w:w="2827" w:type="dxa"/>
            <w:tcMar>
              <w:left w:w="105" w:type="dxa"/>
              <w:right w:w="105" w:type="dxa"/>
            </w:tcMar>
            <w:vAlign w:val="center"/>
          </w:tcPr>
          <w:p w14:paraId="465CF8F1" w14:textId="77777777" w:rsidR="00ED6B8C" w:rsidRPr="004C26CF" w:rsidRDefault="00ED6B8C" w:rsidP="003F0809">
            <w:pPr>
              <w:jc w:val="both"/>
              <w:rPr>
                <w:rFonts w:asciiTheme="minorBidi" w:hAnsiTheme="minorBidi" w:cstheme="minorBidi"/>
                <w:sz w:val="16"/>
                <w:szCs w:val="16"/>
                <w:lang w:val="es-CO"/>
              </w:rPr>
            </w:pPr>
            <w:r w:rsidRPr="004C26CF">
              <w:rPr>
                <w:rFonts w:asciiTheme="minorBidi" w:hAnsiTheme="minorBidi" w:cstheme="minorBidi"/>
                <w:sz w:val="16"/>
                <w:szCs w:val="16"/>
                <w:lang w:val="es-CO"/>
              </w:rPr>
              <w:t>Modelo de Requisitos para GDE</w:t>
            </w:r>
          </w:p>
        </w:tc>
        <w:tc>
          <w:tcPr>
            <w:tcW w:w="2127" w:type="dxa"/>
            <w:tcMar>
              <w:left w:w="105" w:type="dxa"/>
              <w:right w:w="105" w:type="dxa"/>
            </w:tcMar>
            <w:vAlign w:val="center"/>
          </w:tcPr>
          <w:p w14:paraId="77C7063F" w14:textId="77777777" w:rsidR="00ED6B8C" w:rsidRPr="004C26CF" w:rsidRDefault="00ED6B8C" w:rsidP="003F0809">
            <w:pPr>
              <w:jc w:val="both"/>
              <w:rPr>
                <w:rFonts w:asciiTheme="minorBidi" w:hAnsiTheme="minorBidi" w:cstheme="minorBidi"/>
                <w:sz w:val="16"/>
                <w:szCs w:val="16"/>
                <w:lang w:val="es-CO"/>
              </w:rPr>
            </w:pPr>
            <w:r w:rsidRPr="004C26CF">
              <w:rPr>
                <w:rFonts w:asciiTheme="minorBidi" w:hAnsiTheme="minorBidi" w:cstheme="minorBidi"/>
                <w:sz w:val="16"/>
                <w:szCs w:val="16"/>
                <w:lang w:val="es-CO"/>
              </w:rPr>
              <w:t>Planeación</w:t>
            </w:r>
          </w:p>
        </w:tc>
        <w:tc>
          <w:tcPr>
            <w:tcW w:w="3827" w:type="dxa"/>
            <w:tcMar>
              <w:left w:w="105" w:type="dxa"/>
              <w:right w:w="105" w:type="dxa"/>
            </w:tcMar>
          </w:tcPr>
          <w:p w14:paraId="294790C8" w14:textId="77777777" w:rsidR="00ED6B8C" w:rsidRPr="004C26CF" w:rsidRDefault="00ED6B8C" w:rsidP="00D02CC9">
            <w:pPr>
              <w:numPr>
                <w:ilvl w:val="0"/>
                <w:numId w:val="28"/>
              </w:numPr>
              <w:jc w:val="both"/>
              <w:rPr>
                <w:rFonts w:asciiTheme="minorBidi" w:hAnsiTheme="minorBidi" w:cstheme="minorBidi"/>
                <w:b/>
                <w:bCs/>
                <w:sz w:val="16"/>
                <w:szCs w:val="16"/>
                <w:lang w:val="es-CO"/>
              </w:rPr>
            </w:pPr>
            <w:r w:rsidRPr="004C26CF">
              <w:rPr>
                <w:rFonts w:asciiTheme="minorBidi" w:hAnsiTheme="minorBidi" w:cstheme="minorBidi"/>
                <w:sz w:val="16"/>
                <w:szCs w:val="16"/>
                <w:lang w:val="es-CO"/>
              </w:rPr>
              <w:t>Identificación de documentos electrónicos producidos, formato y medio de conservación.</w:t>
            </w:r>
          </w:p>
          <w:p w14:paraId="3989FFBB" w14:textId="77777777" w:rsidR="00ED6B8C" w:rsidRPr="004C26CF" w:rsidRDefault="00ED6B8C" w:rsidP="00D02CC9">
            <w:pPr>
              <w:keepNext/>
              <w:numPr>
                <w:ilvl w:val="0"/>
                <w:numId w:val="28"/>
              </w:numPr>
              <w:jc w:val="both"/>
              <w:rPr>
                <w:rFonts w:asciiTheme="minorBidi" w:hAnsiTheme="minorBidi" w:cstheme="minorBidi"/>
                <w:b/>
                <w:bCs/>
                <w:sz w:val="16"/>
                <w:szCs w:val="16"/>
                <w:lang w:val="es-CO"/>
              </w:rPr>
            </w:pPr>
            <w:r w:rsidRPr="004C26CF">
              <w:rPr>
                <w:rFonts w:asciiTheme="minorBidi" w:hAnsiTheme="minorBidi" w:cstheme="minorBidi"/>
                <w:sz w:val="16"/>
                <w:szCs w:val="16"/>
                <w:lang w:val="es-CO"/>
              </w:rPr>
              <w:t>Definir parámetros técnicos y tecnológicos para la gestión de documentos electrónicos producidos.</w:t>
            </w:r>
          </w:p>
        </w:tc>
      </w:tr>
    </w:tbl>
    <w:p w14:paraId="56E27852" w14:textId="59DADDCB" w:rsidR="00A406D7" w:rsidRPr="003F0809" w:rsidRDefault="004C26CF" w:rsidP="004C26CF">
      <w:pPr>
        <w:pStyle w:val="Descripcin"/>
        <w:rPr>
          <w:rFonts w:asciiTheme="minorBidi" w:hAnsiTheme="minorBidi" w:cstheme="minorBidi"/>
          <w:sz w:val="22"/>
          <w:szCs w:val="22"/>
        </w:rPr>
      </w:pPr>
      <w:bookmarkStart w:id="56" w:name="_Toc198305977"/>
      <w:r>
        <w:t xml:space="preserve">Tabla </w:t>
      </w:r>
      <w:r>
        <w:fldChar w:fldCharType="begin"/>
      </w:r>
      <w:r>
        <w:instrText xml:space="preserve"> SEQ Tabla \* ARABIC </w:instrText>
      </w:r>
      <w:r>
        <w:fldChar w:fldCharType="separate"/>
      </w:r>
      <w:r w:rsidR="002F4B88">
        <w:rPr>
          <w:noProof/>
        </w:rPr>
        <w:t>8</w:t>
      </w:r>
      <w:r>
        <w:fldChar w:fldCharType="end"/>
      </w:r>
      <w:r>
        <w:t>. Armonización Instrumentos Archivísticos con las (TRD)</w:t>
      </w:r>
      <w:bookmarkEnd w:id="56"/>
    </w:p>
    <w:p w14:paraId="492EC212" w14:textId="77777777" w:rsidR="00A406D7" w:rsidRPr="003F0809" w:rsidRDefault="00A406D7" w:rsidP="003F0809">
      <w:pPr>
        <w:jc w:val="both"/>
        <w:rPr>
          <w:rFonts w:asciiTheme="minorBidi" w:hAnsiTheme="minorBidi" w:cstheme="minorBidi"/>
          <w:lang w:val="es-CO"/>
        </w:rPr>
      </w:pPr>
    </w:p>
    <w:p w14:paraId="21D8160A" w14:textId="77777777" w:rsidR="00A406D7" w:rsidRPr="003F0809" w:rsidRDefault="00A406D7" w:rsidP="003F0809">
      <w:pPr>
        <w:jc w:val="both"/>
        <w:rPr>
          <w:rFonts w:asciiTheme="minorBidi" w:hAnsiTheme="minorBidi" w:cstheme="minorBidi"/>
          <w:lang w:val="es-CO"/>
        </w:rPr>
      </w:pPr>
      <w:r w:rsidRPr="003F0809">
        <w:rPr>
          <w:rFonts w:asciiTheme="minorBidi" w:hAnsiTheme="minorBidi" w:cstheme="minorBidi"/>
          <w:lang w:val="es-CO"/>
        </w:rPr>
        <w:t>En el marco de la gestión del conocimiento y la innovación, se ha desarrollado el procedimiento “Procedimiento: Gestión del Conocimiento y la Innovación” (versión 1). Este procedimiento define, para el Grupo de Gestión Documental y Notificaciones, la actividad crucial de actualizar los repositorios de información, especialmente las Tablas de Retención Documental (TRD) de cada dependencia y/o área. Esta labor trasciende la mera actualización, implicando asegurar que la documentación no solo esté organizada y al día, sino fundamentalmente armonizada con los requisitos legales, operativos y, de manera sinérgica, con el resto de los instrumentos archivísticos de la Superintendencia.</w:t>
      </w:r>
    </w:p>
    <w:p w14:paraId="79D24DE1" w14:textId="77777777" w:rsidR="00A406D7" w:rsidRPr="003F0809" w:rsidRDefault="00A406D7" w:rsidP="003F0809">
      <w:pPr>
        <w:jc w:val="both"/>
        <w:rPr>
          <w:rFonts w:asciiTheme="minorBidi" w:hAnsiTheme="minorBidi" w:cstheme="minorBidi"/>
          <w:lang w:val="es-CO"/>
        </w:rPr>
      </w:pPr>
    </w:p>
    <w:p w14:paraId="14029F30" w14:textId="77777777" w:rsidR="00A406D7" w:rsidRPr="003F0809" w:rsidRDefault="00A406D7" w:rsidP="003F0809">
      <w:pPr>
        <w:jc w:val="both"/>
        <w:rPr>
          <w:rFonts w:asciiTheme="minorBidi" w:hAnsiTheme="minorBidi" w:cstheme="minorBidi"/>
          <w:lang w:val="es-CO"/>
        </w:rPr>
      </w:pPr>
      <w:r w:rsidRPr="003F0809">
        <w:rPr>
          <w:rFonts w:asciiTheme="minorBidi" w:hAnsiTheme="minorBidi" w:cstheme="minorBidi"/>
          <w:lang w:val="es-CO"/>
        </w:rPr>
        <w:t xml:space="preserve">Como evidencia de este compromiso, se destaca la actualización de las Tablas de Retención Documental en respuesta a las necesidades específicas de cada oficina productora. Adicionalmente, en consonancia con la política de gestión del conocimiento y las estrategias de alianzas, dentro del eje de Generación y Producción del conocimiento, se establece la actividad de capacitar y acompañar a los equipos de trabajo para la incorporación coherente de la información en sus Tablas de Retención Documental. Esta iniciativa fomenta una cultura de colaboración y aprendizaje mutuo, donde el conocimiento </w:t>
      </w:r>
      <w:r w:rsidRPr="003F0809">
        <w:rPr>
          <w:rFonts w:asciiTheme="minorBidi" w:hAnsiTheme="minorBidi" w:cstheme="minorBidi"/>
          <w:lang w:val="es-CO"/>
        </w:rPr>
        <w:lastRenderedPageBreak/>
        <w:t>compartido contribuye al enriquecimiento integral del sistema de gestión documental.</w:t>
      </w:r>
    </w:p>
    <w:p w14:paraId="43A19E06" w14:textId="77777777" w:rsidR="00A406D7" w:rsidRPr="003F0809" w:rsidRDefault="00A406D7" w:rsidP="003F0809">
      <w:pPr>
        <w:jc w:val="both"/>
        <w:rPr>
          <w:rFonts w:asciiTheme="minorBidi" w:hAnsiTheme="minorBidi" w:cstheme="minorBidi"/>
          <w:lang w:val="es-CO"/>
        </w:rPr>
      </w:pPr>
    </w:p>
    <w:p w14:paraId="2A381EC1" w14:textId="77777777" w:rsidR="0090112F" w:rsidRPr="003F0809" w:rsidRDefault="00A406D7" w:rsidP="003F0809">
      <w:pPr>
        <w:jc w:val="both"/>
        <w:rPr>
          <w:rFonts w:asciiTheme="minorBidi" w:hAnsiTheme="minorBidi" w:cstheme="minorBidi"/>
          <w:lang w:val="es-CO"/>
        </w:rPr>
      </w:pPr>
      <w:r w:rsidRPr="003F0809">
        <w:rPr>
          <w:rFonts w:asciiTheme="minorBidi" w:hAnsiTheme="minorBidi" w:cstheme="minorBidi"/>
          <w:lang w:val="es-CO"/>
        </w:rPr>
        <w:t>La elaboración e implementación de las Tablas de Retención Documental se articula estratégicamente con los planes de acción y los proyectos de inversión definidos para cada vigencia de la Superintendencia de Subsidio Familiar, asegurando así su alineación con los objetivos institucionales y la optimización de los recursos destinados a la gestión documental integral.</w:t>
      </w:r>
    </w:p>
    <w:p w14:paraId="46008C08" w14:textId="77777777" w:rsidR="0090112F" w:rsidRPr="003F0809" w:rsidRDefault="0090112F" w:rsidP="003F0809">
      <w:pPr>
        <w:jc w:val="both"/>
        <w:rPr>
          <w:rFonts w:asciiTheme="minorBidi" w:hAnsiTheme="minorBidi" w:cstheme="minorBidi"/>
          <w:lang w:val="es-CO"/>
        </w:rPr>
      </w:pPr>
    </w:p>
    <w:p w14:paraId="1E08F868" w14:textId="77777777" w:rsidR="00AA78BB" w:rsidRPr="003F0809" w:rsidRDefault="0090112F" w:rsidP="003F0809">
      <w:pPr>
        <w:pStyle w:val="Ttulo2"/>
        <w:numPr>
          <w:ilvl w:val="1"/>
          <w:numId w:val="2"/>
        </w:numPr>
        <w:jc w:val="both"/>
        <w:rPr>
          <w:rFonts w:asciiTheme="minorBidi" w:hAnsiTheme="minorBidi" w:cstheme="minorBidi"/>
          <w:lang w:val="es-CO"/>
        </w:rPr>
      </w:pPr>
      <w:bookmarkStart w:id="57" w:name="_Toc198306756"/>
      <w:r w:rsidRPr="003F0809">
        <w:rPr>
          <w:rFonts w:asciiTheme="minorBidi" w:hAnsiTheme="minorBidi" w:cstheme="minorBidi"/>
          <w:lang w:val="es-CO"/>
        </w:rPr>
        <w:t xml:space="preserve">Integración con las </w:t>
      </w:r>
      <w:r w:rsidR="000269F6" w:rsidRPr="003F0809">
        <w:rPr>
          <w:rFonts w:asciiTheme="minorBidi" w:hAnsiTheme="minorBidi" w:cstheme="minorBidi"/>
          <w:lang w:val="es-CO"/>
        </w:rPr>
        <w:t>T</w:t>
      </w:r>
      <w:r w:rsidRPr="003F0809">
        <w:rPr>
          <w:rFonts w:asciiTheme="minorBidi" w:hAnsiTheme="minorBidi" w:cstheme="minorBidi"/>
          <w:lang w:val="es-CO"/>
        </w:rPr>
        <w:t xml:space="preserve">ecnologías de la </w:t>
      </w:r>
      <w:r w:rsidR="000269F6" w:rsidRPr="003F0809">
        <w:rPr>
          <w:rFonts w:asciiTheme="minorBidi" w:hAnsiTheme="minorBidi" w:cstheme="minorBidi"/>
          <w:lang w:val="es-CO"/>
        </w:rPr>
        <w:t>I</w:t>
      </w:r>
      <w:r w:rsidRPr="003F0809">
        <w:rPr>
          <w:rFonts w:asciiTheme="minorBidi" w:hAnsiTheme="minorBidi" w:cstheme="minorBidi"/>
          <w:lang w:val="es-CO"/>
        </w:rPr>
        <w:t xml:space="preserve">nformación y </w:t>
      </w:r>
      <w:r w:rsidR="000269F6" w:rsidRPr="003F0809">
        <w:rPr>
          <w:rFonts w:asciiTheme="minorBidi" w:hAnsiTheme="minorBidi" w:cstheme="minorBidi"/>
          <w:lang w:val="es-CO"/>
        </w:rPr>
        <w:t>C</w:t>
      </w:r>
      <w:r w:rsidRPr="003F0809">
        <w:rPr>
          <w:rFonts w:asciiTheme="minorBidi" w:hAnsiTheme="minorBidi" w:cstheme="minorBidi"/>
          <w:lang w:val="es-CO"/>
        </w:rPr>
        <w:t xml:space="preserve">omunicación </w:t>
      </w:r>
      <w:r w:rsidR="000269F6" w:rsidRPr="003F0809">
        <w:rPr>
          <w:rFonts w:asciiTheme="minorBidi" w:hAnsiTheme="minorBidi" w:cstheme="minorBidi"/>
          <w:lang w:val="es-CO"/>
        </w:rPr>
        <w:t>(TIC)</w:t>
      </w:r>
      <w:bookmarkEnd w:id="57"/>
    </w:p>
    <w:p w14:paraId="592E7E07" w14:textId="77777777" w:rsidR="00AA78BB" w:rsidRPr="003F0809" w:rsidRDefault="00AA78BB" w:rsidP="003F0809">
      <w:pPr>
        <w:jc w:val="both"/>
        <w:rPr>
          <w:rFonts w:asciiTheme="minorBidi" w:hAnsiTheme="minorBidi" w:cstheme="minorBidi"/>
          <w:lang w:val="es-CO"/>
        </w:rPr>
      </w:pPr>
    </w:p>
    <w:p w14:paraId="5CE979B5" w14:textId="24689EC0" w:rsidR="00AA78BB" w:rsidRPr="003F0809" w:rsidRDefault="00FB7BD3" w:rsidP="003F0809">
      <w:pPr>
        <w:jc w:val="both"/>
        <w:rPr>
          <w:rFonts w:asciiTheme="minorBidi" w:hAnsiTheme="minorBidi" w:cstheme="minorBidi"/>
        </w:rPr>
      </w:pPr>
      <w:r w:rsidRPr="003F0809">
        <w:rPr>
          <w:rFonts w:asciiTheme="minorBidi" w:hAnsiTheme="minorBidi" w:cstheme="minorBidi"/>
        </w:rPr>
        <w:t>En la Superintendencia del Subsidio Familiar, la integración de las Tecnologías de la Información y Comunicación (TIC) es un eje central para optimizar la gestión administrativa y documental. Como parte de esta estrategia, se han implementado sistemas robustos que soportan la creación y administración de expedientes electrónicos e híbridos. Fundamentalmente, estos sistemas incorporan aplicaciones diseñadas para la administración integral de documentos, facilitando la centralización, gestión e implementación efectiva de las Tablas de Retención Documental (TRD) mediante funcionalidades tecnológicas específicas</w:t>
      </w:r>
    </w:p>
    <w:p w14:paraId="03201F44" w14:textId="77777777" w:rsidR="00FB7BD3" w:rsidRPr="003F0809" w:rsidRDefault="00FB7BD3" w:rsidP="003F0809">
      <w:pPr>
        <w:jc w:val="both"/>
        <w:rPr>
          <w:rFonts w:asciiTheme="minorBidi" w:hAnsiTheme="minorBidi" w:cstheme="minorBidi"/>
          <w:lang w:val="es-CO"/>
        </w:rPr>
      </w:pPr>
    </w:p>
    <w:p w14:paraId="03EEFFC1" w14:textId="77777777" w:rsidR="00AA78BB" w:rsidRPr="003F0809" w:rsidRDefault="00AA78BB" w:rsidP="003F0809">
      <w:pPr>
        <w:jc w:val="both"/>
        <w:rPr>
          <w:rFonts w:asciiTheme="minorBidi" w:hAnsiTheme="minorBidi" w:cstheme="minorBidi"/>
          <w:lang w:val="es-CO"/>
        </w:rPr>
      </w:pPr>
      <w:r w:rsidRPr="003F0809">
        <w:rPr>
          <w:rFonts w:asciiTheme="minorBidi" w:hAnsiTheme="minorBidi" w:cstheme="minorBidi"/>
          <w:lang w:val="es-CO"/>
        </w:rPr>
        <w:t>El Plan Institucional de Archivo (PINAR), dentro de su planeación estratégica, reconoce la criticidad de</w:t>
      </w:r>
      <w:r w:rsidR="0094104F" w:rsidRPr="003F0809">
        <w:rPr>
          <w:rFonts w:asciiTheme="minorBidi" w:hAnsiTheme="minorBidi" w:cstheme="minorBidi"/>
          <w:lang w:val="es-CO"/>
        </w:rPr>
        <w:t xml:space="preserve"> la implentación de</w:t>
      </w:r>
      <w:r w:rsidRPr="003F0809">
        <w:rPr>
          <w:rFonts w:asciiTheme="minorBidi" w:hAnsiTheme="minorBidi" w:cstheme="minorBidi"/>
          <w:lang w:val="es-CO"/>
        </w:rPr>
        <w:t xml:space="preserve"> un software especializado para la gestión de documentos electrónicos. Este software se concibe como una herramienta clave para la administración electrónica de la información administrativa, con la capacidad de extender su utilidad a la gestión de documentos físicos, consolidando así un entorno digital integrado para la aplicación y consulta de las TRD.</w:t>
      </w:r>
    </w:p>
    <w:p w14:paraId="02D65147" w14:textId="77777777" w:rsidR="00AA78BB" w:rsidRPr="003F0809" w:rsidRDefault="00AA78BB" w:rsidP="003F0809">
      <w:pPr>
        <w:jc w:val="both"/>
        <w:rPr>
          <w:rFonts w:asciiTheme="minorBidi" w:hAnsiTheme="minorBidi" w:cstheme="minorBidi"/>
          <w:lang w:val="es-CO"/>
        </w:rPr>
      </w:pPr>
    </w:p>
    <w:p w14:paraId="72F8D32D" w14:textId="77777777" w:rsidR="00A70F84" w:rsidRDefault="00AA78BB" w:rsidP="003F0809">
      <w:pPr>
        <w:jc w:val="both"/>
        <w:rPr>
          <w:rFonts w:asciiTheme="minorBidi" w:hAnsiTheme="minorBidi" w:cstheme="minorBidi"/>
          <w:lang w:val="es-CO"/>
        </w:rPr>
      </w:pPr>
      <w:r w:rsidRPr="003F0809">
        <w:rPr>
          <w:rFonts w:asciiTheme="minorBidi" w:hAnsiTheme="minorBidi" w:cstheme="minorBidi"/>
          <w:lang w:val="es-CO"/>
        </w:rPr>
        <w:t>La Oficina de Tecnologías de la Información y las Comunicaciones, en colaboración estrecha con el Grupo de Gestión Documental, asumen un rol protagónico al proporcionar los lineamientos e instrucciones esenciales para la adopción y el uso eficiente de esta infraestructura tecnológica. Su labor conjunta garantiza que la aplicación de las Tablas de Retención Documental se realice de manera coherente y optimizada dentro del ecosistema digital de la Superintendencia.</w:t>
      </w:r>
    </w:p>
    <w:p w14:paraId="4F39AE2A" w14:textId="77777777" w:rsidR="00F160E9" w:rsidRDefault="00F160E9" w:rsidP="003F0809">
      <w:pPr>
        <w:jc w:val="both"/>
        <w:rPr>
          <w:rFonts w:asciiTheme="minorBidi" w:hAnsiTheme="minorBidi" w:cstheme="minorBidi"/>
          <w:lang w:val="es-CO"/>
        </w:rPr>
      </w:pPr>
    </w:p>
    <w:p w14:paraId="64CC998B" w14:textId="77777777" w:rsidR="00F160E9" w:rsidRPr="003F0809" w:rsidRDefault="00F160E9" w:rsidP="003F0809">
      <w:pPr>
        <w:jc w:val="both"/>
        <w:rPr>
          <w:rFonts w:asciiTheme="minorBidi" w:hAnsiTheme="minorBidi" w:cstheme="minorBidi"/>
          <w:lang w:val="es-CO"/>
        </w:rPr>
      </w:pPr>
    </w:p>
    <w:p w14:paraId="4ECA6301" w14:textId="77777777" w:rsidR="00B33999" w:rsidRPr="003F0809" w:rsidRDefault="00B33999" w:rsidP="003F0809">
      <w:pPr>
        <w:jc w:val="both"/>
        <w:rPr>
          <w:rFonts w:asciiTheme="minorBidi" w:hAnsiTheme="minorBidi" w:cstheme="minorBidi"/>
          <w:lang w:val="es-CO"/>
        </w:rPr>
      </w:pPr>
    </w:p>
    <w:p w14:paraId="42ABEB96" w14:textId="2BEB2911" w:rsidR="00360BD1" w:rsidRPr="003F0809" w:rsidRDefault="0028037A" w:rsidP="003F0809">
      <w:pPr>
        <w:pStyle w:val="Ttulo2"/>
        <w:numPr>
          <w:ilvl w:val="1"/>
          <w:numId w:val="2"/>
        </w:numPr>
        <w:rPr>
          <w:rFonts w:asciiTheme="minorBidi" w:hAnsiTheme="minorBidi" w:cstheme="minorBidi"/>
          <w:lang w:val="es-CO"/>
        </w:rPr>
      </w:pPr>
      <w:bookmarkStart w:id="58" w:name="_Toc198306757"/>
      <w:r w:rsidRPr="003F0809">
        <w:rPr>
          <w:rFonts w:asciiTheme="minorBidi" w:hAnsiTheme="minorBidi" w:cstheme="minorBidi"/>
          <w:lang w:val="es-CO"/>
        </w:rPr>
        <w:t>Metadatos para la gestión de documentos</w:t>
      </w:r>
      <w:bookmarkEnd w:id="58"/>
    </w:p>
    <w:p w14:paraId="5270F810" w14:textId="77777777" w:rsidR="00360BD1" w:rsidRPr="003F0809" w:rsidRDefault="00360BD1" w:rsidP="003F0809">
      <w:pPr>
        <w:rPr>
          <w:rFonts w:asciiTheme="minorBidi" w:hAnsiTheme="minorBidi" w:cstheme="minorBidi"/>
          <w:lang w:val="es-CO"/>
        </w:rPr>
      </w:pPr>
    </w:p>
    <w:p w14:paraId="4BB920D8" w14:textId="1300ACF9" w:rsidR="00360BD1" w:rsidRPr="003F0809" w:rsidRDefault="00C95302" w:rsidP="003F0809">
      <w:pPr>
        <w:jc w:val="both"/>
        <w:rPr>
          <w:rFonts w:asciiTheme="minorBidi" w:hAnsiTheme="minorBidi" w:cstheme="minorBidi"/>
          <w:lang w:val="es-CO"/>
        </w:rPr>
      </w:pPr>
      <w:r w:rsidRPr="003F0809">
        <w:rPr>
          <w:rFonts w:asciiTheme="minorBidi" w:hAnsiTheme="minorBidi" w:cstheme="minorBidi"/>
          <w:lang w:val="es-CO"/>
        </w:rPr>
        <w:t>Para l</w:t>
      </w:r>
      <w:r w:rsidR="0028037A" w:rsidRPr="003F0809">
        <w:rPr>
          <w:rFonts w:asciiTheme="minorBidi" w:hAnsiTheme="minorBidi" w:cstheme="minorBidi"/>
          <w:lang w:val="es-CO"/>
        </w:rPr>
        <w:t>a gestión eficiente de documentos electrónicos en la Superintendencia de Subsidio Familiar, ha definido un esquema de metadatos robusto, a través del Sistema Esigna, el que permitirá la captura y almacenamiento de los siguientes metadatos que deberán quedar integrados al documento como tal:</w:t>
      </w:r>
    </w:p>
    <w:p w14:paraId="113AA3ED" w14:textId="77777777" w:rsidR="0028037A" w:rsidRPr="003F0809" w:rsidRDefault="0028037A" w:rsidP="003F0809">
      <w:pPr>
        <w:jc w:val="both"/>
        <w:rPr>
          <w:rFonts w:asciiTheme="minorBidi" w:hAnsiTheme="minorBidi" w:cstheme="minorBidi"/>
          <w:lang w:val="es-CO"/>
        </w:rPr>
      </w:pPr>
    </w:p>
    <w:tbl>
      <w:tblPr>
        <w:tblStyle w:val="Tablaconcuadrcula1clara-nfasis4"/>
        <w:tblW w:w="8828" w:type="dxa"/>
        <w:tblLook w:val="04A0" w:firstRow="1" w:lastRow="0" w:firstColumn="1" w:lastColumn="0" w:noHBand="0" w:noVBand="1"/>
      </w:tblPr>
      <w:tblGrid>
        <w:gridCol w:w="2818"/>
        <w:gridCol w:w="3428"/>
        <w:gridCol w:w="1262"/>
        <w:gridCol w:w="1320"/>
      </w:tblGrid>
      <w:tr w:rsidR="0028037A" w:rsidRPr="00E80B54" w14:paraId="75490ECD" w14:textId="77777777" w:rsidTr="00395C27">
        <w:trPr>
          <w:cnfStyle w:val="100000000000" w:firstRow="1" w:lastRow="0" w:firstColumn="0" w:lastColumn="0" w:oddVBand="0" w:evenVBand="0" w:oddHBand="0" w:evenHBand="0" w:firstRowFirstColumn="0" w:firstRowLastColumn="0" w:lastRowFirstColumn="0" w:lastRowLastColumn="0"/>
          <w:trHeight w:val="303"/>
          <w:tblHeader/>
        </w:trPr>
        <w:tc>
          <w:tcPr>
            <w:cnfStyle w:val="001000000000" w:firstRow="0" w:lastRow="0" w:firstColumn="1" w:lastColumn="0" w:oddVBand="0" w:evenVBand="0" w:oddHBand="0" w:evenHBand="0" w:firstRowFirstColumn="0" w:firstRowLastColumn="0" w:lastRowFirstColumn="0" w:lastRowLastColumn="0"/>
            <w:tcW w:w="2818" w:type="dxa"/>
            <w:vMerge w:val="restart"/>
            <w:shd w:val="clear" w:color="auto" w:fill="C6D9F1" w:themeFill="text2" w:themeFillTint="33"/>
            <w:noWrap/>
            <w:vAlign w:val="center"/>
            <w:hideMark/>
          </w:tcPr>
          <w:p w14:paraId="7E111775" w14:textId="77777777" w:rsidR="0028037A" w:rsidRPr="00E80B54" w:rsidRDefault="0028037A" w:rsidP="00395C27">
            <w:pPr>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Nombre</w:t>
            </w:r>
          </w:p>
        </w:tc>
        <w:tc>
          <w:tcPr>
            <w:tcW w:w="3428" w:type="dxa"/>
            <w:vMerge w:val="restart"/>
            <w:shd w:val="clear" w:color="auto" w:fill="C6D9F1" w:themeFill="text2" w:themeFillTint="33"/>
            <w:noWrap/>
            <w:vAlign w:val="center"/>
            <w:hideMark/>
          </w:tcPr>
          <w:p w14:paraId="70BDDE4F" w14:textId="77777777" w:rsidR="0028037A" w:rsidRPr="00E80B54" w:rsidRDefault="0028037A" w:rsidP="00395C27">
            <w:pP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Descripción</w:t>
            </w:r>
          </w:p>
        </w:tc>
        <w:tc>
          <w:tcPr>
            <w:tcW w:w="2582" w:type="dxa"/>
            <w:gridSpan w:val="2"/>
            <w:shd w:val="clear" w:color="auto" w:fill="C6D9F1" w:themeFill="text2" w:themeFillTint="33"/>
            <w:noWrap/>
            <w:vAlign w:val="center"/>
            <w:hideMark/>
          </w:tcPr>
          <w:p w14:paraId="3F0671D0" w14:textId="77777777" w:rsidR="0028037A" w:rsidRPr="00E80B54" w:rsidRDefault="0028037A" w:rsidP="00395C27">
            <w:pP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Obligatoriedad</w:t>
            </w:r>
          </w:p>
        </w:tc>
      </w:tr>
      <w:tr w:rsidR="00E80B54" w:rsidRPr="00E80B54" w14:paraId="37F97700" w14:textId="77777777" w:rsidTr="00395C27">
        <w:trPr>
          <w:cnfStyle w:val="100000000000" w:firstRow="1" w:lastRow="0" w:firstColumn="0" w:lastColumn="0" w:oddVBand="0" w:evenVBand="0" w:oddHBand="0" w:evenHBand="0" w:firstRowFirstColumn="0" w:firstRowLastColumn="0" w:lastRowFirstColumn="0" w:lastRowLastColumn="0"/>
          <w:trHeight w:val="303"/>
          <w:tblHeader/>
        </w:trPr>
        <w:tc>
          <w:tcPr>
            <w:cnfStyle w:val="001000000000" w:firstRow="0" w:lastRow="0" w:firstColumn="1" w:lastColumn="0" w:oddVBand="0" w:evenVBand="0" w:oddHBand="0" w:evenHBand="0" w:firstRowFirstColumn="0" w:firstRowLastColumn="0" w:lastRowFirstColumn="0" w:lastRowLastColumn="0"/>
            <w:tcW w:w="2818" w:type="dxa"/>
            <w:vMerge/>
            <w:shd w:val="clear" w:color="auto" w:fill="C6D9F1" w:themeFill="text2" w:themeFillTint="33"/>
            <w:vAlign w:val="center"/>
            <w:hideMark/>
          </w:tcPr>
          <w:p w14:paraId="0EC9D14D" w14:textId="77777777" w:rsidR="0028037A" w:rsidRPr="00E80B54" w:rsidRDefault="0028037A" w:rsidP="00395C27">
            <w:pPr>
              <w:rPr>
                <w:rFonts w:asciiTheme="minorBidi" w:eastAsia="Times New Roman" w:hAnsiTheme="minorBidi" w:cstheme="minorBidi"/>
                <w:sz w:val="16"/>
                <w:szCs w:val="16"/>
              </w:rPr>
            </w:pPr>
          </w:p>
        </w:tc>
        <w:tc>
          <w:tcPr>
            <w:tcW w:w="3428" w:type="dxa"/>
            <w:vMerge/>
            <w:shd w:val="clear" w:color="auto" w:fill="C6D9F1" w:themeFill="text2" w:themeFillTint="33"/>
            <w:vAlign w:val="center"/>
            <w:hideMark/>
          </w:tcPr>
          <w:p w14:paraId="6F6F3024" w14:textId="77777777" w:rsidR="0028037A" w:rsidRPr="00E80B54" w:rsidRDefault="0028037A" w:rsidP="00395C27">
            <w:pP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262" w:type="dxa"/>
            <w:shd w:val="clear" w:color="auto" w:fill="C6D9F1" w:themeFill="text2" w:themeFillTint="33"/>
            <w:noWrap/>
            <w:vAlign w:val="center"/>
            <w:hideMark/>
          </w:tcPr>
          <w:p w14:paraId="1796C5A0" w14:textId="77777777" w:rsidR="0028037A" w:rsidRPr="00E80B54" w:rsidRDefault="0028037A" w:rsidP="00395C27">
            <w:pP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Obligatorio</w:t>
            </w:r>
          </w:p>
        </w:tc>
        <w:tc>
          <w:tcPr>
            <w:tcW w:w="1320" w:type="dxa"/>
            <w:shd w:val="clear" w:color="auto" w:fill="C6D9F1" w:themeFill="text2" w:themeFillTint="33"/>
            <w:noWrap/>
            <w:vAlign w:val="center"/>
            <w:hideMark/>
          </w:tcPr>
          <w:p w14:paraId="0E283803" w14:textId="77777777" w:rsidR="0028037A" w:rsidRPr="00E80B54" w:rsidRDefault="0028037A" w:rsidP="00395C27">
            <w:pP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Opcional</w:t>
            </w:r>
          </w:p>
        </w:tc>
      </w:tr>
      <w:tr w:rsidR="00E80B54" w:rsidRPr="00E80B54" w14:paraId="2F7E37B2" w14:textId="77777777" w:rsidTr="00395C27">
        <w:trPr>
          <w:trHeight w:val="319"/>
        </w:trPr>
        <w:tc>
          <w:tcPr>
            <w:cnfStyle w:val="001000000000" w:firstRow="0" w:lastRow="0" w:firstColumn="1" w:lastColumn="0" w:oddVBand="0" w:evenVBand="0" w:oddHBand="0" w:evenHBand="0" w:firstRowFirstColumn="0" w:firstRowLastColumn="0" w:lastRowFirstColumn="0" w:lastRowLastColumn="0"/>
            <w:tcW w:w="2818" w:type="dxa"/>
            <w:noWrap/>
            <w:vAlign w:val="center"/>
            <w:hideMark/>
          </w:tcPr>
          <w:p w14:paraId="7856FF68" w14:textId="77777777" w:rsidR="0028037A" w:rsidRPr="00E80B54" w:rsidRDefault="0028037A" w:rsidP="00395C27">
            <w:pPr>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Código_documento</w:t>
            </w:r>
          </w:p>
        </w:tc>
        <w:tc>
          <w:tcPr>
            <w:tcW w:w="3428" w:type="dxa"/>
            <w:noWrap/>
            <w:vAlign w:val="center"/>
            <w:hideMark/>
          </w:tcPr>
          <w:p w14:paraId="3C9132C4" w14:textId="77777777" w:rsidR="0028037A" w:rsidRPr="00E80B54" w:rsidRDefault="0028037A" w:rsidP="00395C2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lang w:val="pt-PT"/>
              </w:rPr>
            </w:pPr>
            <w:r w:rsidRPr="00E80B54">
              <w:rPr>
                <w:rFonts w:asciiTheme="minorBidi" w:eastAsia="Times New Roman" w:hAnsiTheme="minorBidi" w:cstheme="minorBidi"/>
                <w:sz w:val="16"/>
                <w:szCs w:val="16"/>
                <w:lang w:val="pt-PT"/>
              </w:rPr>
              <w:t>Código del Documento, o número de radicado</w:t>
            </w:r>
          </w:p>
        </w:tc>
        <w:tc>
          <w:tcPr>
            <w:tcW w:w="1262" w:type="dxa"/>
            <w:noWrap/>
            <w:vAlign w:val="center"/>
            <w:hideMark/>
          </w:tcPr>
          <w:p w14:paraId="295557F4"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X</w:t>
            </w:r>
          </w:p>
        </w:tc>
        <w:tc>
          <w:tcPr>
            <w:tcW w:w="1320" w:type="dxa"/>
            <w:noWrap/>
            <w:vAlign w:val="center"/>
            <w:hideMark/>
          </w:tcPr>
          <w:p w14:paraId="4A1C01CF"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r>
      <w:tr w:rsidR="00E80B54" w:rsidRPr="00E80B54" w14:paraId="7AF1B9B0" w14:textId="77777777" w:rsidTr="00395C27">
        <w:trPr>
          <w:trHeight w:val="319"/>
        </w:trPr>
        <w:tc>
          <w:tcPr>
            <w:cnfStyle w:val="001000000000" w:firstRow="0" w:lastRow="0" w:firstColumn="1" w:lastColumn="0" w:oddVBand="0" w:evenVBand="0" w:oddHBand="0" w:evenHBand="0" w:firstRowFirstColumn="0" w:firstRowLastColumn="0" w:lastRowFirstColumn="0" w:lastRowLastColumn="0"/>
            <w:tcW w:w="2818" w:type="dxa"/>
            <w:noWrap/>
            <w:vAlign w:val="center"/>
            <w:hideMark/>
          </w:tcPr>
          <w:p w14:paraId="182B64CF" w14:textId="77777777" w:rsidR="0028037A" w:rsidRPr="00E80B54" w:rsidRDefault="0028037A" w:rsidP="00395C27">
            <w:pPr>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lastRenderedPageBreak/>
              <w:t>Nombre_documento</w:t>
            </w:r>
          </w:p>
        </w:tc>
        <w:tc>
          <w:tcPr>
            <w:tcW w:w="3428" w:type="dxa"/>
            <w:noWrap/>
            <w:vAlign w:val="center"/>
            <w:hideMark/>
          </w:tcPr>
          <w:p w14:paraId="53C71511" w14:textId="77777777" w:rsidR="0028037A" w:rsidRPr="00E80B54" w:rsidRDefault="0028037A" w:rsidP="00395C2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Nombre del Documento</w:t>
            </w:r>
          </w:p>
        </w:tc>
        <w:tc>
          <w:tcPr>
            <w:tcW w:w="1262" w:type="dxa"/>
            <w:noWrap/>
            <w:vAlign w:val="center"/>
            <w:hideMark/>
          </w:tcPr>
          <w:p w14:paraId="17800C0A"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X</w:t>
            </w:r>
          </w:p>
        </w:tc>
        <w:tc>
          <w:tcPr>
            <w:tcW w:w="1320" w:type="dxa"/>
            <w:noWrap/>
            <w:vAlign w:val="center"/>
            <w:hideMark/>
          </w:tcPr>
          <w:p w14:paraId="265A8D76"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r>
      <w:tr w:rsidR="00E80B54" w:rsidRPr="00E80B54" w14:paraId="18018ECA" w14:textId="77777777" w:rsidTr="00395C27">
        <w:trPr>
          <w:trHeight w:val="303"/>
        </w:trPr>
        <w:tc>
          <w:tcPr>
            <w:cnfStyle w:val="001000000000" w:firstRow="0" w:lastRow="0" w:firstColumn="1" w:lastColumn="0" w:oddVBand="0" w:evenVBand="0" w:oddHBand="0" w:evenHBand="0" w:firstRowFirstColumn="0" w:firstRowLastColumn="0" w:lastRowFirstColumn="0" w:lastRowLastColumn="0"/>
            <w:tcW w:w="2818" w:type="dxa"/>
            <w:noWrap/>
            <w:vAlign w:val="center"/>
            <w:hideMark/>
          </w:tcPr>
          <w:p w14:paraId="266D7C44" w14:textId="77777777" w:rsidR="0028037A" w:rsidRPr="00E80B54" w:rsidRDefault="0028037A" w:rsidP="00395C27">
            <w:pPr>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Tipología_documental</w:t>
            </w:r>
          </w:p>
        </w:tc>
        <w:tc>
          <w:tcPr>
            <w:tcW w:w="3428" w:type="dxa"/>
            <w:noWrap/>
            <w:vAlign w:val="center"/>
            <w:hideMark/>
          </w:tcPr>
          <w:p w14:paraId="514502C3" w14:textId="77777777" w:rsidR="0028037A" w:rsidRPr="00E80B54" w:rsidRDefault="0028037A" w:rsidP="00395C2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Tipología de documento</w:t>
            </w:r>
          </w:p>
        </w:tc>
        <w:tc>
          <w:tcPr>
            <w:tcW w:w="1262" w:type="dxa"/>
            <w:noWrap/>
            <w:vAlign w:val="center"/>
            <w:hideMark/>
          </w:tcPr>
          <w:p w14:paraId="5F87C64F"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X</w:t>
            </w:r>
          </w:p>
        </w:tc>
        <w:tc>
          <w:tcPr>
            <w:tcW w:w="1320" w:type="dxa"/>
            <w:noWrap/>
            <w:vAlign w:val="center"/>
            <w:hideMark/>
          </w:tcPr>
          <w:p w14:paraId="76CFABDF"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r>
      <w:tr w:rsidR="00E80B54" w:rsidRPr="00E80B54" w14:paraId="61093F37" w14:textId="77777777" w:rsidTr="00395C27">
        <w:trPr>
          <w:trHeight w:val="303"/>
        </w:trPr>
        <w:tc>
          <w:tcPr>
            <w:cnfStyle w:val="001000000000" w:firstRow="0" w:lastRow="0" w:firstColumn="1" w:lastColumn="0" w:oddVBand="0" w:evenVBand="0" w:oddHBand="0" w:evenHBand="0" w:firstRowFirstColumn="0" w:firstRowLastColumn="0" w:lastRowFirstColumn="0" w:lastRowLastColumn="0"/>
            <w:tcW w:w="2818" w:type="dxa"/>
            <w:noWrap/>
            <w:vAlign w:val="center"/>
            <w:hideMark/>
          </w:tcPr>
          <w:p w14:paraId="0ECF89C4" w14:textId="77777777" w:rsidR="0028037A" w:rsidRPr="00E80B54" w:rsidRDefault="0028037A" w:rsidP="00395C27">
            <w:pPr>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Asunto</w:t>
            </w:r>
          </w:p>
        </w:tc>
        <w:tc>
          <w:tcPr>
            <w:tcW w:w="3428" w:type="dxa"/>
            <w:noWrap/>
            <w:vAlign w:val="center"/>
            <w:hideMark/>
          </w:tcPr>
          <w:p w14:paraId="4AE4E863" w14:textId="77777777" w:rsidR="0028037A" w:rsidRPr="00E80B54" w:rsidRDefault="0028037A" w:rsidP="00395C2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Asunto</w:t>
            </w:r>
          </w:p>
        </w:tc>
        <w:tc>
          <w:tcPr>
            <w:tcW w:w="1262" w:type="dxa"/>
            <w:noWrap/>
            <w:vAlign w:val="center"/>
            <w:hideMark/>
          </w:tcPr>
          <w:p w14:paraId="4AB4030B"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X</w:t>
            </w:r>
          </w:p>
        </w:tc>
        <w:tc>
          <w:tcPr>
            <w:tcW w:w="1320" w:type="dxa"/>
            <w:noWrap/>
            <w:vAlign w:val="center"/>
            <w:hideMark/>
          </w:tcPr>
          <w:p w14:paraId="76E5981B"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r>
      <w:tr w:rsidR="00E80B54" w:rsidRPr="00E80B54" w14:paraId="6AFC3D23" w14:textId="77777777" w:rsidTr="00395C27">
        <w:trPr>
          <w:trHeight w:val="303"/>
        </w:trPr>
        <w:tc>
          <w:tcPr>
            <w:cnfStyle w:val="001000000000" w:firstRow="0" w:lastRow="0" w:firstColumn="1" w:lastColumn="0" w:oddVBand="0" w:evenVBand="0" w:oddHBand="0" w:evenHBand="0" w:firstRowFirstColumn="0" w:firstRowLastColumn="0" w:lastRowFirstColumn="0" w:lastRowLastColumn="0"/>
            <w:tcW w:w="2818" w:type="dxa"/>
            <w:noWrap/>
            <w:vAlign w:val="center"/>
            <w:hideMark/>
          </w:tcPr>
          <w:p w14:paraId="3ACB011D" w14:textId="77777777" w:rsidR="0028037A" w:rsidRPr="00E80B54" w:rsidRDefault="0028037A" w:rsidP="00395C27">
            <w:pPr>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Fecha_creación</w:t>
            </w:r>
          </w:p>
        </w:tc>
        <w:tc>
          <w:tcPr>
            <w:tcW w:w="3428" w:type="dxa"/>
            <w:noWrap/>
            <w:vAlign w:val="center"/>
            <w:hideMark/>
          </w:tcPr>
          <w:p w14:paraId="18F6911A" w14:textId="77777777" w:rsidR="0028037A" w:rsidRPr="00E80B54" w:rsidRDefault="0028037A" w:rsidP="00395C2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Fecha de creación del documento</w:t>
            </w:r>
          </w:p>
        </w:tc>
        <w:tc>
          <w:tcPr>
            <w:tcW w:w="1262" w:type="dxa"/>
            <w:noWrap/>
            <w:vAlign w:val="center"/>
            <w:hideMark/>
          </w:tcPr>
          <w:p w14:paraId="46294493"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X</w:t>
            </w:r>
          </w:p>
        </w:tc>
        <w:tc>
          <w:tcPr>
            <w:tcW w:w="1320" w:type="dxa"/>
            <w:noWrap/>
            <w:vAlign w:val="center"/>
            <w:hideMark/>
          </w:tcPr>
          <w:p w14:paraId="383882BC"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r>
      <w:tr w:rsidR="00E80B54" w:rsidRPr="00E80B54" w14:paraId="596535A1" w14:textId="77777777" w:rsidTr="00395C27">
        <w:trPr>
          <w:trHeight w:val="607"/>
        </w:trPr>
        <w:tc>
          <w:tcPr>
            <w:cnfStyle w:val="001000000000" w:firstRow="0" w:lastRow="0" w:firstColumn="1" w:lastColumn="0" w:oddVBand="0" w:evenVBand="0" w:oddHBand="0" w:evenHBand="0" w:firstRowFirstColumn="0" w:firstRowLastColumn="0" w:lastRowFirstColumn="0" w:lastRowLastColumn="0"/>
            <w:tcW w:w="2818" w:type="dxa"/>
            <w:noWrap/>
            <w:vAlign w:val="center"/>
            <w:hideMark/>
          </w:tcPr>
          <w:p w14:paraId="69C2558F" w14:textId="77777777" w:rsidR="0028037A" w:rsidRPr="00E80B54" w:rsidRDefault="0028037A" w:rsidP="00395C27">
            <w:pPr>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Fecha_declaración</w:t>
            </w:r>
          </w:p>
        </w:tc>
        <w:tc>
          <w:tcPr>
            <w:tcW w:w="3428" w:type="dxa"/>
            <w:vAlign w:val="center"/>
            <w:hideMark/>
          </w:tcPr>
          <w:p w14:paraId="5F5933E0" w14:textId="77777777" w:rsidR="0028037A" w:rsidRPr="00E80B54" w:rsidRDefault="0028037A" w:rsidP="00395C2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Fecha de declaración del documento de</w:t>
            </w:r>
            <w:r w:rsidRPr="00E80B54">
              <w:rPr>
                <w:rFonts w:asciiTheme="minorBidi" w:eastAsia="Times New Roman" w:hAnsiTheme="minorBidi" w:cstheme="minorBidi"/>
                <w:sz w:val="16"/>
                <w:szCs w:val="16"/>
              </w:rPr>
              <w:br/>
              <w:t xml:space="preserve">archivo </w:t>
            </w:r>
          </w:p>
        </w:tc>
        <w:tc>
          <w:tcPr>
            <w:tcW w:w="1262" w:type="dxa"/>
            <w:noWrap/>
            <w:vAlign w:val="center"/>
            <w:hideMark/>
          </w:tcPr>
          <w:p w14:paraId="7C280BE9"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X</w:t>
            </w:r>
          </w:p>
        </w:tc>
        <w:tc>
          <w:tcPr>
            <w:tcW w:w="1320" w:type="dxa"/>
            <w:noWrap/>
            <w:vAlign w:val="center"/>
            <w:hideMark/>
          </w:tcPr>
          <w:p w14:paraId="275DED4C"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r>
      <w:tr w:rsidR="00E80B54" w:rsidRPr="00E80B54" w14:paraId="21DCF873" w14:textId="77777777" w:rsidTr="00395C27">
        <w:trPr>
          <w:trHeight w:val="303"/>
        </w:trPr>
        <w:tc>
          <w:tcPr>
            <w:cnfStyle w:val="001000000000" w:firstRow="0" w:lastRow="0" w:firstColumn="1" w:lastColumn="0" w:oddVBand="0" w:evenVBand="0" w:oddHBand="0" w:evenHBand="0" w:firstRowFirstColumn="0" w:firstRowLastColumn="0" w:lastRowFirstColumn="0" w:lastRowLastColumn="0"/>
            <w:tcW w:w="2818" w:type="dxa"/>
            <w:noWrap/>
            <w:vAlign w:val="center"/>
            <w:hideMark/>
          </w:tcPr>
          <w:p w14:paraId="1AC74419" w14:textId="77777777" w:rsidR="0028037A" w:rsidRPr="00E80B54" w:rsidRDefault="0028037A" w:rsidP="00395C27">
            <w:pPr>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Valor_Huella</w:t>
            </w:r>
          </w:p>
        </w:tc>
        <w:tc>
          <w:tcPr>
            <w:tcW w:w="3428" w:type="dxa"/>
            <w:noWrap/>
            <w:vAlign w:val="center"/>
            <w:hideMark/>
          </w:tcPr>
          <w:p w14:paraId="698C280E" w14:textId="77777777" w:rsidR="0028037A" w:rsidRPr="00E80B54" w:rsidRDefault="0028037A" w:rsidP="00395C2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Valor Huella – es una cadena de caracteres única, generada a partir de un mensaje o dato, que permite verificar la integridad y autenticidad de ese dato</w:t>
            </w:r>
          </w:p>
        </w:tc>
        <w:tc>
          <w:tcPr>
            <w:tcW w:w="1262" w:type="dxa"/>
            <w:noWrap/>
            <w:vAlign w:val="center"/>
            <w:hideMark/>
          </w:tcPr>
          <w:p w14:paraId="40E98B09"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X</w:t>
            </w:r>
          </w:p>
        </w:tc>
        <w:tc>
          <w:tcPr>
            <w:tcW w:w="1320" w:type="dxa"/>
            <w:noWrap/>
            <w:vAlign w:val="center"/>
            <w:hideMark/>
          </w:tcPr>
          <w:p w14:paraId="5A87ABF7"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r>
      <w:tr w:rsidR="00E80B54" w:rsidRPr="00E80B54" w14:paraId="2FB0A051" w14:textId="77777777" w:rsidTr="00395C27">
        <w:trPr>
          <w:trHeight w:val="303"/>
        </w:trPr>
        <w:tc>
          <w:tcPr>
            <w:cnfStyle w:val="001000000000" w:firstRow="0" w:lastRow="0" w:firstColumn="1" w:lastColumn="0" w:oddVBand="0" w:evenVBand="0" w:oddHBand="0" w:evenHBand="0" w:firstRowFirstColumn="0" w:firstRowLastColumn="0" w:lastRowFirstColumn="0" w:lastRowLastColumn="0"/>
            <w:tcW w:w="2818" w:type="dxa"/>
            <w:noWrap/>
            <w:vAlign w:val="center"/>
            <w:hideMark/>
          </w:tcPr>
          <w:p w14:paraId="353425D3" w14:textId="77777777" w:rsidR="0028037A" w:rsidRPr="00E80B54" w:rsidRDefault="0028037A" w:rsidP="00395C27">
            <w:pPr>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Función_Resumen</w:t>
            </w:r>
          </w:p>
        </w:tc>
        <w:tc>
          <w:tcPr>
            <w:tcW w:w="3428" w:type="dxa"/>
            <w:noWrap/>
            <w:vAlign w:val="center"/>
            <w:hideMark/>
          </w:tcPr>
          <w:p w14:paraId="2C9BE586" w14:textId="77777777" w:rsidR="0028037A" w:rsidRPr="00E80B54" w:rsidRDefault="0028037A" w:rsidP="00395C2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Función Resumen - es un algoritmo matemático que transforma cualquier cantidad de datos de entrada en una cadena de texto de longitud fija</w:t>
            </w:r>
          </w:p>
        </w:tc>
        <w:tc>
          <w:tcPr>
            <w:tcW w:w="1262" w:type="dxa"/>
            <w:noWrap/>
            <w:vAlign w:val="center"/>
            <w:hideMark/>
          </w:tcPr>
          <w:p w14:paraId="73C0FF4C"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X</w:t>
            </w:r>
          </w:p>
        </w:tc>
        <w:tc>
          <w:tcPr>
            <w:tcW w:w="1320" w:type="dxa"/>
            <w:noWrap/>
            <w:vAlign w:val="center"/>
            <w:hideMark/>
          </w:tcPr>
          <w:p w14:paraId="4E0EFA99"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r>
      <w:tr w:rsidR="00E80B54" w:rsidRPr="00E80B54" w14:paraId="6CAD5974" w14:textId="77777777" w:rsidTr="00395C27">
        <w:trPr>
          <w:trHeight w:val="303"/>
        </w:trPr>
        <w:tc>
          <w:tcPr>
            <w:cnfStyle w:val="001000000000" w:firstRow="0" w:lastRow="0" w:firstColumn="1" w:lastColumn="0" w:oddVBand="0" w:evenVBand="0" w:oddHBand="0" w:evenHBand="0" w:firstRowFirstColumn="0" w:firstRowLastColumn="0" w:lastRowFirstColumn="0" w:lastRowLastColumn="0"/>
            <w:tcW w:w="2818" w:type="dxa"/>
            <w:noWrap/>
            <w:vAlign w:val="center"/>
            <w:hideMark/>
          </w:tcPr>
          <w:p w14:paraId="26030A03" w14:textId="77777777" w:rsidR="0028037A" w:rsidRPr="00E80B54" w:rsidRDefault="0028037A" w:rsidP="00395C27">
            <w:pPr>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Número paginas</w:t>
            </w:r>
          </w:p>
        </w:tc>
        <w:tc>
          <w:tcPr>
            <w:tcW w:w="3428" w:type="dxa"/>
            <w:noWrap/>
            <w:vAlign w:val="center"/>
            <w:hideMark/>
          </w:tcPr>
          <w:p w14:paraId="5DA3CC9C" w14:textId="77777777" w:rsidR="0028037A" w:rsidRPr="00E80B54" w:rsidRDefault="0028037A" w:rsidP="00395C2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Número de paginas</w:t>
            </w:r>
          </w:p>
        </w:tc>
        <w:tc>
          <w:tcPr>
            <w:tcW w:w="1262" w:type="dxa"/>
            <w:noWrap/>
            <w:vAlign w:val="center"/>
            <w:hideMark/>
          </w:tcPr>
          <w:p w14:paraId="6FED6D5D"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320" w:type="dxa"/>
            <w:noWrap/>
            <w:vAlign w:val="center"/>
            <w:hideMark/>
          </w:tcPr>
          <w:p w14:paraId="028969D2"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X</w:t>
            </w:r>
          </w:p>
        </w:tc>
      </w:tr>
      <w:tr w:rsidR="00E80B54" w:rsidRPr="00E80B54" w14:paraId="307E7A0F" w14:textId="77777777" w:rsidTr="00395C27">
        <w:trPr>
          <w:trHeight w:val="303"/>
        </w:trPr>
        <w:tc>
          <w:tcPr>
            <w:cnfStyle w:val="001000000000" w:firstRow="0" w:lastRow="0" w:firstColumn="1" w:lastColumn="0" w:oddVBand="0" w:evenVBand="0" w:oddHBand="0" w:evenHBand="0" w:firstRowFirstColumn="0" w:firstRowLastColumn="0" w:lastRowFirstColumn="0" w:lastRowLastColumn="0"/>
            <w:tcW w:w="2818" w:type="dxa"/>
            <w:noWrap/>
            <w:vAlign w:val="center"/>
            <w:hideMark/>
          </w:tcPr>
          <w:p w14:paraId="514DB1E0" w14:textId="77777777" w:rsidR="0028037A" w:rsidRPr="00E80B54" w:rsidRDefault="0028037A" w:rsidP="00395C27">
            <w:pPr>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Número_folios</w:t>
            </w:r>
          </w:p>
        </w:tc>
        <w:tc>
          <w:tcPr>
            <w:tcW w:w="3428" w:type="dxa"/>
            <w:noWrap/>
            <w:vAlign w:val="center"/>
            <w:hideMark/>
          </w:tcPr>
          <w:p w14:paraId="2CADBD29" w14:textId="77777777" w:rsidR="0028037A" w:rsidRPr="00E80B54" w:rsidRDefault="0028037A" w:rsidP="00395C2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Número de folios</w:t>
            </w:r>
          </w:p>
        </w:tc>
        <w:tc>
          <w:tcPr>
            <w:tcW w:w="1262" w:type="dxa"/>
            <w:noWrap/>
            <w:vAlign w:val="center"/>
            <w:hideMark/>
          </w:tcPr>
          <w:p w14:paraId="203E9F1E"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320" w:type="dxa"/>
            <w:noWrap/>
            <w:vAlign w:val="center"/>
            <w:hideMark/>
          </w:tcPr>
          <w:p w14:paraId="1D6B17D8"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X</w:t>
            </w:r>
          </w:p>
        </w:tc>
      </w:tr>
      <w:tr w:rsidR="00E80B54" w:rsidRPr="00E80B54" w14:paraId="16CC45D3" w14:textId="77777777" w:rsidTr="00395C27">
        <w:trPr>
          <w:trHeight w:val="303"/>
        </w:trPr>
        <w:tc>
          <w:tcPr>
            <w:cnfStyle w:val="001000000000" w:firstRow="0" w:lastRow="0" w:firstColumn="1" w:lastColumn="0" w:oddVBand="0" w:evenVBand="0" w:oddHBand="0" w:evenHBand="0" w:firstRowFirstColumn="0" w:firstRowLastColumn="0" w:lastRowFirstColumn="0" w:lastRowLastColumn="0"/>
            <w:tcW w:w="2818" w:type="dxa"/>
            <w:noWrap/>
            <w:vAlign w:val="center"/>
            <w:hideMark/>
          </w:tcPr>
          <w:p w14:paraId="7F1D5AF3" w14:textId="77777777" w:rsidR="0028037A" w:rsidRPr="00E80B54" w:rsidRDefault="0028037A" w:rsidP="00395C27">
            <w:pPr>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Formato</w:t>
            </w:r>
          </w:p>
        </w:tc>
        <w:tc>
          <w:tcPr>
            <w:tcW w:w="3428" w:type="dxa"/>
            <w:noWrap/>
            <w:vAlign w:val="center"/>
            <w:hideMark/>
          </w:tcPr>
          <w:p w14:paraId="243723C0" w14:textId="77777777" w:rsidR="0028037A" w:rsidRPr="00E80B54" w:rsidRDefault="0028037A" w:rsidP="00395C2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Formato</w:t>
            </w:r>
          </w:p>
        </w:tc>
        <w:tc>
          <w:tcPr>
            <w:tcW w:w="1262" w:type="dxa"/>
            <w:noWrap/>
            <w:vAlign w:val="center"/>
            <w:hideMark/>
          </w:tcPr>
          <w:p w14:paraId="72633FCF"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320" w:type="dxa"/>
            <w:noWrap/>
            <w:vAlign w:val="center"/>
            <w:hideMark/>
          </w:tcPr>
          <w:p w14:paraId="6493D7D7"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X</w:t>
            </w:r>
          </w:p>
        </w:tc>
      </w:tr>
      <w:tr w:rsidR="00E80B54" w:rsidRPr="00E80B54" w14:paraId="4C7E0E0E" w14:textId="77777777" w:rsidTr="00395C27">
        <w:trPr>
          <w:trHeight w:val="303"/>
        </w:trPr>
        <w:tc>
          <w:tcPr>
            <w:cnfStyle w:val="001000000000" w:firstRow="0" w:lastRow="0" w:firstColumn="1" w:lastColumn="0" w:oddVBand="0" w:evenVBand="0" w:oddHBand="0" w:evenHBand="0" w:firstRowFirstColumn="0" w:firstRowLastColumn="0" w:lastRowFirstColumn="0" w:lastRowLastColumn="0"/>
            <w:tcW w:w="2818" w:type="dxa"/>
            <w:noWrap/>
            <w:vAlign w:val="center"/>
            <w:hideMark/>
          </w:tcPr>
          <w:p w14:paraId="359F66A7" w14:textId="77777777" w:rsidR="0028037A" w:rsidRPr="00E80B54" w:rsidRDefault="0028037A" w:rsidP="00395C27">
            <w:pPr>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Tamaño</w:t>
            </w:r>
          </w:p>
        </w:tc>
        <w:tc>
          <w:tcPr>
            <w:tcW w:w="3428" w:type="dxa"/>
            <w:noWrap/>
            <w:vAlign w:val="center"/>
            <w:hideMark/>
          </w:tcPr>
          <w:p w14:paraId="3F31D495" w14:textId="77777777" w:rsidR="0028037A" w:rsidRPr="00E80B54" w:rsidRDefault="0028037A" w:rsidP="00395C2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Tamaño</w:t>
            </w:r>
          </w:p>
        </w:tc>
        <w:tc>
          <w:tcPr>
            <w:tcW w:w="1262" w:type="dxa"/>
            <w:noWrap/>
            <w:vAlign w:val="center"/>
            <w:hideMark/>
          </w:tcPr>
          <w:p w14:paraId="75B52FA4"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X</w:t>
            </w:r>
          </w:p>
        </w:tc>
        <w:tc>
          <w:tcPr>
            <w:tcW w:w="1320" w:type="dxa"/>
            <w:noWrap/>
            <w:vAlign w:val="center"/>
            <w:hideMark/>
          </w:tcPr>
          <w:p w14:paraId="42F1ACC6"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r>
      <w:tr w:rsidR="00E80B54" w:rsidRPr="00E80B54" w14:paraId="51B9210A" w14:textId="77777777" w:rsidTr="00395C27">
        <w:trPr>
          <w:trHeight w:val="303"/>
        </w:trPr>
        <w:tc>
          <w:tcPr>
            <w:cnfStyle w:val="001000000000" w:firstRow="0" w:lastRow="0" w:firstColumn="1" w:lastColumn="0" w:oddVBand="0" w:evenVBand="0" w:oddHBand="0" w:evenHBand="0" w:firstRowFirstColumn="0" w:firstRowLastColumn="0" w:lastRowFirstColumn="0" w:lastRowLastColumn="0"/>
            <w:tcW w:w="2818" w:type="dxa"/>
            <w:noWrap/>
            <w:vAlign w:val="center"/>
            <w:hideMark/>
          </w:tcPr>
          <w:p w14:paraId="1AEE1F08" w14:textId="77777777" w:rsidR="0028037A" w:rsidRPr="00E80B54" w:rsidRDefault="0028037A" w:rsidP="00395C27">
            <w:pPr>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Nombre_productor_autor</w:t>
            </w:r>
          </w:p>
        </w:tc>
        <w:tc>
          <w:tcPr>
            <w:tcW w:w="3428" w:type="dxa"/>
            <w:noWrap/>
            <w:vAlign w:val="center"/>
            <w:hideMark/>
          </w:tcPr>
          <w:p w14:paraId="3C29379E" w14:textId="77777777" w:rsidR="0028037A" w:rsidRPr="00E80B54" w:rsidRDefault="0028037A" w:rsidP="00395C2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Nombre del Productor o Autor</w:t>
            </w:r>
          </w:p>
        </w:tc>
        <w:tc>
          <w:tcPr>
            <w:tcW w:w="1262" w:type="dxa"/>
            <w:noWrap/>
            <w:vAlign w:val="center"/>
            <w:hideMark/>
          </w:tcPr>
          <w:p w14:paraId="14478DB4"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320" w:type="dxa"/>
            <w:noWrap/>
            <w:vAlign w:val="center"/>
            <w:hideMark/>
          </w:tcPr>
          <w:p w14:paraId="1813FC0C"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X</w:t>
            </w:r>
          </w:p>
        </w:tc>
      </w:tr>
      <w:tr w:rsidR="00E80B54" w:rsidRPr="00E80B54" w14:paraId="54DD08CB" w14:textId="77777777" w:rsidTr="00395C27">
        <w:trPr>
          <w:trHeight w:val="303"/>
        </w:trPr>
        <w:tc>
          <w:tcPr>
            <w:cnfStyle w:val="001000000000" w:firstRow="0" w:lastRow="0" w:firstColumn="1" w:lastColumn="0" w:oddVBand="0" w:evenVBand="0" w:oddHBand="0" w:evenHBand="0" w:firstRowFirstColumn="0" w:firstRowLastColumn="0" w:lastRowFirstColumn="0" w:lastRowLastColumn="0"/>
            <w:tcW w:w="2818" w:type="dxa"/>
            <w:noWrap/>
            <w:vAlign w:val="center"/>
            <w:hideMark/>
          </w:tcPr>
          <w:p w14:paraId="46355DD1" w14:textId="77777777" w:rsidR="0028037A" w:rsidRPr="00E80B54" w:rsidRDefault="0028037A" w:rsidP="00395C27">
            <w:pPr>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Cargo_productor_autor</w:t>
            </w:r>
          </w:p>
        </w:tc>
        <w:tc>
          <w:tcPr>
            <w:tcW w:w="3428" w:type="dxa"/>
            <w:noWrap/>
            <w:vAlign w:val="center"/>
            <w:hideMark/>
          </w:tcPr>
          <w:p w14:paraId="085CE4F5" w14:textId="77777777" w:rsidR="0028037A" w:rsidRPr="00E80B54" w:rsidRDefault="0028037A" w:rsidP="00395C2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Cargo del Productor o Autor</w:t>
            </w:r>
          </w:p>
        </w:tc>
        <w:tc>
          <w:tcPr>
            <w:tcW w:w="1262" w:type="dxa"/>
            <w:noWrap/>
            <w:vAlign w:val="center"/>
            <w:hideMark/>
          </w:tcPr>
          <w:p w14:paraId="6EC85029"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320" w:type="dxa"/>
            <w:noWrap/>
            <w:vAlign w:val="center"/>
            <w:hideMark/>
          </w:tcPr>
          <w:p w14:paraId="15B827D6"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X</w:t>
            </w:r>
          </w:p>
        </w:tc>
      </w:tr>
      <w:tr w:rsidR="00E80B54" w:rsidRPr="00E80B54" w14:paraId="6F65323C" w14:textId="77777777" w:rsidTr="00395C27">
        <w:trPr>
          <w:trHeight w:val="303"/>
        </w:trPr>
        <w:tc>
          <w:tcPr>
            <w:cnfStyle w:val="001000000000" w:firstRow="0" w:lastRow="0" w:firstColumn="1" w:lastColumn="0" w:oddVBand="0" w:evenVBand="0" w:oddHBand="0" w:evenHBand="0" w:firstRowFirstColumn="0" w:firstRowLastColumn="0" w:lastRowFirstColumn="0" w:lastRowLastColumn="0"/>
            <w:tcW w:w="2818" w:type="dxa"/>
            <w:noWrap/>
            <w:vAlign w:val="center"/>
            <w:hideMark/>
          </w:tcPr>
          <w:p w14:paraId="3EA73B99" w14:textId="77777777" w:rsidR="0028037A" w:rsidRPr="00E80B54" w:rsidRDefault="0028037A" w:rsidP="00395C27">
            <w:pPr>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Nombre_proyector</w:t>
            </w:r>
          </w:p>
        </w:tc>
        <w:tc>
          <w:tcPr>
            <w:tcW w:w="3428" w:type="dxa"/>
            <w:noWrap/>
            <w:vAlign w:val="center"/>
            <w:hideMark/>
          </w:tcPr>
          <w:p w14:paraId="30A62CFB" w14:textId="77777777" w:rsidR="0028037A" w:rsidRPr="00E80B54" w:rsidRDefault="0028037A" w:rsidP="00395C2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Nombre del Proyector</w:t>
            </w:r>
          </w:p>
        </w:tc>
        <w:tc>
          <w:tcPr>
            <w:tcW w:w="1262" w:type="dxa"/>
            <w:noWrap/>
            <w:vAlign w:val="center"/>
            <w:hideMark/>
          </w:tcPr>
          <w:p w14:paraId="72186F33"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320" w:type="dxa"/>
            <w:noWrap/>
            <w:vAlign w:val="center"/>
            <w:hideMark/>
          </w:tcPr>
          <w:p w14:paraId="2E6EE573"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X</w:t>
            </w:r>
          </w:p>
        </w:tc>
      </w:tr>
      <w:tr w:rsidR="00E80B54" w:rsidRPr="00E80B54" w14:paraId="154FE722" w14:textId="77777777" w:rsidTr="00395C27">
        <w:trPr>
          <w:trHeight w:val="303"/>
        </w:trPr>
        <w:tc>
          <w:tcPr>
            <w:cnfStyle w:val="001000000000" w:firstRow="0" w:lastRow="0" w:firstColumn="1" w:lastColumn="0" w:oddVBand="0" w:evenVBand="0" w:oddHBand="0" w:evenHBand="0" w:firstRowFirstColumn="0" w:firstRowLastColumn="0" w:lastRowFirstColumn="0" w:lastRowLastColumn="0"/>
            <w:tcW w:w="2818" w:type="dxa"/>
            <w:noWrap/>
            <w:vAlign w:val="center"/>
            <w:hideMark/>
          </w:tcPr>
          <w:p w14:paraId="18451040" w14:textId="77777777" w:rsidR="0028037A" w:rsidRPr="00E80B54" w:rsidRDefault="0028037A" w:rsidP="00395C27">
            <w:pPr>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Cargo_proyector</w:t>
            </w:r>
          </w:p>
        </w:tc>
        <w:tc>
          <w:tcPr>
            <w:tcW w:w="3428" w:type="dxa"/>
            <w:noWrap/>
            <w:vAlign w:val="center"/>
            <w:hideMark/>
          </w:tcPr>
          <w:p w14:paraId="2C8D22D2" w14:textId="77777777" w:rsidR="0028037A" w:rsidRPr="00E80B54" w:rsidRDefault="0028037A" w:rsidP="00395C2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Cargo del Proyector</w:t>
            </w:r>
          </w:p>
        </w:tc>
        <w:tc>
          <w:tcPr>
            <w:tcW w:w="1262" w:type="dxa"/>
            <w:noWrap/>
            <w:vAlign w:val="center"/>
            <w:hideMark/>
          </w:tcPr>
          <w:p w14:paraId="3D7D9547"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320" w:type="dxa"/>
            <w:noWrap/>
            <w:vAlign w:val="center"/>
            <w:hideMark/>
          </w:tcPr>
          <w:p w14:paraId="15D4871B"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X</w:t>
            </w:r>
          </w:p>
        </w:tc>
      </w:tr>
      <w:tr w:rsidR="00E80B54" w:rsidRPr="00E80B54" w14:paraId="19307592" w14:textId="77777777" w:rsidTr="00395C27">
        <w:trPr>
          <w:trHeight w:val="303"/>
        </w:trPr>
        <w:tc>
          <w:tcPr>
            <w:cnfStyle w:val="001000000000" w:firstRow="0" w:lastRow="0" w:firstColumn="1" w:lastColumn="0" w:oddVBand="0" w:evenVBand="0" w:oddHBand="0" w:evenHBand="0" w:firstRowFirstColumn="0" w:firstRowLastColumn="0" w:lastRowFirstColumn="0" w:lastRowLastColumn="0"/>
            <w:tcW w:w="2818" w:type="dxa"/>
            <w:noWrap/>
            <w:vAlign w:val="center"/>
            <w:hideMark/>
          </w:tcPr>
          <w:p w14:paraId="3562D267" w14:textId="77777777" w:rsidR="0028037A" w:rsidRPr="00E80B54" w:rsidRDefault="0028037A" w:rsidP="00395C27">
            <w:pPr>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Nombre_revisor</w:t>
            </w:r>
          </w:p>
        </w:tc>
        <w:tc>
          <w:tcPr>
            <w:tcW w:w="3428" w:type="dxa"/>
            <w:noWrap/>
            <w:vAlign w:val="center"/>
            <w:hideMark/>
          </w:tcPr>
          <w:p w14:paraId="2B2E8519" w14:textId="77777777" w:rsidR="0028037A" w:rsidRPr="00E80B54" w:rsidRDefault="0028037A" w:rsidP="00395C2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Nombre del Revisor</w:t>
            </w:r>
          </w:p>
        </w:tc>
        <w:tc>
          <w:tcPr>
            <w:tcW w:w="1262" w:type="dxa"/>
            <w:noWrap/>
            <w:vAlign w:val="center"/>
            <w:hideMark/>
          </w:tcPr>
          <w:p w14:paraId="32B4D518"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320" w:type="dxa"/>
            <w:noWrap/>
            <w:vAlign w:val="center"/>
            <w:hideMark/>
          </w:tcPr>
          <w:p w14:paraId="5E5FB85B"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X</w:t>
            </w:r>
          </w:p>
        </w:tc>
      </w:tr>
      <w:tr w:rsidR="00E80B54" w:rsidRPr="00E80B54" w14:paraId="043AB2FC" w14:textId="77777777" w:rsidTr="00395C27">
        <w:trPr>
          <w:trHeight w:val="303"/>
        </w:trPr>
        <w:tc>
          <w:tcPr>
            <w:cnfStyle w:val="001000000000" w:firstRow="0" w:lastRow="0" w:firstColumn="1" w:lastColumn="0" w:oddVBand="0" w:evenVBand="0" w:oddHBand="0" w:evenHBand="0" w:firstRowFirstColumn="0" w:firstRowLastColumn="0" w:lastRowFirstColumn="0" w:lastRowLastColumn="0"/>
            <w:tcW w:w="2818" w:type="dxa"/>
            <w:noWrap/>
            <w:vAlign w:val="center"/>
            <w:hideMark/>
          </w:tcPr>
          <w:p w14:paraId="731B14D6" w14:textId="77777777" w:rsidR="0028037A" w:rsidRPr="00E80B54" w:rsidRDefault="0028037A" w:rsidP="00395C27">
            <w:pPr>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Cargo_revisor</w:t>
            </w:r>
          </w:p>
        </w:tc>
        <w:tc>
          <w:tcPr>
            <w:tcW w:w="3428" w:type="dxa"/>
            <w:noWrap/>
            <w:vAlign w:val="center"/>
            <w:hideMark/>
          </w:tcPr>
          <w:p w14:paraId="70FB5BC9" w14:textId="77777777" w:rsidR="0028037A" w:rsidRPr="00E80B54" w:rsidRDefault="0028037A" w:rsidP="00395C2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Cargo del Revisor</w:t>
            </w:r>
          </w:p>
        </w:tc>
        <w:tc>
          <w:tcPr>
            <w:tcW w:w="1262" w:type="dxa"/>
            <w:noWrap/>
            <w:vAlign w:val="center"/>
            <w:hideMark/>
          </w:tcPr>
          <w:p w14:paraId="75FD2C92"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320" w:type="dxa"/>
            <w:noWrap/>
            <w:vAlign w:val="center"/>
            <w:hideMark/>
          </w:tcPr>
          <w:p w14:paraId="0CA3D54D"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X</w:t>
            </w:r>
          </w:p>
        </w:tc>
      </w:tr>
      <w:tr w:rsidR="00E80B54" w:rsidRPr="00E80B54" w14:paraId="36A07594" w14:textId="77777777" w:rsidTr="00395C27">
        <w:trPr>
          <w:trHeight w:val="303"/>
        </w:trPr>
        <w:tc>
          <w:tcPr>
            <w:cnfStyle w:val="001000000000" w:firstRow="0" w:lastRow="0" w:firstColumn="1" w:lastColumn="0" w:oddVBand="0" w:evenVBand="0" w:oddHBand="0" w:evenHBand="0" w:firstRowFirstColumn="0" w:firstRowLastColumn="0" w:lastRowFirstColumn="0" w:lastRowLastColumn="0"/>
            <w:tcW w:w="2818" w:type="dxa"/>
            <w:noWrap/>
            <w:vAlign w:val="center"/>
            <w:hideMark/>
          </w:tcPr>
          <w:p w14:paraId="5AF11003" w14:textId="77777777" w:rsidR="0028037A" w:rsidRPr="00E80B54" w:rsidRDefault="0028037A" w:rsidP="00395C27">
            <w:pPr>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Nombre_firmante</w:t>
            </w:r>
          </w:p>
        </w:tc>
        <w:tc>
          <w:tcPr>
            <w:tcW w:w="3428" w:type="dxa"/>
            <w:noWrap/>
            <w:vAlign w:val="center"/>
            <w:hideMark/>
          </w:tcPr>
          <w:p w14:paraId="6D003235" w14:textId="77777777" w:rsidR="0028037A" w:rsidRPr="00E80B54" w:rsidRDefault="0028037A" w:rsidP="00395C2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Nombre del Firmante</w:t>
            </w:r>
          </w:p>
        </w:tc>
        <w:tc>
          <w:tcPr>
            <w:tcW w:w="1262" w:type="dxa"/>
            <w:noWrap/>
            <w:vAlign w:val="center"/>
            <w:hideMark/>
          </w:tcPr>
          <w:p w14:paraId="3B930368"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320" w:type="dxa"/>
            <w:noWrap/>
            <w:vAlign w:val="center"/>
            <w:hideMark/>
          </w:tcPr>
          <w:p w14:paraId="11F672D8"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X</w:t>
            </w:r>
          </w:p>
        </w:tc>
      </w:tr>
      <w:tr w:rsidR="00E80B54" w:rsidRPr="00E80B54" w14:paraId="717C34FE" w14:textId="77777777" w:rsidTr="00395C27">
        <w:trPr>
          <w:trHeight w:val="303"/>
        </w:trPr>
        <w:tc>
          <w:tcPr>
            <w:cnfStyle w:val="001000000000" w:firstRow="0" w:lastRow="0" w:firstColumn="1" w:lastColumn="0" w:oddVBand="0" w:evenVBand="0" w:oddHBand="0" w:evenHBand="0" w:firstRowFirstColumn="0" w:firstRowLastColumn="0" w:lastRowFirstColumn="0" w:lastRowLastColumn="0"/>
            <w:tcW w:w="2818" w:type="dxa"/>
            <w:noWrap/>
            <w:vAlign w:val="center"/>
            <w:hideMark/>
          </w:tcPr>
          <w:p w14:paraId="44CB6F94" w14:textId="77777777" w:rsidR="0028037A" w:rsidRPr="00E80B54" w:rsidRDefault="0028037A" w:rsidP="00395C27">
            <w:pPr>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Cargo_firmante</w:t>
            </w:r>
          </w:p>
        </w:tc>
        <w:tc>
          <w:tcPr>
            <w:tcW w:w="3428" w:type="dxa"/>
            <w:noWrap/>
            <w:vAlign w:val="center"/>
            <w:hideMark/>
          </w:tcPr>
          <w:p w14:paraId="4B845F2D" w14:textId="77777777" w:rsidR="0028037A" w:rsidRPr="00E80B54" w:rsidRDefault="0028037A" w:rsidP="00395C2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Cargo del Firmante</w:t>
            </w:r>
          </w:p>
        </w:tc>
        <w:tc>
          <w:tcPr>
            <w:tcW w:w="1262" w:type="dxa"/>
            <w:noWrap/>
            <w:vAlign w:val="center"/>
            <w:hideMark/>
          </w:tcPr>
          <w:p w14:paraId="30441618"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320" w:type="dxa"/>
            <w:noWrap/>
            <w:vAlign w:val="center"/>
            <w:hideMark/>
          </w:tcPr>
          <w:p w14:paraId="3F105AE7"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X</w:t>
            </w:r>
          </w:p>
        </w:tc>
      </w:tr>
      <w:tr w:rsidR="00E80B54" w:rsidRPr="00E80B54" w14:paraId="2BC049A6" w14:textId="77777777" w:rsidTr="00395C27">
        <w:trPr>
          <w:trHeight w:val="303"/>
        </w:trPr>
        <w:tc>
          <w:tcPr>
            <w:cnfStyle w:val="001000000000" w:firstRow="0" w:lastRow="0" w:firstColumn="1" w:lastColumn="0" w:oddVBand="0" w:evenVBand="0" w:oddHBand="0" w:evenHBand="0" w:firstRowFirstColumn="0" w:firstRowLastColumn="0" w:lastRowFirstColumn="0" w:lastRowLastColumn="0"/>
            <w:tcW w:w="2818" w:type="dxa"/>
            <w:noWrap/>
            <w:vAlign w:val="center"/>
            <w:hideMark/>
          </w:tcPr>
          <w:p w14:paraId="4509F5C0" w14:textId="77777777" w:rsidR="0028037A" w:rsidRPr="00E80B54" w:rsidRDefault="0028037A" w:rsidP="00395C27">
            <w:pPr>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Palabras_clave_documento</w:t>
            </w:r>
          </w:p>
        </w:tc>
        <w:tc>
          <w:tcPr>
            <w:tcW w:w="3428" w:type="dxa"/>
            <w:noWrap/>
            <w:vAlign w:val="center"/>
            <w:hideMark/>
          </w:tcPr>
          <w:p w14:paraId="2A259BCC" w14:textId="77777777" w:rsidR="0028037A" w:rsidRPr="00E80B54" w:rsidRDefault="0028037A" w:rsidP="00395C2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Palabras clave que identifican el documento</w:t>
            </w:r>
          </w:p>
        </w:tc>
        <w:tc>
          <w:tcPr>
            <w:tcW w:w="1262" w:type="dxa"/>
            <w:noWrap/>
            <w:vAlign w:val="center"/>
            <w:hideMark/>
          </w:tcPr>
          <w:p w14:paraId="7FD69ACD"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320" w:type="dxa"/>
            <w:noWrap/>
            <w:vAlign w:val="center"/>
            <w:hideMark/>
          </w:tcPr>
          <w:p w14:paraId="66FDA56E"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X</w:t>
            </w:r>
          </w:p>
        </w:tc>
      </w:tr>
      <w:tr w:rsidR="00E80B54" w:rsidRPr="00E80B54" w14:paraId="7DDFFB3B" w14:textId="77777777" w:rsidTr="00395C27">
        <w:trPr>
          <w:trHeight w:val="303"/>
        </w:trPr>
        <w:tc>
          <w:tcPr>
            <w:cnfStyle w:val="001000000000" w:firstRow="0" w:lastRow="0" w:firstColumn="1" w:lastColumn="0" w:oddVBand="0" w:evenVBand="0" w:oddHBand="0" w:evenHBand="0" w:firstRowFirstColumn="0" w:firstRowLastColumn="0" w:lastRowFirstColumn="0" w:lastRowLastColumn="0"/>
            <w:tcW w:w="2818" w:type="dxa"/>
            <w:noWrap/>
            <w:vAlign w:val="center"/>
            <w:hideMark/>
          </w:tcPr>
          <w:p w14:paraId="0AD6333C" w14:textId="77777777" w:rsidR="0028037A" w:rsidRPr="00E80B54" w:rsidRDefault="0028037A" w:rsidP="00395C27">
            <w:pPr>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Nivel_acceso</w:t>
            </w:r>
          </w:p>
        </w:tc>
        <w:tc>
          <w:tcPr>
            <w:tcW w:w="3428" w:type="dxa"/>
            <w:noWrap/>
            <w:vAlign w:val="center"/>
            <w:hideMark/>
          </w:tcPr>
          <w:p w14:paraId="567834AD" w14:textId="77777777" w:rsidR="0028037A" w:rsidRPr="00E80B54" w:rsidRDefault="0028037A" w:rsidP="00395C2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 xml:space="preserve">Publico, reservado, clasificado </w:t>
            </w:r>
          </w:p>
        </w:tc>
        <w:tc>
          <w:tcPr>
            <w:tcW w:w="1262" w:type="dxa"/>
            <w:noWrap/>
            <w:vAlign w:val="center"/>
            <w:hideMark/>
          </w:tcPr>
          <w:p w14:paraId="5C89AD4F" w14:textId="77777777" w:rsidR="0028037A" w:rsidRPr="00E80B54" w:rsidRDefault="0028037A" w:rsidP="00395C27">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E80B54">
              <w:rPr>
                <w:rFonts w:asciiTheme="minorBidi" w:eastAsia="Times New Roman" w:hAnsiTheme="minorBidi" w:cstheme="minorBidi"/>
                <w:sz w:val="16"/>
                <w:szCs w:val="16"/>
              </w:rPr>
              <w:t>X</w:t>
            </w:r>
          </w:p>
        </w:tc>
        <w:tc>
          <w:tcPr>
            <w:tcW w:w="1320" w:type="dxa"/>
            <w:noWrap/>
            <w:vAlign w:val="center"/>
            <w:hideMark/>
          </w:tcPr>
          <w:p w14:paraId="28CA8F16" w14:textId="77777777" w:rsidR="0028037A" w:rsidRPr="00E80B54" w:rsidRDefault="0028037A" w:rsidP="00A07537">
            <w:pPr>
              <w:keepNext/>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r>
    </w:tbl>
    <w:p w14:paraId="352E7993" w14:textId="38623DA8" w:rsidR="00360BD1" w:rsidRPr="003F0809" w:rsidRDefault="00A07537" w:rsidP="00A07537">
      <w:pPr>
        <w:pStyle w:val="Descripcin"/>
        <w:rPr>
          <w:rFonts w:asciiTheme="minorBidi" w:hAnsiTheme="minorBidi" w:cstheme="minorBidi"/>
          <w:sz w:val="22"/>
          <w:szCs w:val="22"/>
        </w:rPr>
      </w:pPr>
      <w:bookmarkStart w:id="59" w:name="_Toc198305978"/>
      <w:r>
        <w:t xml:space="preserve">Tabla </w:t>
      </w:r>
      <w:r>
        <w:fldChar w:fldCharType="begin"/>
      </w:r>
      <w:r>
        <w:instrText xml:space="preserve"> SEQ Tabla \* ARABIC </w:instrText>
      </w:r>
      <w:r>
        <w:fldChar w:fldCharType="separate"/>
      </w:r>
      <w:r w:rsidR="002F4B88">
        <w:rPr>
          <w:noProof/>
        </w:rPr>
        <w:t>9</w:t>
      </w:r>
      <w:r>
        <w:fldChar w:fldCharType="end"/>
      </w:r>
      <w:r>
        <w:t xml:space="preserve">. </w:t>
      </w:r>
      <w:r>
        <w:rPr>
          <w:i w:val="0"/>
          <w:iCs w:val="0"/>
        </w:rPr>
        <w:t>M</w:t>
      </w:r>
      <w:r w:rsidRPr="00D80FA5">
        <w:t xml:space="preserve">etadatos </w:t>
      </w:r>
      <w:r>
        <w:rPr>
          <w:i w:val="0"/>
          <w:iCs w:val="0"/>
        </w:rPr>
        <w:t>para ser</w:t>
      </w:r>
      <w:r w:rsidRPr="00D80FA5">
        <w:t xml:space="preserve"> integrados al documento</w:t>
      </w:r>
      <w:bookmarkEnd w:id="59"/>
    </w:p>
    <w:p w14:paraId="7A9B29F8" w14:textId="77777777" w:rsidR="00360BD1" w:rsidRPr="003F0809" w:rsidRDefault="00360BD1" w:rsidP="003F0809">
      <w:pPr>
        <w:rPr>
          <w:rFonts w:asciiTheme="minorBidi" w:hAnsiTheme="minorBidi" w:cstheme="minorBidi"/>
          <w:lang w:val="es-CO"/>
        </w:rPr>
      </w:pPr>
    </w:p>
    <w:p w14:paraId="1AEF1CE0" w14:textId="77777777" w:rsidR="0028037A" w:rsidRPr="003F0809" w:rsidRDefault="0028037A" w:rsidP="003F0809">
      <w:pPr>
        <w:rPr>
          <w:rFonts w:asciiTheme="minorBidi" w:hAnsiTheme="minorBidi" w:cstheme="minorBidi"/>
          <w:lang w:val="es-CO"/>
        </w:rPr>
      </w:pPr>
    </w:p>
    <w:p w14:paraId="016F6B9F" w14:textId="5C5DF518" w:rsidR="0028037A" w:rsidRPr="003F0809" w:rsidRDefault="0028037A" w:rsidP="003173FF">
      <w:pPr>
        <w:pStyle w:val="Ttulo2"/>
        <w:widowControl/>
        <w:numPr>
          <w:ilvl w:val="2"/>
          <w:numId w:val="2"/>
        </w:numPr>
        <w:adjustRightInd w:val="0"/>
        <w:jc w:val="both"/>
        <w:rPr>
          <w:rFonts w:asciiTheme="minorBidi" w:hAnsiTheme="minorBidi" w:cstheme="minorBidi"/>
        </w:rPr>
      </w:pPr>
      <w:bookmarkStart w:id="60" w:name="_Toc197943399"/>
      <w:bookmarkStart w:id="61" w:name="_Toc198306758"/>
      <w:r w:rsidRPr="003F0809">
        <w:rPr>
          <w:rFonts w:asciiTheme="minorBidi" w:hAnsiTheme="minorBidi" w:cstheme="minorBidi"/>
        </w:rPr>
        <w:t>Metadatos de Expediente</w:t>
      </w:r>
      <w:bookmarkEnd w:id="60"/>
      <w:bookmarkEnd w:id="61"/>
    </w:p>
    <w:p w14:paraId="2A80723A" w14:textId="77777777" w:rsidR="0028037A" w:rsidRPr="003F0809" w:rsidRDefault="0028037A" w:rsidP="003F0809">
      <w:pPr>
        <w:rPr>
          <w:rFonts w:asciiTheme="minorBidi" w:hAnsiTheme="minorBidi" w:cstheme="minorBidi"/>
        </w:rPr>
      </w:pPr>
    </w:p>
    <w:p w14:paraId="1CAAEF25" w14:textId="111E8C07" w:rsidR="0028037A" w:rsidRDefault="0028037A" w:rsidP="003F0809">
      <w:pPr>
        <w:rPr>
          <w:rFonts w:asciiTheme="minorBidi" w:hAnsiTheme="minorBidi" w:cstheme="minorBidi"/>
        </w:rPr>
      </w:pPr>
      <w:r w:rsidRPr="003F0809">
        <w:rPr>
          <w:rFonts w:asciiTheme="minorBidi" w:hAnsiTheme="minorBidi" w:cstheme="minorBidi"/>
        </w:rPr>
        <w:t xml:space="preserve">Durante el proceso de creación de expedientes el Sistema </w:t>
      </w:r>
      <w:r w:rsidR="00C95302" w:rsidRPr="003F0809">
        <w:rPr>
          <w:rFonts w:asciiTheme="minorBidi" w:hAnsiTheme="minorBidi" w:cstheme="minorBidi"/>
        </w:rPr>
        <w:t xml:space="preserve">Esigna </w:t>
      </w:r>
      <w:r w:rsidRPr="003F0809">
        <w:rPr>
          <w:rFonts w:asciiTheme="minorBidi" w:hAnsiTheme="minorBidi" w:cstheme="minorBidi"/>
        </w:rPr>
        <w:t xml:space="preserve">permitirá la recolección y almacenamiento de los siguientes metadatos para cada uno de los expedientes que se crean. </w:t>
      </w:r>
    </w:p>
    <w:p w14:paraId="619DFF38" w14:textId="77777777" w:rsidR="00422D72" w:rsidRDefault="00422D72" w:rsidP="003F0809">
      <w:pPr>
        <w:rPr>
          <w:rFonts w:asciiTheme="minorBidi" w:hAnsiTheme="minorBidi" w:cstheme="minorBidi"/>
        </w:rPr>
      </w:pPr>
    </w:p>
    <w:tbl>
      <w:tblPr>
        <w:tblStyle w:val="Tablaconcuadrcula1clara-nfasis4"/>
        <w:tblW w:w="9089" w:type="dxa"/>
        <w:tblLook w:val="04A0" w:firstRow="1" w:lastRow="0" w:firstColumn="1" w:lastColumn="0" w:noHBand="0" w:noVBand="1"/>
      </w:tblPr>
      <w:tblGrid>
        <w:gridCol w:w="2796"/>
        <w:gridCol w:w="4016"/>
        <w:gridCol w:w="1249"/>
        <w:gridCol w:w="1028"/>
      </w:tblGrid>
      <w:tr w:rsidR="0028037A" w:rsidRPr="0013508B" w14:paraId="0E659B1D" w14:textId="77777777" w:rsidTr="0013508B">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2796" w:type="dxa"/>
            <w:vMerge w:val="restart"/>
            <w:shd w:val="clear" w:color="auto" w:fill="C6D9F1" w:themeFill="text2" w:themeFillTint="33"/>
            <w:noWrap/>
            <w:vAlign w:val="center"/>
            <w:hideMark/>
          </w:tcPr>
          <w:p w14:paraId="2C413F62" w14:textId="77777777" w:rsidR="0028037A" w:rsidRPr="0013508B" w:rsidRDefault="0028037A" w:rsidP="0013508B">
            <w:pPr>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lastRenderedPageBreak/>
              <w:t>Nombre</w:t>
            </w:r>
          </w:p>
        </w:tc>
        <w:tc>
          <w:tcPr>
            <w:tcW w:w="4016" w:type="dxa"/>
            <w:vMerge w:val="restart"/>
            <w:shd w:val="clear" w:color="auto" w:fill="C6D9F1" w:themeFill="text2" w:themeFillTint="33"/>
            <w:noWrap/>
            <w:vAlign w:val="center"/>
            <w:hideMark/>
          </w:tcPr>
          <w:p w14:paraId="5E296AB7" w14:textId="77777777" w:rsidR="0028037A" w:rsidRPr="0013508B" w:rsidRDefault="0028037A" w:rsidP="0013508B">
            <w:pP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Descripción</w:t>
            </w:r>
          </w:p>
        </w:tc>
        <w:tc>
          <w:tcPr>
            <w:tcW w:w="2277" w:type="dxa"/>
            <w:gridSpan w:val="2"/>
            <w:shd w:val="clear" w:color="auto" w:fill="C6D9F1" w:themeFill="text2" w:themeFillTint="33"/>
            <w:noWrap/>
            <w:vAlign w:val="center"/>
            <w:hideMark/>
          </w:tcPr>
          <w:p w14:paraId="75EFDFB2" w14:textId="77777777" w:rsidR="0028037A" w:rsidRPr="0013508B" w:rsidRDefault="0028037A" w:rsidP="0013508B">
            <w:pP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Obligatoriedad</w:t>
            </w:r>
          </w:p>
        </w:tc>
      </w:tr>
      <w:tr w:rsidR="0028037A" w:rsidRPr="0013508B" w14:paraId="58B5CAD5" w14:textId="77777777" w:rsidTr="0013508B">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2796" w:type="dxa"/>
            <w:vMerge/>
            <w:shd w:val="clear" w:color="auto" w:fill="C6D9F1" w:themeFill="text2" w:themeFillTint="33"/>
            <w:vAlign w:val="center"/>
            <w:hideMark/>
          </w:tcPr>
          <w:p w14:paraId="6AFC6D4B" w14:textId="77777777" w:rsidR="0028037A" w:rsidRPr="0013508B" w:rsidRDefault="0028037A" w:rsidP="0013508B">
            <w:pPr>
              <w:rPr>
                <w:rFonts w:asciiTheme="minorBidi" w:eastAsia="Times New Roman" w:hAnsiTheme="minorBidi" w:cstheme="minorBidi"/>
                <w:sz w:val="16"/>
                <w:szCs w:val="16"/>
              </w:rPr>
            </w:pPr>
          </w:p>
        </w:tc>
        <w:tc>
          <w:tcPr>
            <w:tcW w:w="4016" w:type="dxa"/>
            <w:vMerge/>
            <w:shd w:val="clear" w:color="auto" w:fill="C6D9F1" w:themeFill="text2" w:themeFillTint="33"/>
            <w:vAlign w:val="center"/>
            <w:hideMark/>
          </w:tcPr>
          <w:p w14:paraId="70F9B434" w14:textId="77777777" w:rsidR="0028037A" w:rsidRPr="0013508B" w:rsidRDefault="0028037A" w:rsidP="0013508B">
            <w:pP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249" w:type="dxa"/>
            <w:shd w:val="clear" w:color="auto" w:fill="C6D9F1" w:themeFill="text2" w:themeFillTint="33"/>
            <w:noWrap/>
            <w:vAlign w:val="center"/>
            <w:hideMark/>
          </w:tcPr>
          <w:p w14:paraId="368326B4" w14:textId="77777777" w:rsidR="0028037A" w:rsidRPr="0013508B" w:rsidRDefault="0028037A" w:rsidP="0013508B">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Obligatorio</w:t>
            </w:r>
          </w:p>
        </w:tc>
        <w:tc>
          <w:tcPr>
            <w:tcW w:w="1028" w:type="dxa"/>
            <w:shd w:val="clear" w:color="auto" w:fill="C6D9F1" w:themeFill="text2" w:themeFillTint="33"/>
            <w:noWrap/>
            <w:vAlign w:val="center"/>
            <w:hideMark/>
          </w:tcPr>
          <w:p w14:paraId="60708BF3" w14:textId="77777777" w:rsidR="0028037A" w:rsidRPr="0013508B" w:rsidRDefault="0028037A" w:rsidP="0013508B">
            <w:pPr>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Opcional</w:t>
            </w:r>
          </w:p>
        </w:tc>
      </w:tr>
      <w:tr w:rsidR="0028037A" w:rsidRPr="0013508B" w14:paraId="56748B24" w14:textId="77777777" w:rsidTr="0013508B">
        <w:trPr>
          <w:trHeight w:val="315"/>
        </w:trPr>
        <w:tc>
          <w:tcPr>
            <w:cnfStyle w:val="001000000000" w:firstRow="0" w:lastRow="0" w:firstColumn="1" w:lastColumn="0" w:oddVBand="0" w:evenVBand="0" w:oddHBand="0" w:evenHBand="0" w:firstRowFirstColumn="0" w:firstRowLastColumn="0" w:lastRowFirstColumn="0" w:lastRowLastColumn="0"/>
            <w:tcW w:w="2796" w:type="dxa"/>
            <w:noWrap/>
            <w:vAlign w:val="center"/>
            <w:hideMark/>
          </w:tcPr>
          <w:p w14:paraId="51333A40" w14:textId="77777777" w:rsidR="0028037A" w:rsidRPr="0013508B" w:rsidRDefault="0028037A" w:rsidP="0013508B">
            <w:pPr>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Codigo_proceso</w:t>
            </w:r>
          </w:p>
        </w:tc>
        <w:tc>
          <w:tcPr>
            <w:tcW w:w="4016" w:type="dxa"/>
            <w:noWrap/>
            <w:vAlign w:val="center"/>
            <w:hideMark/>
          </w:tcPr>
          <w:p w14:paraId="354E802B" w14:textId="77777777" w:rsidR="0028037A" w:rsidRPr="0013508B" w:rsidRDefault="0028037A" w:rsidP="0013508B">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Código del Proceso</w:t>
            </w:r>
          </w:p>
        </w:tc>
        <w:tc>
          <w:tcPr>
            <w:tcW w:w="1249" w:type="dxa"/>
            <w:noWrap/>
            <w:vAlign w:val="center"/>
            <w:hideMark/>
          </w:tcPr>
          <w:p w14:paraId="1F97C013"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028" w:type="dxa"/>
            <w:noWrap/>
            <w:vAlign w:val="center"/>
            <w:hideMark/>
          </w:tcPr>
          <w:p w14:paraId="1BB05333"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X</w:t>
            </w:r>
          </w:p>
        </w:tc>
      </w:tr>
      <w:tr w:rsidR="0028037A" w:rsidRPr="0013508B" w14:paraId="58DE9BC6" w14:textId="77777777" w:rsidTr="0013508B">
        <w:trPr>
          <w:trHeight w:val="300"/>
        </w:trPr>
        <w:tc>
          <w:tcPr>
            <w:cnfStyle w:val="001000000000" w:firstRow="0" w:lastRow="0" w:firstColumn="1" w:lastColumn="0" w:oddVBand="0" w:evenVBand="0" w:oddHBand="0" w:evenHBand="0" w:firstRowFirstColumn="0" w:firstRowLastColumn="0" w:lastRowFirstColumn="0" w:lastRowLastColumn="0"/>
            <w:tcW w:w="2796" w:type="dxa"/>
            <w:noWrap/>
            <w:vAlign w:val="center"/>
            <w:hideMark/>
          </w:tcPr>
          <w:p w14:paraId="500AC615" w14:textId="77777777" w:rsidR="0028037A" w:rsidRPr="0013508B" w:rsidRDefault="0028037A" w:rsidP="0013508B">
            <w:pPr>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Nombre_proceso</w:t>
            </w:r>
          </w:p>
        </w:tc>
        <w:tc>
          <w:tcPr>
            <w:tcW w:w="4016" w:type="dxa"/>
            <w:noWrap/>
            <w:vAlign w:val="center"/>
            <w:hideMark/>
          </w:tcPr>
          <w:p w14:paraId="485E03F2" w14:textId="77777777" w:rsidR="0028037A" w:rsidRPr="0013508B" w:rsidRDefault="0028037A" w:rsidP="0013508B">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Nombre del Proceso</w:t>
            </w:r>
          </w:p>
        </w:tc>
        <w:tc>
          <w:tcPr>
            <w:tcW w:w="1249" w:type="dxa"/>
            <w:noWrap/>
            <w:vAlign w:val="center"/>
            <w:hideMark/>
          </w:tcPr>
          <w:p w14:paraId="59CA3F77"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028" w:type="dxa"/>
            <w:noWrap/>
            <w:vAlign w:val="center"/>
            <w:hideMark/>
          </w:tcPr>
          <w:p w14:paraId="3EF1AF4B"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X</w:t>
            </w:r>
          </w:p>
        </w:tc>
      </w:tr>
      <w:tr w:rsidR="0028037A" w:rsidRPr="0013508B" w14:paraId="319C7C06" w14:textId="77777777" w:rsidTr="0013508B">
        <w:trPr>
          <w:trHeight w:val="300"/>
        </w:trPr>
        <w:tc>
          <w:tcPr>
            <w:cnfStyle w:val="001000000000" w:firstRow="0" w:lastRow="0" w:firstColumn="1" w:lastColumn="0" w:oddVBand="0" w:evenVBand="0" w:oddHBand="0" w:evenHBand="0" w:firstRowFirstColumn="0" w:firstRowLastColumn="0" w:lastRowFirstColumn="0" w:lastRowLastColumn="0"/>
            <w:tcW w:w="2796" w:type="dxa"/>
            <w:noWrap/>
            <w:vAlign w:val="center"/>
            <w:hideMark/>
          </w:tcPr>
          <w:p w14:paraId="6F0AD85D" w14:textId="77777777" w:rsidR="0028037A" w:rsidRPr="0013508B" w:rsidRDefault="0028037A" w:rsidP="0013508B">
            <w:pPr>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Codigo_procedimiento</w:t>
            </w:r>
          </w:p>
        </w:tc>
        <w:tc>
          <w:tcPr>
            <w:tcW w:w="4016" w:type="dxa"/>
            <w:noWrap/>
            <w:vAlign w:val="center"/>
            <w:hideMark/>
          </w:tcPr>
          <w:p w14:paraId="0E1B5509" w14:textId="77777777" w:rsidR="0028037A" w:rsidRPr="0013508B" w:rsidRDefault="0028037A" w:rsidP="0013508B">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Código del Procedimiento</w:t>
            </w:r>
          </w:p>
        </w:tc>
        <w:tc>
          <w:tcPr>
            <w:tcW w:w="1249" w:type="dxa"/>
            <w:noWrap/>
            <w:vAlign w:val="center"/>
            <w:hideMark/>
          </w:tcPr>
          <w:p w14:paraId="4999E773"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028" w:type="dxa"/>
            <w:noWrap/>
            <w:vAlign w:val="center"/>
            <w:hideMark/>
          </w:tcPr>
          <w:p w14:paraId="305114EC"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X</w:t>
            </w:r>
          </w:p>
        </w:tc>
      </w:tr>
      <w:tr w:rsidR="0028037A" w:rsidRPr="0013508B" w14:paraId="394FA146" w14:textId="77777777" w:rsidTr="0013508B">
        <w:trPr>
          <w:trHeight w:val="300"/>
        </w:trPr>
        <w:tc>
          <w:tcPr>
            <w:cnfStyle w:val="001000000000" w:firstRow="0" w:lastRow="0" w:firstColumn="1" w:lastColumn="0" w:oddVBand="0" w:evenVBand="0" w:oddHBand="0" w:evenHBand="0" w:firstRowFirstColumn="0" w:firstRowLastColumn="0" w:lastRowFirstColumn="0" w:lastRowLastColumn="0"/>
            <w:tcW w:w="2796" w:type="dxa"/>
            <w:noWrap/>
            <w:vAlign w:val="center"/>
            <w:hideMark/>
          </w:tcPr>
          <w:p w14:paraId="5B4EC74C" w14:textId="77777777" w:rsidR="0028037A" w:rsidRPr="0013508B" w:rsidRDefault="0028037A" w:rsidP="0013508B">
            <w:pPr>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Nombre_procedimiento</w:t>
            </w:r>
          </w:p>
        </w:tc>
        <w:tc>
          <w:tcPr>
            <w:tcW w:w="4016" w:type="dxa"/>
            <w:noWrap/>
            <w:vAlign w:val="center"/>
            <w:hideMark/>
          </w:tcPr>
          <w:p w14:paraId="784095A2" w14:textId="77777777" w:rsidR="0028037A" w:rsidRPr="0013508B" w:rsidRDefault="0028037A" w:rsidP="0013508B">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Nombre del Procedimiento</w:t>
            </w:r>
          </w:p>
        </w:tc>
        <w:tc>
          <w:tcPr>
            <w:tcW w:w="1249" w:type="dxa"/>
            <w:noWrap/>
            <w:vAlign w:val="center"/>
            <w:hideMark/>
          </w:tcPr>
          <w:p w14:paraId="60B95EB0"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028" w:type="dxa"/>
            <w:noWrap/>
            <w:vAlign w:val="center"/>
            <w:hideMark/>
          </w:tcPr>
          <w:p w14:paraId="42726313"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X</w:t>
            </w:r>
          </w:p>
        </w:tc>
      </w:tr>
      <w:tr w:rsidR="0028037A" w:rsidRPr="0013508B" w14:paraId="14C4197A" w14:textId="77777777" w:rsidTr="0013508B">
        <w:trPr>
          <w:trHeight w:val="300"/>
        </w:trPr>
        <w:tc>
          <w:tcPr>
            <w:cnfStyle w:val="001000000000" w:firstRow="0" w:lastRow="0" w:firstColumn="1" w:lastColumn="0" w:oddVBand="0" w:evenVBand="0" w:oddHBand="0" w:evenHBand="0" w:firstRowFirstColumn="0" w:firstRowLastColumn="0" w:lastRowFirstColumn="0" w:lastRowLastColumn="0"/>
            <w:tcW w:w="2796" w:type="dxa"/>
            <w:noWrap/>
            <w:vAlign w:val="center"/>
            <w:hideMark/>
          </w:tcPr>
          <w:p w14:paraId="3EEADE4F" w14:textId="77777777" w:rsidR="0028037A" w:rsidRPr="0013508B" w:rsidRDefault="0028037A" w:rsidP="0013508B">
            <w:pPr>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Codigo_serie</w:t>
            </w:r>
          </w:p>
        </w:tc>
        <w:tc>
          <w:tcPr>
            <w:tcW w:w="4016" w:type="dxa"/>
            <w:noWrap/>
            <w:vAlign w:val="center"/>
            <w:hideMark/>
          </w:tcPr>
          <w:p w14:paraId="535F5B68" w14:textId="77777777" w:rsidR="0028037A" w:rsidRPr="0013508B" w:rsidRDefault="0028037A" w:rsidP="0013508B">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Código de la Serie Documental</w:t>
            </w:r>
          </w:p>
        </w:tc>
        <w:tc>
          <w:tcPr>
            <w:tcW w:w="1249" w:type="dxa"/>
            <w:noWrap/>
            <w:vAlign w:val="center"/>
            <w:hideMark/>
          </w:tcPr>
          <w:p w14:paraId="0C429567"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X</w:t>
            </w:r>
          </w:p>
        </w:tc>
        <w:tc>
          <w:tcPr>
            <w:tcW w:w="1028" w:type="dxa"/>
            <w:noWrap/>
            <w:vAlign w:val="center"/>
            <w:hideMark/>
          </w:tcPr>
          <w:p w14:paraId="716A441E"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r>
      <w:tr w:rsidR="0028037A" w:rsidRPr="0013508B" w14:paraId="5035D171" w14:textId="77777777" w:rsidTr="0013508B">
        <w:trPr>
          <w:trHeight w:val="300"/>
        </w:trPr>
        <w:tc>
          <w:tcPr>
            <w:cnfStyle w:val="001000000000" w:firstRow="0" w:lastRow="0" w:firstColumn="1" w:lastColumn="0" w:oddVBand="0" w:evenVBand="0" w:oddHBand="0" w:evenHBand="0" w:firstRowFirstColumn="0" w:firstRowLastColumn="0" w:lastRowFirstColumn="0" w:lastRowLastColumn="0"/>
            <w:tcW w:w="2796" w:type="dxa"/>
            <w:noWrap/>
            <w:vAlign w:val="center"/>
            <w:hideMark/>
          </w:tcPr>
          <w:p w14:paraId="42122A6C" w14:textId="77777777" w:rsidR="0028037A" w:rsidRPr="0013508B" w:rsidRDefault="0028037A" w:rsidP="0013508B">
            <w:pPr>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Nombre_serie</w:t>
            </w:r>
          </w:p>
        </w:tc>
        <w:tc>
          <w:tcPr>
            <w:tcW w:w="4016" w:type="dxa"/>
            <w:noWrap/>
            <w:vAlign w:val="center"/>
            <w:hideMark/>
          </w:tcPr>
          <w:p w14:paraId="4DF2478D" w14:textId="77777777" w:rsidR="0028037A" w:rsidRPr="0013508B" w:rsidRDefault="0028037A" w:rsidP="0013508B">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Nombre de la Serie Documental</w:t>
            </w:r>
          </w:p>
        </w:tc>
        <w:tc>
          <w:tcPr>
            <w:tcW w:w="1249" w:type="dxa"/>
            <w:noWrap/>
            <w:vAlign w:val="center"/>
            <w:hideMark/>
          </w:tcPr>
          <w:p w14:paraId="62AFCFA7"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X</w:t>
            </w:r>
          </w:p>
        </w:tc>
        <w:tc>
          <w:tcPr>
            <w:tcW w:w="1028" w:type="dxa"/>
            <w:noWrap/>
            <w:vAlign w:val="center"/>
            <w:hideMark/>
          </w:tcPr>
          <w:p w14:paraId="0DBE14EF"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r>
      <w:tr w:rsidR="0028037A" w:rsidRPr="0013508B" w14:paraId="5050D2E0" w14:textId="77777777" w:rsidTr="0013508B">
        <w:trPr>
          <w:trHeight w:val="300"/>
        </w:trPr>
        <w:tc>
          <w:tcPr>
            <w:cnfStyle w:val="001000000000" w:firstRow="0" w:lastRow="0" w:firstColumn="1" w:lastColumn="0" w:oddVBand="0" w:evenVBand="0" w:oddHBand="0" w:evenHBand="0" w:firstRowFirstColumn="0" w:firstRowLastColumn="0" w:lastRowFirstColumn="0" w:lastRowLastColumn="0"/>
            <w:tcW w:w="2796" w:type="dxa"/>
            <w:noWrap/>
            <w:vAlign w:val="center"/>
            <w:hideMark/>
          </w:tcPr>
          <w:p w14:paraId="3BB0B3DE" w14:textId="77777777" w:rsidR="0028037A" w:rsidRPr="0013508B" w:rsidRDefault="0028037A" w:rsidP="0013508B">
            <w:pPr>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Codigo_subserie</w:t>
            </w:r>
          </w:p>
        </w:tc>
        <w:tc>
          <w:tcPr>
            <w:tcW w:w="4016" w:type="dxa"/>
            <w:noWrap/>
            <w:vAlign w:val="center"/>
            <w:hideMark/>
          </w:tcPr>
          <w:p w14:paraId="04F120FF" w14:textId="77777777" w:rsidR="0028037A" w:rsidRPr="0013508B" w:rsidRDefault="0028037A" w:rsidP="0013508B">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Código de la subserie Documental</w:t>
            </w:r>
          </w:p>
        </w:tc>
        <w:tc>
          <w:tcPr>
            <w:tcW w:w="1249" w:type="dxa"/>
            <w:noWrap/>
            <w:vAlign w:val="center"/>
            <w:hideMark/>
          </w:tcPr>
          <w:p w14:paraId="318B85D8"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028" w:type="dxa"/>
            <w:noWrap/>
            <w:vAlign w:val="center"/>
            <w:hideMark/>
          </w:tcPr>
          <w:p w14:paraId="509A7394"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X</w:t>
            </w:r>
          </w:p>
        </w:tc>
      </w:tr>
      <w:tr w:rsidR="0028037A" w:rsidRPr="0013508B" w14:paraId="7703F42A" w14:textId="77777777" w:rsidTr="0013508B">
        <w:trPr>
          <w:trHeight w:val="300"/>
        </w:trPr>
        <w:tc>
          <w:tcPr>
            <w:cnfStyle w:val="001000000000" w:firstRow="0" w:lastRow="0" w:firstColumn="1" w:lastColumn="0" w:oddVBand="0" w:evenVBand="0" w:oddHBand="0" w:evenHBand="0" w:firstRowFirstColumn="0" w:firstRowLastColumn="0" w:lastRowFirstColumn="0" w:lastRowLastColumn="0"/>
            <w:tcW w:w="2796" w:type="dxa"/>
            <w:noWrap/>
            <w:vAlign w:val="center"/>
            <w:hideMark/>
          </w:tcPr>
          <w:p w14:paraId="47B6BA9C" w14:textId="77777777" w:rsidR="0028037A" w:rsidRPr="0013508B" w:rsidRDefault="0028037A" w:rsidP="0013508B">
            <w:pPr>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Nombre_subserie</w:t>
            </w:r>
          </w:p>
        </w:tc>
        <w:tc>
          <w:tcPr>
            <w:tcW w:w="4016" w:type="dxa"/>
            <w:noWrap/>
            <w:vAlign w:val="center"/>
            <w:hideMark/>
          </w:tcPr>
          <w:p w14:paraId="4821C757" w14:textId="77777777" w:rsidR="0028037A" w:rsidRPr="0013508B" w:rsidRDefault="0028037A" w:rsidP="0013508B">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Nombre de la subserie Documental</w:t>
            </w:r>
          </w:p>
        </w:tc>
        <w:tc>
          <w:tcPr>
            <w:tcW w:w="1249" w:type="dxa"/>
            <w:noWrap/>
            <w:vAlign w:val="center"/>
            <w:hideMark/>
          </w:tcPr>
          <w:p w14:paraId="52E9382F"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028" w:type="dxa"/>
            <w:noWrap/>
            <w:vAlign w:val="center"/>
            <w:hideMark/>
          </w:tcPr>
          <w:p w14:paraId="581D4C46"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X</w:t>
            </w:r>
          </w:p>
        </w:tc>
      </w:tr>
      <w:tr w:rsidR="0028037A" w:rsidRPr="0013508B" w14:paraId="2A3B050F" w14:textId="77777777" w:rsidTr="0013508B">
        <w:trPr>
          <w:trHeight w:val="300"/>
        </w:trPr>
        <w:tc>
          <w:tcPr>
            <w:cnfStyle w:val="001000000000" w:firstRow="0" w:lastRow="0" w:firstColumn="1" w:lastColumn="0" w:oddVBand="0" w:evenVBand="0" w:oddHBand="0" w:evenHBand="0" w:firstRowFirstColumn="0" w:firstRowLastColumn="0" w:lastRowFirstColumn="0" w:lastRowLastColumn="0"/>
            <w:tcW w:w="2796" w:type="dxa"/>
            <w:noWrap/>
            <w:vAlign w:val="center"/>
            <w:hideMark/>
          </w:tcPr>
          <w:p w14:paraId="6DBAEE2F" w14:textId="77777777" w:rsidR="0028037A" w:rsidRPr="0013508B" w:rsidRDefault="0028037A" w:rsidP="0013508B">
            <w:pPr>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Identicador_exp</w:t>
            </w:r>
          </w:p>
        </w:tc>
        <w:tc>
          <w:tcPr>
            <w:tcW w:w="4016" w:type="dxa"/>
            <w:noWrap/>
            <w:vAlign w:val="center"/>
            <w:hideMark/>
          </w:tcPr>
          <w:p w14:paraId="375075E3" w14:textId="77777777" w:rsidR="0028037A" w:rsidRPr="0013508B" w:rsidRDefault="0028037A" w:rsidP="0013508B">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Número de identificación expediente</w:t>
            </w:r>
          </w:p>
        </w:tc>
        <w:tc>
          <w:tcPr>
            <w:tcW w:w="1249" w:type="dxa"/>
            <w:noWrap/>
            <w:vAlign w:val="center"/>
            <w:hideMark/>
          </w:tcPr>
          <w:p w14:paraId="24C76633"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X</w:t>
            </w:r>
          </w:p>
        </w:tc>
        <w:tc>
          <w:tcPr>
            <w:tcW w:w="1028" w:type="dxa"/>
            <w:noWrap/>
            <w:vAlign w:val="center"/>
            <w:hideMark/>
          </w:tcPr>
          <w:p w14:paraId="10A8791D"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r>
      <w:tr w:rsidR="0028037A" w:rsidRPr="0013508B" w14:paraId="035635CF" w14:textId="77777777" w:rsidTr="0013508B">
        <w:trPr>
          <w:trHeight w:val="300"/>
        </w:trPr>
        <w:tc>
          <w:tcPr>
            <w:cnfStyle w:val="001000000000" w:firstRow="0" w:lastRow="0" w:firstColumn="1" w:lastColumn="0" w:oddVBand="0" w:evenVBand="0" w:oddHBand="0" w:evenHBand="0" w:firstRowFirstColumn="0" w:firstRowLastColumn="0" w:lastRowFirstColumn="0" w:lastRowLastColumn="0"/>
            <w:tcW w:w="2796" w:type="dxa"/>
            <w:noWrap/>
            <w:vAlign w:val="center"/>
            <w:hideMark/>
          </w:tcPr>
          <w:p w14:paraId="353DDAC7" w14:textId="77777777" w:rsidR="0028037A" w:rsidRPr="0013508B" w:rsidRDefault="0028037A" w:rsidP="0013508B">
            <w:pPr>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Titulo_exp</w:t>
            </w:r>
          </w:p>
        </w:tc>
        <w:tc>
          <w:tcPr>
            <w:tcW w:w="4016" w:type="dxa"/>
            <w:noWrap/>
            <w:vAlign w:val="center"/>
            <w:hideMark/>
          </w:tcPr>
          <w:p w14:paraId="20FEE554" w14:textId="77777777" w:rsidR="0028037A" w:rsidRPr="0013508B" w:rsidRDefault="0028037A" w:rsidP="0013508B">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Título del expediente</w:t>
            </w:r>
          </w:p>
        </w:tc>
        <w:tc>
          <w:tcPr>
            <w:tcW w:w="1249" w:type="dxa"/>
            <w:noWrap/>
            <w:vAlign w:val="center"/>
            <w:hideMark/>
          </w:tcPr>
          <w:p w14:paraId="6DB0839B"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X</w:t>
            </w:r>
          </w:p>
        </w:tc>
        <w:tc>
          <w:tcPr>
            <w:tcW w:w="1028" w:type="dxa"/>
            <w:noWrap/>
            <w:vAlign w:val="center"/>
            <w:hideMark/>
          </w:tcPr>
          <w:p w14:paraId="27B5C513"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r>
      <w:tr w:rsidR="0028037A" w:rsidRPr="0013508B" w14:paraId="7CCF974D" w14:textId="77777777" w:rsidTr="0013508B">
        <w:trPr>
          <w:trHeight w:val="300"/>
        </w:trPr>
        <w:tc>
          <w:tcPr>
            <w:cnfStyle w:val="001000000000" w:firstRow="0" w:lastRow="0" w:firstColumn="1" w:lastColumn="0" w:oddVBand="0" w:evenVBand="0" w:oddHBand="0" w:evenHBand="0" w:firstRowFirstColumn="0" w:firstRowLastColumn="0" w:lastRowFirstColumn="0" w:lastRowLastColumn="0"/>
            <w:tcW w:w="2796" w:type="dxa"/>
            <w:noWrap/>
            <w:vAlign w:val="center"/>
            <w:hideMark/>
          </w:tcPr>
          <w:p w14:paraId="1D5AF9C1" w14:textId="77777777" w:rsidR="0028037A" w:rsidRPr="0013508B" w:rsidRDefault="0028037A" w:rsidP="0013508B">
            <w:pPr>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Fecha_apertura</w:t>
            </w:r>
          </w:p>
        </w:tc>
        <w:tc>
          <w:tcPr>
            <w:tcW w:w="4016" w:type="dxa"/>
            <w:noWrap/>
            <w:vAlign w:val="center"/>
            <w:hideMark/>
          </w:tcPr>
          <w:p w14:paraId="462C1364" w14:textId="77777777" w:rsidR="0028037A" w:rsidRPr="0013508B" w:rsidRDefault="0028037A" w:rsidP="0013508B">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Fecha inicial</w:t>
            </w:r>
          </w:p>
        </w:tc>
        <w:tc>
          <w:tcPr>
            <w:tcW w:w="1249" w:type="dxa"/>
            <w:noWrap/>
            <w:vAlign w:val="center"/>
            <w:hideMark/>
          </w:tcPr>
          <w:p w14:paraId="23F0B899"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X</w:t>
            </w:r>
          </w:p>
        </w:tc>
        <w:tc>
          <w:tcPr>
            <w:tcW w:w="1028" w:type="dxa"/>
            <w:noWrap/>
            <w:vAlign w:val="center"/>
            <w:hideMark/>
          </w:tcPr>
          <w:p w14:paraId="64E6942E"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r>
      <w:tr w:rsidR="0028037A" w:rsidRPr="0013508B" w14:paraId="302029D5" w14:textId="77777777" w:rsidTr="0013508B">
        <w:trPr>
          <w:trHeight w:val="300"/>
        </w:trPr>
        <w:tc>
          <w:tcPr>
            <w:cnfStyle w:val="001000000000" w:firstRow="0" w:lastRow="0" w:firstColumn="1" w:lastColumn="0" w:oddVBand="0" w:evenVBand="0" w:oddHBand="0" w:evenHBand="0" w:firstRowFirstColumn="0" w:firstRowLastColumn="0" w:lastRowFirstColumn="0" w:lastRowLastColumn="0"/>
            <w:tcW w:w="2796" w:type="dxa"/>
            <w:noWrap/>
            <w:vAlign w:val="center"/>
            <w:hideMark/>
          </w:tcPr>
          <w:p w14:paraId="42EC6912" w14:textId="77777777" w:rsidR="0028037A" w:rsidRPr="0013508B" w:rsidRDefault="0028037A" w:rsidP="0013508B">
            <w:pPr>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Fecha_cierre</w:t>
            </w:r>
          </w:p>
        </w:tc>
        <w:tc>
          <w:tcPr>
            <w:tcW w:w="4016" w:type="dxa"/>
            <w:noWrap/>
            <w:vAlign w:val="center"/>
            <w:hideMark/>
          </w:tcPr>
          <w:p w14:paraId="0287BA60" w14:textId="77777777" w:rsidR="0028037A" w:rsidRPr="0013508B" w:rsidRDefault="0028037A" w:rsidP="0013508B">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Fecha final</w:t>
            </w:r>
          </w:p>
        </w:tc>
        <w:tc>
          <w:tcPr>
            <w:tcW w:w="1249" w:type="dxa"/>
            <w:noWrap/>
            <w:vAlign w:val="center"/>
            <w:hideMark/>
          </w:tcPr>
          <w:p w14:paraId="2C059864"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X</w:t>
            </w:r>
          </w:p>
        </w:tc>
        <w:tc>
          <w:tcPr>
            <w:tcW w:w="1028" w:type="dxa"/>
            <w:noWrap/>
            <w:vAlign w:val="center"/>
            <w:hideMark/>
          </w:tcPr>
          <w:p w14:paraId="6DB411EA"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r>
      <w:tr w:rsidR="0028037A" w:rsidRPr="0013508B" w14:paraId="4DD64E9F" w14:textId="77777777" w:rsidTr="0013508B">
        <w:trPr>
          <w:trHeight w:val="300"/>
        </w:trPr>
        <w:tc>
          <w:tcPr>
            <w:cnfStyle w:val="001000000000" w:firstRow="0" w:lastRow="0" w:firstColumn="1" w:lastColumn="0" w:oddVBand="0" w:evenVBand="0" w:oddHBand="0" w:evenHBand="0" w:firstRowFirstColumn="0" w:firstRowLastColumn="0" w:lastRowFirstColumn="0" w:lastRowLastColumn="0"/>
            <w:tcW w:w="2796" w:type="dxa"/>
            <w:noWrap/>
            <w:vAlign w:val="center"/>
            <w:hideMark/>
          </w:tcPr>
          <w:p w14:paraId="5CF1928A" w14:textId="77777777" w:rsidR="0028037A" w:rsidRPr="0013508B" w:rsidRDefault="0028037A" w:rsidP="0013508B">
            <w:pPr>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Palabras_clave_expediente</w:t>
            </w:r>
          </w:p>
        </w:tc>
        <w:tc>
          <w:tcPr>
            <w:tcW w:w="5265" w:type="dxa"/>
            <w:gridSpan w:val="2"/>
            <w:noWrap/>
            <w:vAlign w:val="center"/>
            <w:hideMark/>
          </w:tcPr>
          <w:p w14:paraId="3A8FA0E2"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Palabras clave que identifican el expediente</w:t>
            </w:r>
          </w:p>
        </w:tc>
        <w:tc>
          <w:tcPr>
            <w:tcW w:w="1028" w:type="dxa"/>
            <w:noWrap/>
            <w:vAlign w:val="center"/>
            <w:hideMark/>
          </w:tcPr>
          <w:p w14:paraId="331BD565"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X</w:t>
            </w:r>
          </w:p>
        </w:tc>
      </w:tr>
      <w:tr w:rsidR="0028037A" w:rsidRPr="0013508B" w14:paraId="2C754967" w14:textId="77777777" w:rsidTr="0013508B">
        <w:trPr>
          <w:trHeight w:val="300"/>
        </w:trPr>
        <w:tc>
          <w:tcPr>
            <w:cnfStyle w:val="001000000000" w:firstRow="0" w:lastRow="0" w:firstColumn="1" w:lastColumn="0" w:oddVBand="0" w:evenVBand="0" w:oddHBand="0" w:evenHBand="0" w:firstRowFirstColumn="0" w:firstRowLastColumn="0" w:lastRowFirstColumn="0" w:lastRowLastColumn="0"/>
            <w:tcW w:w="2796" w:type="dxa"/>
            <w:noWrap/>
            <w:vAlign w:val="center"/>
            <w:hideMark/>
          </w:tcPr>
          <w:p w14:paraId="3192F5D1" w14:textId="77777777" w:rsidR="0028037A" w:rsidRPr="0013508B" w:rsidRDefault="0028037A" w:rsidP="0013508B">
            <w:pPr>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Estado</w:t>
            </w:r>
          </w:p>
        </w:tc>
        <w:tc>
          <w:tcPr>
            <w:tcW w:w="4016" w:type="dxa"/>
            <w:noWrap/>
            <w:vAlign w:val="center"/>
            <w:hideMark/>
          </w:tcPr>
          <w:p w14:paraId="6DED1469" w14:textId="77777777" w:rsidR="0028037A" w:rsidRPr="0013508B" w:rsidRDefault="0028037A" w:rsidP="0013508B">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Abierto – cerrado</w:t>
            </w:r>
          </w:p>
        </w:tc>
        <w:tc>
          <w:tcPr>
            <w:tcW w:w="1249" w:type="dxa"/>
            <w:noWrap/>
            <w:vAlign w:val="center"/>
            <w:hideMark/>
          </w:tcPr>
          <w:p w14:paraId="3B34F6E8"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X</w:t>
            </w:r>
          </w:p>
        </w:tc>
        <w:tc>
          <w:tcPr>
            <w:tcW w:w="1028" w:type="dxa"/>
            <w:noWrap/>
            <w:vAlign w:val="center"/>
            <w:hideMark/>
          </w:tcPr>
          <w:p w14:paraId="79F0F85F"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r>
      <w:tr w:rsidR="0028037A" w:rsidRPr="0013508B" w14:paraId="07424F8E" w14:textId="77777777" w:rsidTr="0013508B">
        <w:trPr>
          <w:trHeight w:val="300"/>
        </w:trPr>
        <w:tc>
          <w:tcPr>
            <w:cnfStyle w:val="001000000000" w:firstRow="0" w:lastRow="0" w:firstColumn="1" w:lastColumn="0" w:oddVBand="0" w:evenVBand="0" w:oddHBand="0" w:evenHBand="0" w:firstRowFirstColumn="0" w:firstRowLastColumn="0" w:lastRowFirstColumn="0" w:lastRowLastColumn="0"/>
            <w:tcW w:w="2796" w:type="dxa"/>
            <w:noWrap/>
            <w:vAlign w:val="center"/>
            <w:hideMark/>
          </w:tcPr>
          <w:p w14:paraId="2A8DB5AF" w14:textId="77777777" w:rsidR="0028037A" w:rsidRPr="0013508B" w:rsidRDefault="0028037A" w:rsidP="0013508B">
            <w:pPr>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URI</w:t>
            </w:r>
          </w:p>
        </w:tc>
        <w:tc>
          <w:tcPr>
            <w:tcW w:w="4016" w:type="dxa"/>
            <w:noWrap/>
            <w:vAlign w:val="center"/>
            <w:hideMark/>
          </w:tcPr>
          <w:p w14:paraId="197FB612" w14:textId="77777777" w:rsidR="0028037A" w:rsidRPr="0013508B" w:rsidRDefault="0028037A" w:rsidP="0013508B">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Identificador de recursos uniforme</w:t>
            </w:r>
          </w:p>
        </w:tc>
        <w:tc>
          <w:tcPr>
            <w:tcW w:w="1249" w:type="dxa"/>
            <w:noWrap/>
            <w:vAlign w:val="center"/>
            <w:hideMark/>
          </w:tcPr>
          <w:p w14:paraId="53788C8E"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028" w:type="dxa"/>
            <w:noWrap/>
            <w:vAlign w:val="center"/>
            <w:hideMark/>
          </w:tcPr>
          <w:p w14:paraId="52B51062"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X</w:t>
            </w:r>
          </w:p>
        </w:tc>
      </w:tr>
      <w:tr w:rsidR="0028037A" w:rsidRPr="0013508B" w14:paraId="768B3EF7" w14:textId="77777777" w:rsidTr="0013508B">
        <w:trPr>
          <w:trHeight w:val="300"/>
        </w:trPr>
        <w:tc>
          <w:tcPr>
            <w:cnfStyle w:val="001000000000" w:firstRow="0" w:lastRow="0" w:firstColumn="1" w:lastColumn="0" w:oddVBand="0" w:evenVBand="0" w:oddHBand="0" w:evenHBand="0" w:firstRowFirstColumn="0" w:firstRowLastColumn="0" w:lastRowFirstColumn="0" w:lastRowLastColumn="0"/>
            <w:tcW w:w="2796" w:type="dxa"/>
            <w:noWrap/>
            <w:vAlign w:val="center"/>
            <w:hideMark/>
          </w:tcPr>
          <w:p w14:paraId="15F2A6CC" w14:textId="77777777" w:rsidR="0028037A" w:rsidRPr="0013508B" w:rsidRDefault="0028037A" w:rsidP="0013508B">
            <w:pPr>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Identicador_subexp</w:t>
            </w:r>
          </w:p>
        </w:tc>
        <w:tc>
          <w:tcPr>
            <w:tcW w:w="4016" w:type="dxa"/>
            <w:noWrap/>
            <w:vAlign w:val="center"/>
            <w:hideMark/>
          </w:tcPr>
          <w:p w14:paraId="18F59A08" w14:textId="77777777" w:rsidR="0028037A" w:rsidRPr="0013508B" w:rsidRDefault="0028037A" w:rsidP="0013508B">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Número de identificación Sub expediente</w:t>
            </w:r>
          </w:p>
        </w:tc>
        <w:tc>
          <w:tcPr>
            <w:tcW w:w="1249" w:type="dxa"/>
            <w:noWrap/>
            <w:vAlign w:val="center"/>
            <w:hideMark/>
          </w:tcPr>
          <w:p w14:paraId="2122E80B"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028" w:type="dxa"/>
            <w:noWrap/>
            <w:vAlign w:val="center"/>
            <w:hideMark/>
          </w:tcPr>
          <w:p w14:paraId="532CBE3E"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X</w:t>
            </w:r>
          </w:p>
        </w:tc>
      </w:tr>
      <w:tr w:rsidR="0028037A" w:rsidRPr="0013508B" w14:paraId="00AAA895" w14:textId="77777777" w:rsidTr="0013508B">
        <w:trPr>
          <w:trHeight w:val="300"/>
        </w:trPr>
        <w:tc>
          <w:tcPr>
            <w:cnfStyle w:val="001000000000" w:firstRow="0" w:lastRow="0" w:firstColumn="1" w:lastColumn="0" w:oddVBand="0" w:evenVBand="0" w:oddHBand="0" w:evenHBand="0" w:firstRowFirstColumn="0" w:firstRowLastColumn="0" w:lastRowFirstColumn="0" w:lastRowLastColumn="0"/>
            <w:tcW w:w="2796" w:type="dxa"/>
            <w:noWrap/>
            <w:vAlign w:val="center"/>
            <w:hideMark/>
          </w:tcPr>
          <w:p w14:paraId="56FB7FE4" w14:textId="77777777" w:rsidR="0028037A" w:rsidRPr="0013508B" w:rsidRDefault="0028037A" w:rsidP="0013508B">
            <w:pPr>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Titulo_subexp</w:t>
            </w:r>
          </w:p>
        </w:tc>
        <w:tc>
          <w:tcPr>
            <w:tcW w:w="4016" w:type="dxa"/>
            <w:noWrap/>
            <w:vAlign w:val="center"/>
            <w:hideMark/>
          </w:tcPr>
          <w:p w14:paraId="096638E8" w14:textId="77777777" w:rsidR="0028037A" w:rsidRPr="0013508B" w:rsidRDefault="0028037A" w:rsidP="0013508B">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Título del Sub expediente</w:t>
            </w:r>
          </w:p>
        </w:tc>
        <w:tc>
          <w:tcPr>
            <w:tcW w:w="1249" w:type="dxa"/>
            <w:noWrap/>
            <w:vAlign w:val="center"/>
            <w:hideMark/>
          </w:tcPr>
          <w:p w14:paraId="31A1BF0D"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028" w:type="dxa"/>
            <w:noWrap/>
            <w:vAlign w:val="center"/>
            <w:hideMark/>
          </w:tcPr>
          <w:p w14:paraId="252B13FD"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X</w:t>
            </w:r>
          </w:p>
        </w:tc>
      </w:tr>
      <w:tr w:rsidR="0028037A" w:rsidRPr="0013508B" w14:paraId="0AE409AF" w14:textId="77777777" w:rsidTr="0013508B">
        <w:trPr>
          <w:trHeight w:val="300"/>
        </w:trPr>
        <w:tc>
          <w:tcPr>
            <w:cnfStyle w:val="001000000000" w:firstRow="0" w:lastRow="0" w:firstColumn="1" w:lastColumn="0" w:oddVBand="0" w:evenVBand="0" w:oddHBand="0" w:evenHBand="0" w:firstRowFirstColumn="0" w:firstRowLastColumn="0" w:lastRowFirstColumn="0" w:lastRowLastColumn="0"/>
            <w:tcW w:w="2796" w:type="dxa"/>
            <w:noWrap/>
            <w:vAlign w:val="center"/>
            <w:hideMark/>
          </w:tcPr>
          <w:p w14:paraId="2E11FD2C" w14:textId="77777777" w:rsidR="0028037A" w:rsidRPr="0013508B" w:rsidRDefault="0028037A" w:rsidP="0013508B">
            <w:pPr>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Fecha_inicial_subexp</w:t>
            </w:r>
          </w:p>
        </w:tc>
        <w:tc>
          <w:tcPr>
            <w:tcW w:w="4016" w:type="dxa"/>
            <w:noWrap/>
            <w:vAlign w:val="center"/>
            <w:hideMark/>
          </w:tcPr>
          <w:p w14:paraId="032A5ECD" w14:textId="7AD77910" w:rsidR="0028037A" w:rsidRPr="0013508B" w:rsidRDefault="0028037A" w:rsidP="0013508B">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Fecha inicial Sub expediente</w:t>
            </w:r>
          </w:p>
        </w:tc>
        <w:tc>
          <w:tcPr>
            <w:tcW w:w="1249" w:type="dxa"/>
            <w:noWrap/>
            <w:vAlign w:val="center"/>
            <w:hideMark/>
          </w:tcPr>
          <w:p w14:paraId="0B8386FA"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028" w:type="dxa"/>
            <w:noWrap/>
            <w:vAlign w:val="center"/>
            <w:hideMark/>
          </w:tcPr>
          <w:p w14:paraId="4FDDCBE6"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X</w:t>
            </w:r>
          </w:p>
        </w:tc>
      </w:tr>
      <w:tr w:rsidR="0028037A" w:rsidRPr="0013508B" w14:paraId="20363CF1" w14:textId="77777777" w:rsidTr="0013508B">
        <w:trPr>
          <w:trHeight w:val="300"/>
        </w:trPr>
        <w:tc>
          <w:tcPr>
            <w:cnfStyle w:val="001000000000" w:firstRow="0" w:lastRow="0" w:firstColumn="1" w:lastColumn="0" w:oddVBand="0" w:evenVBand="0" w:oddHBand="0" w:evenHBand="0" w:firstRowFirstColumn="0" w:firstRowLastColumn="0" w:lastRowFirstColumn="0" w:lastRowLastColumn="0"/>
            <w:tcW w:w="2796" w:type="dxa"/>
            <w:noWrap/>
            <w:vAlign w:val="center"/>
            <w:hideMark/>
          </w:tcPr>
          <w:p w14:paraId="695423F6" w14:textId="77777777" w:rsidR="0028037A" w:rsidRPr="0013508B" w:rsidRDefault="0028037A" w:rsidP="0013508B">
            <w:pPr>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Fecha_final_subexp</w:t>
            </w:r>
          </w:p>
        </w:tc>
        <w:tc>
          <w:tcPr>
            <w:tcW w:w="4016" w:type="dxa"/>
            <w:noWrap/>
            <w:vAlign w:val="center"/>
            <w:hideMark/>
          </w:tcPr>
          <w:p w14:paraId="5BF486B5" w14:textId="77777777" w:rsidR="0028037A" w:rsidRPr="0013508B" w:rsidRDefault="0028037A" w:rsidP="0013508B">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Fecha final Sub expediente</w:t>
            </w:r>
          </w:p>
        </w:tc>
        <w:tc>
          <w:tcPr>
            <w:tcW w:w="1249" w:type="dxa"/>
            <w:noWrap/>
            <w:vAlign w:val="center"/>
            <w:hideMark/>
          </w:tcPr>
          <w:p w14:paraId="4EE0AEA3"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p>
        </w:tc>
        <w:tc>
          <w:tcPr>
            <w:tcW w:w="1028" w:type="dxa"/>
            <w:noWrap/>
            <w:vAlign w:val="center"/>
            <w:hideMark/>
          </w:tcPr>
          <w:p w14:paraId="1C9877BD" w14:textId="77777777" w:rsidR="0028037A" w:rsidRPr="0013508B" w:rsidRDefault="0028037A" w:rsidP="0013508B">
            <w:pPr>
              <w:jc w:val="cente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13508B">
              <w:rPr>
                <w:rFonts w:asciiTheme="minorBidi" w:eastAsia="Times New Roman" w:hAnsiTheme="minorBidi" w:cstheme="minorBidi"/>
                <w:sz w:val="16"/>
                <w:szCs w:val="16"/>
              </w:rPr>
              <w:t>X</w:t>
            </w:r>
          </w:p>
        </w:tc>
      </w:tr>
    </w:tbl>
    <w:p w14:paraId="5BCCB4A1" w14:textId="77777777" w:rsidR="0028037A" w:rsidRPr="003F0809" w:rsidRDefault="0028037A" w:rsidP="003F0809">
      <w:pPr>
        <w:rPr>
          <w:rFonts w:asciiTheme="minorBidi" w:hAnsiTheme="minorBidi" w:cstheme="minorBidi"/>
        </w:rPr>
      </w:pPr>
    </w:p>
    <w:p w14:paraId="573A5E7A" w14:textId="77777777" w:rsidR="0028037A" w:rsidRPr="003F0809" w:rsidRDefault="0028037A" w:rsidP="003F0809">
      <w:pPr>
        <w:rPr>
          <w:rFonts w:asciiTheme="minorBidi" w:hAnsiTheme="minorBidi" w:cstheme="minorBidi"/>
        </w:rPr>
      </w:pPr>
    </w:p>
    <w:p w14:paraId="75474DED" w14:textId="68067AF4" w:rsidR="0028037A" w:rsidRPr="003F0809" w:rsidRDefault="0028037A" w:rsidP="003173FF">
      <w:pPr>
        <w:pStyle w:val="Ttulo2"/>
        <w:widowControl/>
        <w:numPr>
          <w:ilvl w:val="2"/>
          <w:numId w:val="2"/>
        </w:numPr>
        <w:adjustRightInd w:val="0"/>
        <w:jc w:val="both"/>
        <w:rPr>
          <w:rFonts w:asciiTheme="minorBidi" w:hAnsiTheme="minorBidi" w:cstheme="minorBidi"/>
        </w:rPr>
      </w:pPr>
      <w:bookmarkStart w:id="62" w:name="_Toc197943400"/>
      <w:bookmarkStart w:id="63" w:name="_Toc198306759"/>
      <w:r w:rsidRPr="003F0809">
        <w:rPr>
          <w:rFonts w:asciiTheme="minorBidi" w:hAnsiTheme="minorBidi" w:cstheme="minorBidi"/>
        </w:rPr>
        <w:t>Metadatos de Descripción</w:t>
      </w:r>
      <w:bookmarkEnd w:id="62"/>
      <w:bookmarkEnd w:id="63"/>
    </w:p>
    <w:p w14:paraId="4B85749C" w14:textId="77777777" w:rsidR="0028037A" w:rsidRPr="003F0809" w:rsidRDefault="0028037A" w:rsidP="003F0809">
      <w:pPr>
        <w:rPr>
          <w:rFonts w:asciiTheme="minorBidi" w:hAnsiTheme="minorBidi" w:cstheme="minorBidi"/>
        </w:rPr>
      </w:pPr>
    </w:p>
    <w:tbl>
      <w:tblPr>
        <w:tblStyle w:val="Tablaconcuadrcula1clara-nfasis4"/>
        <w:tblW w:w="9153" w:type="dxa"/>
        <w:tblInd w:w="-47" w:type="dxa"/>
        <w:tblLook w:val="04A0" w:firstRow="1" w:lastRow="0" w:firstColumn="1" w:lastColumn="0" w:noHBand="0" w:noVBand="1"/>
      </w:tblPr>
      <w:tblGrid>
        <w:gridCol w:w="1798"/>
        <w:gridCol w:w="1430"/>
        <w:gridCol w:w="1632"/>
        <w:gridCol w:w="4293"/>
      </w:tblGrid>
      <w:tr w:rsidR="00D22803" w:rsidRPr="00A07537" w14:paraId="3F960783" w14:textId="77777777" w:rsidTr="00D22803">
        <w:trPr>
          <w:cnfStyle w:val="100000000000" w:firstRow="1" w:lastRow="0" w:firstColumn="0" w:lastColumn="0" w:oddVBand="0" w:evenVBand="0" w:oddHBand="0" w:evenHBand="0" w:firstRowFirstColumn="0" w:firstRowLastColumn="0" w:lastRowFirstColumn="0" w:lastRowLastColumn="0"/>
          <w:trHeight w:val="669"/>
          <w:tblHeader/>
        </w:trPr>
        <w:tc>
          <w:tcPr>
            <w:cnfStyle w:val="001000000000" w:firstRow="0" w:lastRow="0" w:firstColumn="1" w:lastColumn="0" w:oddVBand="0" w:evenVBand="0" w:oddHBand="0" w:evenHBand="0" w:firstRowFirstColumn="0" w:firstRowLastColumn="0" w:lastRowFirstColumn="0" w:lastRowLastColumn="0"/>
            <w:tcW w:w="1798" w:type="dxa"/>
            <w:shd w:val="clear" w:color="auto" w:fill="C6D9F1" w:themeFill="text2" w:themeFillTint="33"/>
            <w:vAlign w:val="center"/>
            <w:hideMark/>
          </w:tcPr>
          <w:p w14:paraId="59D753B8" w14:textId="77777777" w:rsidR="0028037A" w:rsidRPr="00A07537" w:rsidRDefault="0028037A" w:rsidP="00A07537">
            <w:pPr>
              <w:rPr>
                <w:rFonts w:asciiTheme="minorBidi" w:eastAsia="Times New Roman" w:hAnsiTheme="minorBidi" w:cstheme="minorBidi"/>
                <w:b w:val="0"/>
                <w:bCs w:val="0"/>
                <w:sz w:val="16"/>
                <w:szCs w:val="16"/>
              </w:rPr>
            </w:pPr>
            <w:r w:rsidRPr="00A07537">
              <w:rPr>
                <w:rFonts w:asciiTheme="minorBidi" w:eastAsia="Times New Roman" w:hAnsiTheme="minorBidi" w:cstheme="minorBidi"/>
                <w:sz w:val="16"/>
                <w:szCs w:val="16"/>
              </w:rPr>
              <w:t>PROCESO GESTIÓN DOCUMENTAL</w:t>
            </w:r>
          </w:p>
        </w:tc>
        <w:tc>
          <w:tcPr>
            <w:tcW w:w="1430" w:type="dxa"/>
            <w:shd w:val="clear" w:color="auto" w:fill="C6D9F1" w:themeFill="text2" w:themeFillTint="33"/>
            <w:vAlign w:val="center"/>
            <w:hideMark/>
          </w:tcPr>
          <w:p w14:paraId="34B3ABE3" w14:textId="77777777" w:rsidR="0028037A" w:rsidRPr="00A07537" w:rsidRDefault="0028037A" w:rsidP="00A07537">
            <w:pP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stheme="minorBidi"/>
                <w:b w:val="0"/>
                <w:bCs w:val="0"/>
                <w:sz w:val="16"/>
                <w:szCs w:val="16"/>
              </w:rPr>
            </w:pPr>
            <w:r w:rsidRPr="00A07537">
              <w:rPr>
                <w:rFonts w:asciiTheme="minorBidi" w:eastAsia="Times New Roman" w:hAnsiTheme="minorBidi" w:cstheme="minorBidi"/>
                <w:sz w:val="16"/>
                <w:szCs w:val="16"/>
              </w:rPr>
              <w:t>AREA</w:t>
            </w:r>
          </w:p>
        </w:tc>
        <w:tc>
          <w:tcPr>
            <w:tcW w:w="1632" w:type="dxa"/>
            <w:shd w:val="clear" w:color="auto" w:fill="C6D9F1" w:themeFill="text2" w:themeFillTint="33"/>
            <w:vAlign w:val="center"/>
            <w:hideMark/>
          </w:tcPr>
          <w:p w14:paraId="6BD5E879" w14:textId="77777777" w:rsidR="0028037A" w:rsidRPr="00A07537" w:rsidRDefault="0028037A" w:rsidP="00A07537">
            <w:pP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stheme="minorBidi"/>
                <w:b w:val="0"/>
                <w:bCs w:val="0"/>
                <w:sz w:val="16"/>
                <w:szCs w:val="16"/>
              </w:rPr>
            </w:pPr>
            <w:r w:rsidRPr="00A07537">
              <w:rPr>
                <w:rFonts w:asciiTheme="minorBidi" w:eastAsia="Times New Roman" w:hAnsiTheme="minorBidi" w:cstheme="minorBidi"/>
                <w:sz w:val="16"/>
                <w:szCs w:val="16"/>
              </w:rPr>
              <w:t>ELEMENTO</w:t>
            </w:r>
          </w:p>
        </w:tc>
        <w:tc>
          <w:tcPr>
            <w:tcW w:w="4293" w:type="dxa"/>
            <w:shd w:val="clear" w:color="auto" w:fill="C6D9F1" w:themeFill="text2" w:themeFillTint="33"/>
            <w:vAlign w:val="center"/>
            <w:hideMark/>
          </w:tcPr>
          <w:p w14:paraId="08444EF7" w14:textId="77777777" w:rsidR="0028037A" w:rsidRPr="00A07537" w:rsidRDefault="0028037A" w:rsidP="00A07537">
            <w:pP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cstheme="minorBidi"/>
                <w:b w:val="0"/>
                <w:bCs w:val="0"/>
                <w:sz w:val="16"/>
                <w:szCs w:val="16"/>
              </w:rPr>
            </w:pPr>
            <w:r w:rsidRPr="00A07537">
              <w:rPr>
                <w:rFonts w:asciiTheme="minorBidi" w:eastAsia="Times New Roman" w:hAnsiTheme="minorBidi" w:cstheme="minorBidi"/>
                <w:sz w:val="16"/>
                <w:szCs w:val="16"/>
              </w:rPr>
              <w:t>ACTIVIDAD</w:t>
            </w:r>
          </w:p>
        </w:tc>
      </w:tr>
      <w:tr w:rsidR="0028037A" w:rsidRPr="00A07537" w14:paraId="4BE9A812" w14:textId="77777777" w:rsidTr="00D22803">
        <w:trPr>
          <w:trHeight w:val="757"/>
        </w:trPr>
        <w:tc>
          <w:tcPr>
            <w:cnfStyle w:val="001000000000" w:firstRow="0" w:lastRow="0" w:firstColumn="1" w:lastColumn="0" w:oddVBand="0" w:evenVBand="0" w:oddHBand="0" w:evenHBand="0" w:firstRowFirstColumn="0" w:firstRowLastColumn="0" w:lastRowFirstColumn="0" w:lastRowLastColumn="0"/>
            <w:tcW w:w="1798" w:type="dxa"/>
            <w:vMerge w:val="restart"/>
            <w:noWrap/>
            <w:vAlign w:val="center"/>
            <w:hideMark/>
          </w:tcPr>
          <w:p w14:paraId="79AB05C0" w14:textId="77777777" w:rsidR="0028037A" w:rsidRPr="00A07537" w:rsidRDefault="0028037A" w:rsidP="00A07537">
            <w:pPr>
              <w:rPr>
                <w:rFonts w:asciiTheme="minorBidi" w:eastAsia="Times New Roman" w:hAnsiTheme="minorBidi" w:cstheme="minorBidi"/>
                <w:b w:val="0"/>
                <w:bCs w:val="0"/>
                <w:sz w:val="16"/>
                <w:szCs w:val="16"/>
              </w:rPr>
            </w:pPr>
            <w:r w:rsidRPr="00A07537">
              <w:rPr>
                <w:rFonts w:asciiTheme="minorBidi" w:eastAsia="Times New Roman" w:hAnsiTheme="minorBidi" w:cstheme="minorBidi"/>
                <w:sz w:val="16"/>
                <w:szCs w:val="16"/>
              </w:rPr>
              <w:t xml:space="preserve">Producción </w:t>
            </w:r>
          </w:p>
        </w:tc>
        <w:tc>
          <w:tcPr>
            <w:tcW w:w="1430" w:type="dxa"/>
            <w:vMerge w:val="restart"/>
            <w:vAlign w:val="center"/>
            <w:hideMark/>
          </w:tcPr>
          <w:p w14:paraId="31089CCC"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r w:rsidRPr="00A07537">
              <w:rPr>
                <w:rFonts w:asciiTheme="minorBidi" w:eastAsia="Times New Roman" w:hAnsiTheme="minorBidi" w:cstheme="minorBidi"/>
                <w:b/>
                <w:bCs/>
                <w:sz w:val="16"/>
                <w:szCs w:val="16"/>
              </w:rPr>
              <w:t xml:space="preserve">Identificación </w:t>
            </w:r>
          </w:p>
        </w:tc>
        <w:tc>
          <w:tcPr>
            <w:tcW w:w="1632" w:type="dxa"/>
            <w:vAlign w:val="center"/>
            <w:hideMark/>
          </w:tcPr>
          <w:p w14:paraId="3274164D"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Código (s) de Referencia</w:t>
            </w:r>
          </w:p>
        </w:tc>
        <w:tc>
          <w:tcPr>
            <w:tcW w:w="4293" w:type="dxa"/>
            <w:vAlign w:val="center"/>
            <w:hideMark/>
          </w:tcPr>
          <w:p w14:paraId="2A8859CC"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un valor alfanumérico de identificación único, teniendo en cuenta los siguientes elementos:</w:t>
            </w:r>
            <w:r w:rsidRPr="00A07537">
              <w:rPr>
                <w:rFonts w:asciiTheme="minorBidi" w:eastAsia="Times New Roman" w:hAnsiTheme="minorBidi" w:cstheme="minorBidi"/>
                <w:sz w:val="16"/>
                <w:szCs w:val="16"/>
              </w:rPr>
              <w:br/>
              <w:t>código del país / código del archivo</w:t>
            </w:r>
          </w:p>
        </w:tc>
      </w:tr>
      <w:tr w:rsidR="0028037A" w:rsidRPr="00A07537" w14:paraId="42014508" w14:textId="77777777" w:rsidTr="00D22803">
        <w:trPr>
          <w:trHeight w:val="757"/>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5DE1A6E2"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34CC1EF8"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15CCD508"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Denominación (Título)</w:t>
            </w:r>
          </w:p>
        </w:tc>
        <w:tc>
          <w:tcPr>
            <w:tcW w:w="4293" w:type="dxa"/>
            <w:vAlign w:val="center"/>
            <w:hideMark/>
          </w:tcPr>
          <w:p w14:paraId="6E154B93"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Ingrese el nombre del título formal distinguiendo entre títulos formales y los atribuidos, de acuerdo con las normas nacionales o idiomáticas</w:t>
            </w:r>
          </w:p>
        </w:tc>
      </w:tr>
      <w:tr w:rsidR="0028037A" w:rsidRPr="00A07537" w14:paraId="5D9C5834" w14:textId="77777777" w:rsidTr="00D22803">
        <w:trPr>
          <w:trHeight w:val="517"/>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45C21CD9"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42D97B9C"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2C67F427"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Fecha (s) de creación de la unidad de descripción</w:t>
            </w:r>
          </w:p>
        </w:tc>
        <w:tc>
          <w:tcPr>
            <w:tcW w:w="4293" w:type="dxa"/>
            <w:vAlign w:val="center"/>
            <w:hideMark/>
          </w:tcPr>
          <w:p w14:paraId="2B0E45E6"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un valor numérico (fecha) en formato día mes y año con el cual se crea la unidad documental a describir</w:t>
            </w:r>
          </w:p>
        </w:tc>
      </w:tr>
      <w:tr w:rsidR="0028037A" w:rsidRPr="00A07537" w14:paraId="6EB7AD4E" w14:textId="77777777" w:rsidTr="00D22803">
        <w:trPr>
          <w:trHeight w:val="491"/>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51F09FF3"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17351E0C"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6BCE73FF"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Volumen / Soporte</w:t>
            </w:r>
          </w:p>
        </w:tc>
        <w:tc>
          <w:tcPr>
            <w:tcW w:w="4293" w:type="dxa"/>
            <w:vAlign w:val="center"/>
            <w:hideMark/>
          </w:tcPr>
          <w:p w14:paraId="6A44DBF8"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un valor alfanumérico que identifica y describe la extensión física o lógica y el soporte de la unidad documental.</w:t>
            </w:r>
          </w:p>
        </w:tc>
      </w:tr>
      <w:tr w:rsidR="0028037A" w:rsidRPr="00A07537" w14:paraId="4DDD1FBD" w14:textId="77777777" w:rsidTr="00D22803">
        <w:trPr>
          <w:trHeight w:val="491"/>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17807EFA"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3793F731"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427ED962"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Carpetas / Legajos / Cajas / Otros</w:t>
            </w:r>
          </w:p>
        </w:tc>
        <w:tc>
          <w:tcPr>
            <w:tcW w:w="4293" w:type="dxa"/>
            <w:vAlign w:val="center"/>
            <w:hideMark/>
          </w:tcPr>
          <w:p w14:paraId="1766627D"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el tipo de la unidad de conservación en la que se encuentra la unidad documental a describir</w:t>
            </w:r>
          </w:p>
        </w:tc>
      </w:tr>
      <w:tr w:rsidR="0028037A" w:rsidRPr="00A07537" w14:paraId="34A3999F" w14:textId="77777777" w:rsidTr="00D22803">
        <w:trPr>
          <w:trHeight w:val="491"/>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371776B1"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1A3146C2"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6F744DE0"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Folios</w:t>
            </w:r>
          </w:p>
        </w:tc>
        <w:tc>
          <w:tcPr>
            <w:tcW w:w="4293" w:type="dxa"/>
            <w:vAlign w:val="center"/>
            <w:hideMark/>
          </w:tcPr>
          <w:p w14:paraId="5BDC7C90"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el valor numérico que identifica la cantidad exacta de folios que conforma la unidad documental</w:t>
            </w:r>
          </w:p>
        </w:tc>
      </w:tr>
      <w:tr w:rsidR="0028037A" w:rsidRPr="00A07537" w14:paraId="5F22EC1D" w14:textId="77777777" w:rsidTr="00D22803">
        <w:trPr>
          <w:trHeight w:val="466"/>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03494587"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2CFCFA93"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0025AB88"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N° de orden</w:t>
            </w:r>
          </w:p>
        </w:tc>
        <w:tc>
          <w:tcPr>
            <w:tcW w:w="4293" w:type="dxa"/>
            <w:vAlign w:val="center"/>
            <w:hideMark/>
          </w:tcPr>
          <w:p w14:paraId="40322785"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Ingrese un valor numérico que identifica el número de orden de la unidad documental (en caso de que aplique)</w:t>
            </w:r>
          </w:p>
        </w:tc>
      </w:tr>
      <w:tr w:rsidR="0028037A" w:rsidRPr="00A07537" w14:paraId="6B8D66AD" w14:textId="77777777" w:rsidTr="00D22803">
        <w:trPr>
          <w:trHeight w:val="858"/>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59C8F1BF"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restart"/>
            <w:vAlign w:val="center"/>
            <w:hideMark/>
          </w:tcPr>
          <w:p w14:paraId="0CEF04BB"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r w:rsidRPr="00A07537">
              <w:rPr>
                <w:rFonts w:asciiTheme="minorBidi" w:eastAsia="Times New Roman" w:hAnsiTheme="minorBidi" w:cstheme="minorBidi"/>
                <w:b/>
                <w:bCs/>
                <w:sz w:val="16"/>
                <w:szCs w:val="16"/>
              </w:rPr>
              <w:t>Contexto</w:t>
            </w:r>
          </w:p>
        </w:tc>
        <w:tc>
          <w:tcPr>
            <w:tcW w:w="1632" w:type="dxa"/>
            <w:vAlign w:val="center"/>
            <w:hideMark/>
          </w:tcPr>
          <w:p w14:paraId="48953354"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Nombre del productor</w:t>
            </w:r>
          </w:p>
        </w:tc>
        <w:tc>
          <w:tcPr>
            <w:tcW w:w="4293" w:type="dxa"/>
            <w:vAlign w:val="center"/>
            <w:hideMark/>
          </w:tcPr>
          <w:p w14:paraId="1EDEFC9A"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 xml:space="preserve">Ingrese el nombre de la (s) entidad(es) o persona (s) natural(es) responsables de la producción, acumulación y conservación de los activos de información de la unidad de descripción </w:t>
            </w:r>
          </w:p>
        </w:tc>
      </w:tr>
      <w:tr w:rsidR="0028037A" w:rsidRPr="00A07537" w14:paraId="09D2FB3A" w14:textId="77777777" w:rsidTr="00D22803">
        <w:trPr>
          <w:trHeight w:val="542"/>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2AA8E6AC"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2CA616A6"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7ABFA0B0"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Forma de ingreso</w:t>
            </w:r>
          </w:p>
        </w:tc>
        <w:tc>
          <w:tcPr>
            <w:tcW w:w="4293" w:type="dxa"/>
            <w:vAlign w:val="center"/>
            <w:hideMark/>
          </w:tcPr>
          <w:p w14:paraId="24847D98"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el origen desde donde fue remitida y/o el modo de adquisición de la unidad documental.</w:t>
            </w:r>
          </w:p>
        </w:tc>
      </w:tr>
      <w:tr w:rsidR="0028037A" w:rsidRPr="00A07537" w14:paraId="057FF350" w14:textId="77777777" w:rsidTr="00D22803">
        <w:trPr>
          <w:trHeight w:val="491"/>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7DFC8CB9"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5CAF9F4C"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587F1DD2"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Fecha (s) extremas de generación de los documentos por el productor</w:t>
            </w:r>
          </w:p>
        </w:tc>
        <w:tc>
          <w:tcPr>
            <w:tcW w:w="4293" w:type="dxa"/>
            <w:vAlign w:val="center"/>
            <w:hideMark/>
          </w:tcPr>
          <w:p w14:paraId="1FA7DAC1"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Ingrese un valor numérico fecha en formato día mes y año de creación de la unidad documental</w:t>
            </w:r>
          </w:p>
        </w:tc>
      </w:tr>
      <w:tr w:rsidR="0028037A" w:rsidRPr="00A07537" w14:paraId="61FF7DC5" w14:textId="77777777" w:rsidTr="00D22803">
        <w:trPr>
          <w:trHeight w:val="504"/>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18A5E555"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restart"/>
            <w:vAlign w:val="center"/>
            <w:hideMark/>
          </w:tcPr>
          <w:p w14:paraId="2F5BBA3B"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r w:rsidRPr="00A07537">
              <w:rPr>
                <w:rFonts w:asciiTheme="minorBidi" w:eastAsia="Times New Roman" w:hAnsiTheme="minorBidi" w:cstheme="minorBidi"/>
                <w:b/>
                <w:bCs/>
                <w:sz w:val="16"/>
                <w:szCs w:val="16"/>
              </w:rPr>
              <w:t>Contenido y estructura</w:t>
            </w:r>
          </w:p>
        </w:tc>
        <w:tc>
          <w:tcPr>
            <w:tcW w:w="1632" w:type="dxa"/>
            <w:vAlign w:val="center"/>
            <w:hideMark/>
          </w:tcPr>
          <w:p w14:paraId="6D0446CB"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Lugares</w:t>
            </w:r>
          </w:p>
        </w:tc>
        <w:tc>
          <w:tcPr>
            <w:tcW w:w="4293" w:type="dxa"/>
            <w:vAlign w:val="center"/>
            <w:hideMark/>
          </w:tcPr>
          <w:p w14:paraId="581CC006"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el nombre de la ubicación topográfica que da lugar a la unidad documental</w:t>
            </w:r>
          </w:p>
        </w:tc>
      </w:tr>
      <w:tr w:rsidR="0028037A" w:rsidRPr="00A07537" w14:paraId="05534E72" w14:textId="77777777" w:rsidTr="00D22803">
        <w:trPr>
          <w:trHeight w:val="466"/>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2188D55F"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196E5915"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395C3D9E"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Nombres y cargos</w:t>
            </w:r>
          </w:p>
        </w:tc>
        <w:tc>
          <w:tcPr>
            <w:tcW w:w="4293" w:type="dxa"/>
            <w:vAlign w:val="center"/>
            <w:hideMark/>
          </w:tcPr>
          <w:p w14:paraId="22B498B6"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Ingrese el nombre y el cargo responsable de la unidad documental</w:t>
            </w:r>
          </w:p>
        </w:tc>
      </w:tr>
      <w:tr w:rsidR="0028037A" w:rsidRPr="00A07537" w14:paraId="12E71DB5" w14:textId="77777777" w:rsidTr="00D22803">
        <w:trPr>
          <w:trHeight w:val="504"/>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67F51419"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4010F520"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659891A2"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Entidad</w:t>
            </w:r>
          </w:p>
        </w:tc>
        <w:tc>
          <w:tcPr>
            <w:tcW w:w="4293" w:type="dxa"/>
            <w:vAlign w:val="center"/>
            <w:hideMark/>
          </w:tcPr>
          <w:p w14:paraId="2917D8DB"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el nombre de la entidad productora de la unidad documental</w:t>
            </w:r>
          </w:p>
        </w:tc>
      </w:tr>
      <w:tr w:rsidR="0028037A" w:rsidRPr="00A07537" w14:paraId="124EC58C" w14:textId="77777777" w:rsidTr="00D22803">
        <w:trPr>
          <w:trHeight w:val="757"/>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476B5B8E"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Align w:val="center"/>
            <w:hideMark/>
          </w:tcPr>
          <w:p w14:paraId="7CA43644"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r w:rsidRPr="00A07537">
              <w:rPr>
                <w:rFonts w:asciiTheme="minorBidi" w:eastAsia="Times New Roman" w:hAnsiTheme="minorBidi" w:cstheme="minorBidi"/>
                <w:b/>
                <w:bCs/>
                <w:sz w:val="16"/>
                <w:szCs w:val="16"/>
              </w:rPr>
              <w:t>Condiciones de acceso y utilización</w:t>
            </w:r>
          </w:p>
        </w:tc>
        <w:tc>
          <w:tcPr>
            <w:tcW w:w="1632" w:type="dxa"/>
            <w:vAlign w:val="center"/>
            <w:hideMark/>
          </w:tcPr>
          <w:p w14:paraId="42C2CD2F"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Lenguaje de los documentos</w:t>
            </w:r>
          </w:p>
        </w:tc>
        <w:tc>
          <w:tcPr>
            <w:tcW w:w="4293" w:type="dxa"/>
            <w:vAlign w:val="center"/>
            <w:hideMark/>
          </w:tcPr>
          <w:p w14:paraId="46464EED"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la lengua y/o escritura de la unidad documental. Ejemplo: cualquier tipo de alfabeto, escritura, sistema de símbolos o abreviaturas utilizados</w:t>
            </w:r>
          </w:p>
        </w:tc>
      </w:tr>
      <w:tr w:rsidR="0028037A" w:rsidRPr="00A07537" w14:paraId="4F5F1513" w14:textId="77777777" w:rsidTr="00D22803">
        <w:trPr>
          <w:trHeight w:val="479"/>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72FD5177"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Align w:val="center"/>
            <w:hideMark/>
          </w:tcPr>
          <w:p w14:paraId="7B2B389D"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r w:rsidRPr="00A07537">
              <w:rPr>
                <w:rFonts w:asciiTheme="minorBidi" w:eastAsia="Times New Roman" w:hAnsiTheme="minorBidi" w:cstheme="minorBidi"/>
                <w:b/>
                <w:bCs/>
                <w:sz w:val="16"/>
                <w:szCs w:val="16"/>
              </w:rPr>
              <w:t xml:space="preserve">Notas </w:t>
            </w:r>
          </w:p>
        </w:tc>
        <w:tc>
          <w:tcPr>
            <w:tcW w:w="1632" w:type="dxa"/>
            <w:vAlign w:val="center"/>
            <w:hideMark/>
          </w:tcPr>
          <w:p w14:paraId="4427DEF0"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 xml:space="preserve">Notas </w:t>
            </w:r>
          </w:p>
        </w:tc>
        <w:tc>
          <w:tcPr>
            <w:tcW w:w="4293" w:type="dxa"/>
            <w:vAlign w:val="center"/>
            <w:hideMark/>
          </w:tcPr>
          <w:p w14:paraId="48A0796D"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Ingrese información que no haya sido incluida en otra área.</w:t>
            </w:r>
          </w:p>
        </w:tc>
      </w:tr>
      <w:tr w:rsidR="0028037A" w:rsidRPr="00A07537" w14:paraId="71723CBD" w14:textId="77777777" w:rsidTr="00D22803">
        <w:trPr>
          <w:trHeight w:val="441"/>
        </w:trPr>
        <w:tc>
          <w:tcPr>
            <w:cnfStyle w:val="001000000000" w:firstRow="0" w:lastRow="0" w:firstColumn="1" w:lastColumn="0" w:oddVBand="0" w:evenVBand="0" w:oddHBand="0" w:evenHBand="0" w:firstRowFirstColumn="0" w:firstRowLastColumn="0" w:lastRowFirstColumn="0" w:lastRowLastColumn="0"/>
            <w:tcW w:w="1798" w:type="dxa"/>
            <w:vMerge w:val="restart"/>
            <w:noWrap/>
            <w:vAlign w:val="center"/>
            <w:hideMark/>
          </w:tcPr>
          <w:p w14:paraId="0DB868E0" w14:textId="77777777" w:rsidR="0028037A" w:rsidRPr="00A07537" w:rsidRDefault="0028037A" w:rsidP="00A07537">
            <w:pPr>
              <w:rPr>
                <w:rFonts w:asciiTheme="minorBidi" w:eastAsia="Times New Roman" w:hAnsiTheme="minorBidi" w:cstheme="minorBidi"/>
                <w:b w:val="0"/>
                <w:bCs w:val="0"/>
                <w:sz w:val="16"/>
                <w:szCs w:val="16"/>
              </w:rPr>
            </w:pPr>
            <w:r w:rsidRPr="00A07537">
              <w:rPr>
                <w:rFonts w:asciiTheme="minorBidi" w:eastAsia="Times New Roman" w:hAnsiTheme="minorBidi" w:cstheme="minorBidi"/>
                <w:sz w:val="16"/>
                <w:szCs w:val="16"/>
              </w:rPr>
              <w:t>Gestión y trámite</w:t>
            </w:r>
          </w:p>
        </w:tc>
        <w:tc>
          <w:tcPr>
            <w:tcW w:w="1430" w:type="dxa"/>
            <w:vMerge w:val="restart"/>
            <w:vAlign w:val="center"/>
            <w:hideMark/>
          </w:tcPr>
          <w:p w14:paraId="769C0D39"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r w:rsidRPr="00A07537">
              <w:rPr>
                <w:rFonts w:asciiTheme="minorBidi" w:eastAsia="Times New Roman" w:hAnsiTheme="minorBidi" w:cstheme="minorBidi"/>
                <w:b/>
                <w:bCs/>
                <w:sz w:val="16"/>
                <w:szCs w:val="16"/>
              </w:rPr>
              <w:t>Identificación</w:t>
            </w:r>
          </w:p>
        </w:tc>
        <w:tc>
          <w:tcPr>
            <w:tcW w:w="1632" w:type="dxa"/>
            <w:vAlign w:val="center"/>
            <w:hideMark/>
          </w:tcPr>
          <w:p w14:paraId="5BB43838"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Tipo documental</w:t>
            </w:r>
          </w:p>
        </w:tc>
        <w:tc>
          <w:tcPr>
            <w:tcW w:w="4293" w:type="dxa"/>
            <w:vAlign w:val="center"/>
            <w:hideMark/>
          </w:tcPr>
          <w:p w14:paraId="2BDDA791"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Identifique la tipología documental a la que pertenece la unidad a describir.</w:t>
            </w:r>
          </w:p>
        </w:tc>
      </w:tr>
      <w:tr w:rsidR="0028037A" w:rsidRPr="00A07537" w14:paraId="070256E0" w14:textId="77777777" w:rsidTr="00D22803">
        <w:trPr>
          <w:trHeight w:val="466"/>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46912169"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48BB91A2"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5ECEE18C"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Nivel de descripción</w:t>
            </w:r>
          </w:p>
        </w:tc>
        <w:tc>
          <w:tcPr>
            <w:tcW w:w="4293" w:type="dxa"/>
            <w:vAlign w:val="center"/>
            <w:hideMark/>
          </w:tcPr>
          <w:p w14:paraId="41AF8EB4"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el nivel de la unidad documental a describir</w:t>
            </w:r>
          </w:p>
        </w:tc>
      </w:tr>
      <w:tr w:rsidR="0028037A" w:rsidRPr="00A07537" w14:paraId="571AAC8C" w14:textId="77777777" w:rsidTr="00D22803">
        <w:trPr>
          <w:trHeight w:val="542"/>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7FCB8DC9"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restart"/>
            <w:vAlign w:val="center"/>
            <w:hideMark/>
          </w:tcPr>
          <w:p w14:paraId="3F0B63FC"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r w:rsidRPr="00A07537">
              <w:rPr>
                <w:rFonts w:asciiTheme="minorBidi" w:eastAsia="Times New Roman" w:hAnsiTheme="minorBidi" w:cstheme="minorBidi"/>
                <w:b/>
                <w:bCs/>
                <w:sz w:val="16"/>
                <w:szCs w:val="16"/>
              </w:rPr>
              <w:t>Contexto</w:t>
            </w:r>
          </w:p>
        </w:tc>
        <w:tc>
          <w:tcPr>
            <w:tcW w:w="1632" w:type="dxa"/>
            <w:vAlign w:val="center"/>
            <w:hideMark/>
          </w:tcPr>
          <w:p w14:paraId="3307A013"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Historia institucional / Nota biográfica</w:t>
            </w:r>
          </w:p>
        </w:tc>
        <w:tc>
          <w:tcPr>
            <w:tcW w:w="4293" w:type="dxa"/>
            <w:vAlign w:val="center"/>
            <w:hideMark/>
          </w:tcPr>
          <w:p w14:paraId="4694D776"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información concreta sobre el origen, evolución, desarrollo, trabajo responsable de la unidad documental.</w:t>
            </w:r>
          </w:p>
        </w:tc>
      </w:tr>
      <w:tr w:rsidR="0028037A" w:rsidRPr="00A07537" w14:paraId="2A674688" w14:textId="77777777" w:rsidTr="00D22803">
        <w:trPr>
          <w:trHeight w:val="504"/>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355A592B"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661B8615"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48F3CE10"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Historia de la custodia de los documentos</w:t>
            </w:r>
          </w:p>
        </w:tc>
        <w:tc>
          <w:tcPr>
            <w:tcW w:w="4293" w:type="dxa"/>
            <w:vAlign w:val="center"/>
            <w:hideMark/>
          </w:tcPr>
          <w:p w14:paraId="4C350E02"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Proporcione información significativa sobre la historia de la custodia de los documentos.</w:t>
            </w:r>
          </w:p>
        </w:tc>
      </w:tr>
      <w:tr w:rsidR="0028037A" w:rsidRPr="00A07537" w14:paraId="081845CE" w14:textId="77777777" w:rsidTr="00D22803">
        <w:trPr>
          <w:trHeight w:val="327"/>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5709A725"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restart"/>
            <w:vAlign w:val="center"/>
            <w:hideMark/>
          </w:tcPr>
          <w:p w14:paraId="285E2B2E"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r w:rsidRPr="00A07537">
              <w:rPr>
                <w:rFonts w:asciiTheme="minorBidi" w:eastAsia="Times New Roman" w:hAnsiTheme="minorBidi" w:cstheme="minorBidi"/>
                <w:b/>
                <w:bCs/>
                <w:sz w:val="16"/>
                <w:szCs w:val="16"/>
              </w:rPr>
              <w:t>Contenido y estructura</w:t>
            </w:r>
          </w:p>
        </w:tc>
        <w:tc>
          <w:tcPr>
            <w:tcW w:w="1632" w:type="dxa"/>
            <w:vAlign w:val="center"/>
            <w:hideMark/>
          </w:tcPr>
          <w:p w14:paraId="3FAB5D67"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Descriptores no normalizados (propuestos por el autor)</w:t>
            </w:r>
          </w:p>
        </w:tc>
        <w:tc>
          <w:tcPr>
            <w:tcW w:w="4293" w:type="dxa"/>
            <w:vAlign w:val="center"/>
            <w:hideMark/>
          </w:tcPr>
          <w:p w14:paraId="2C2AFC28"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las palabras clave propuestas por el autor</w:t>
            </w:r>
          </w:p>
        </w:tc>
      </w:tr>
      <w:tr w:rsidR="0028037A" w:rsidRPr="00A07537" w14:paraId="3A3E0334" w14:textId="77777777" w:rsidTr="00D22803">
        <w:trPr>
          <w:trHeight w:val="252"/>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263A96F3"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30BDBB13"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79BE96B9"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Descriptores normalizados (vocabularios controlados)</w:t>
            </w:r>
          </w:p>
        </w:tc>
        <w:tc>
          <w:tcPr>
            <w:tcW w:w="4293" w:type="dxa"/>
            <w:vAlign w:val="center"/>
            <w:hideMark/>
          </w:tcPr>
          <w:p w14:paraId="1FA93AB5"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palabras clave a partir del uso de vocabularios controlados</w:t>
            </w:r>
          </w:p>
        </w:tc>
      </w:tr>
      <w:tr w:rsidR="0028037A" w:rsidRPr="00A07537" w14:paraId="14297518" w14:textId="77777777" w:rsidTr="00D22803">
        <w:trPr>
          <w:trHeight w:val="833"/>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780DA65F"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3EB48B77"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2F571EEF"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Resumen / Nota de alcance y contenido</w:t>
            </w:r>
          </w:p>
        </w:tc>
        <w:tc>
          <w:tcPr>
            <w:tcW w:w="4293" w:type="dxa"/>
            <w:vAlign w:val="center"/>
            <w:hideMark/>
          </w:tcPr>
          <w:p w14:paraId="3C4A9456"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información que permita ver una valoración potencial de la unidad documental. Ejemplo: periodos de tiempo, ámbito geográfico.</w:t>
            </w:r>
          </w:p>
        </w:tc>
      </w:tr>
      <w:tr w:rsidR="0028037A" w:rsidRPr="00A07537" w14:paraId="53F0107D" w14:textId="77777777" w:rsidTr="00D22803">
        <w:trPr>
          <w:trHeight w:val="504"/>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157DE8FF"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1A6038DC"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78720891"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Temas</w:t>
            </w:r>
          </w:p>
        </w:tc>
        <w:tc>
          <w:tcPr>
            <w:tcW w:w="4293" w:type="dxa"/>
            <w:vAlign w:val="center"/>
            <w:hideMark/>
          </w:tcPr>
          <w:p w14:paraId="49BF88CE"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Ingrese el tema que corresponde la unidad objeto de descripción.</w:t>
            </w:r>
          </w:p>
        </w:tc>
      </w:tr>
      <w:tr w:rsidR="0028037A" w:rsidRPr="00A07537" w14:paraId="76F6CD5F" w14:textId="77777777" w:rsidTr="00D22803">
        <w:trPr>
          <w:trHeight w:val="479"/>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3BB57A74"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3C279553"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55985B2E"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Nuevos ingresos</w:t>
            </w:r>
          </w:p>
        </w:tc>
        <w:tc>
          <w:tcPr>
            <w:tcW w:w="4293" w:type="dxa"/>
            <w:vAlign w:val="center"/>
            <w:hideMark/>
          </w:tcPr>
          <w:p w14:paraId="50EEDF3B"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si están previstos nuevos ingresos que complementen a la unidad documental</w:t>
            </w:r>
          </w:p>
        </w:tc>
      </w:tr>
      <w:tr w:rsidR="0028037A" w:rsidRPr="00A07537" w14:paraId="291C8990" w14:textId="77777777" w:rsidTr="00D22803">
        <w:trPr>
          <w:trHeight w:val="706"/>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7531A7C6"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restart"/>
            <w:vAlign w:val="center"/>
            <w:hideMark/>
          </w:tcPr>
          <w:p w14:paraId="0CFE5749"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r w:rsidRPr="00A07537">
              <w:rPr>
                <w:rFonts w:asciiTheme="minorBidi" w:eastAsia="Times New Roman" w:hAnsiTheme="minorBidi" w:cstheme="minorBidi"/>
                <w:b/>
                <w:bCs/>
                <w:sz w:val="16"/>
                <w:szCs w:val="16"/>
              </w:rPr>
              <w:t>Condiciones de acceso y utilización</w:t>
            </w:r>
          </w:p>
        </w:tc>
        <w:tc>
          <w:tcPr>
            <w:tcW w:w="1632" w:type="dxa"/>
            <w:vAlign w:val="center"/>
            <w:hideMark/>
          </w:tcPr>
          <w:p w14:paraId="146744D8"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Condiciones de acceso</w:t>
            </w:r>
          </w:p>
        </w:tc>
        <w:tc>
          <w:tcPr>
            <w:tcW w:w="4293" w:type="dxa"/>
            <w:vAlign w:val="center"/>
            <w:hideMark/>
          </w:tcPr>
          <w:p w14:paraId="58C8C438"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Especifique la legislación y/o situación jurídica o cualquier tipo de decisión que restringa el acceso a la unidad documental, en caso de que aplique indique el periodo en que la información podría estar accesible.</w:t>
            </w:r>
          </w:p>
        </w:tc>
      </w:tr>
      <w:tr w:rsidR="0028037A" w:rsidRPr="00A07537" w14:paraId="181FB954" w14:textId="77777777" w:rsidTr="00D22803">
        <w:trPr>
          <w:trHeight w:val="315"/>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46D61E65"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1F58F4AA"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32AEEDC8"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Situación jurídica</w:t>
            </w:r>
          </w:p>
        </w:tc>
        <w:tc>
          <w:tcPr>
            <w:tcW w:w="4293" w:type="dxa"/>
            <w:vAlign w:val="center"/>
            <w:hideMark/>
          </w:tcPr>
          <w:p w14:paraId="7BE4EB31"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la situación jurídica de la unidad documental.</w:t>
            </w:r>
          </w:p>
        </w:tc>
      </w:tr>
      <w:tr w:rsidR="0028037A" w:rsidRPr="00A07537" w14:paraId="726EE5C4" w14:textId="77777777" w:rsidTr="00D22803">
        <w:trPr>
          <w:trHeight w:val="466"/>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14158F2E"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1A228C03"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3A6220B0"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Nivel control acceso</w:t>
            </w:r>
          </w:p>
        </w:tc>
        <w:tc>
          <w:tcPr>
            <w:tcW w:w="4293" w:type="dxa"/>
            <w:vAlign w:val="center"/>
            <w:hideMark/>
          </w:tcPr>
          <w:p w14:paraId="618CD25B"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Ingrese el nivel de acceso de la unidad documental basado en las tablas de control de acceso.</w:t>
            </w:r>
          </w:p>
        </w:tc>
      </w:tr>
      <w:tr w:rsidR="0028037A" w:rsidRPr="00A07537" w14:paraId="497B4DCB" w14:textId="77777777" w:rsidTr="00D22803">
        <w:trPr>
          <w:trHeight w:val="416"/>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237181F2"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5492F090"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2423A160"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Tipo de acción realizada</w:t>
            </w:r>
          </w:p>
        </w:tc>
        <w:tc>
          <w:tcPr>
            <w:tcW w:w="4293" w:type="dxa"/>
            <w:vAlign w:val="center"/>
            <w:hideMark/>
          </w:tcPr>
          <w:p w14:paraId="05F2AA48"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todo cambio y/o actividad realizada a la unidad documental.</w:t>
            </w:r>
          </w:p>
        </w:tc>
      </w:tr>
      <w:tr w:rsidR="0028037A" w:rsidRPr="00A07537" w14:paraId="3CCC3B4D" w14:textId="77777777" w:rsidTr="00D22803">
        <w:trPr>
          <w:trHeight w:val="454"/>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1A644315"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136E4A68"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09294017"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Fecha y hora acción realizada</w:t>
            </w:r>
          </w:p>
        </w:tc>
        <w:tc>
          <w:tcPr>
            <w:tcW w:w="4293" w:type="dxa"/>
            <w:vAlign w:val="center"/>
            <w:hideMark/>
          </w:tcPr>
          <w:p w14:paraId="0E8C70B3"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Ingrese un valor numérico fecha en formato día mes y año y hora de la acción realizada sobre la unidad documental.</w:t>
            </w:r>
          </w:p>
        </w:tc>
      </w:tr>
      <w:tr w:rsidR="0028037A" w:rsidRPr="00A07537" w14:paraId="082258BE" w14:textId="77777777" w:rsidTr="00D22803">
        <w:trPr>
          <w:trHeight w:val="491"/>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020BBC43"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17420E2A"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5C262119"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Nombre del usuario que ejecuta la acción</w:t>
            </w:r>
          </w:p>
        </w:tc>
        <w:tc>
          <w:tcPr>
            <w:tcW w:w="4293" w:type="dxa"/>
            <w:vAlign w:val="center"/>
            <w:hideMark/>
          </w:tcPr>
          <w:p w14:paraId="3DD0A3A2"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el nombre del usuario responsable de ejecutar la acción sobre la unidad documental.</w:t>
            </w:r>
          </w:p>
        </w:tc>
      </w:tr>
      <w:tr w:rsidR="0028037A" w:rsidRPr="00A07537" w14:paraId="1E78884D" w14:textId="77777777" w:rsidTr="00D22803">
        <w:trPr>
          <w:trHeight w:val="441"/>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28B3312A"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7D71DE50"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146A9CE6"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Derechos de autor / Normas sobre reproducción</w:t>
            </w:r>
          </w:p>
        </w:tc>
        <w:tc>
          <w:tcPr>
            <w:tcW w:w="4293" w:type="dxa"/>
            <w:vAlign w:val="center"/>
            <w:hideMark/>
          </w:tcPr>
          <w:p w14:paraId="5911E484"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cualquier tipo de restricción y/o acción que permita identificar la propiedad intelectual.</w:t>
            </w:r>
          </w:p>
        </w:tc>
      </w:tr>
      <w:tr w:rsidR="0028037A" w:rsidRPr="00A07537" w14:paraId="7F0983B2" w14:textId="77777777" w:rsidTr="00D22803">
        <w:trPr>
          <w:trHeight w:val="252"/>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1111BE7A"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Align w:val="center"/>
            <w:hideMark/>
          </w:tcPr>
          <w:p w14:paraId="70C51340"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r w:rsidRPr="00A07537">
              <w:rPr>
                <w:rFonts w:asciiTheme="minorBidi" w:eastAsia="Times New Roman" w:hAnsiTheme="minorBidi" w:cstheme="minorBidi"/>
                <w:b/>
                <w:bCs/>
                <w:sz w:val="16"/>
                <w:szCs w:val="16"/>
              </w:rPr>
              <w:t>Notas</w:t>
            </w:r>
          </w:p>
        </w:tc>
        <w:tc>
          <w:tcPr>
            <w:tcW w:w="1632" w:type="dxa"/>
            <w:vAlign w:val="center"/>
            <w:hideMark/>
          </w:tcPr>
          <w:p w14:paraId="538082A6"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Notas</w:t>
            </w:r>
          </w:p>
        </w:tc>
        <w:tc>
          <w:tcPr>
            <w:tcW w:w="4293" w:type="dxa"/>
            <w:vAlign w:val="center"/>
            <w:hideMark/>
          </w:tcPr>
          <w:p w14:paraId="0420F2A6"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Ingrese información que no haya sido incluida en otra área</w:t>
            </w:r>
          </w:p>
        </w:tc>
      </w:tr>
      <w:tr w:rsidR="0028037A" w:rsidRPr="00A07537" w14:paraId="124F3CFA" w14:textId="77777777" w:rsidTr="00D22803">
        <w:trPr>
          <w:trHeight w:val="567"/>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2B0E491D"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restart"/>
            <w:vAlign w:val="center"/>
            <w:hideMark/>
          </w:tcPr>
          <w:p w14:paraId="5E17A457"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r w:rsidRPr="00A07537">
              <w:rPr>
                <w:rFonts w:asciiTheme="minorBidi" w:eastAsia="Times New Roman" w:hAnsiTheme="minorBidi" w:cstheme="minorBidi"/>
                <w:b/>
                <w:bCs/>
                <w:sz w:val="16"/>
                <w:szCs w:val="16"/>
              </w:rPr>
              <w:t>Documentación asociada</w:t>
            </w:r>
          </w:p>
        </w:tc>
        <w:tc>
          <w:tcPr>
            <w:tcW w:w="1632" w:type="dxa"/>
            <w:vAlign w:val="center"/>
            <w:hideMark/>
          </w:tcPr>
          <w:p w14:paraId="4C089065"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Localización de los documentos originales</w:t>
            </w:r>
          </w:p>
        </w:tc>
        <w:tc>
          <w:tcPr>
            <w:tcW w:w="4293" w:type="dxa"/>
            <w:vAlign w:val="center"/>
            <w:hideMark/>
          </w:tcPr>
          <w:p w14:paraId="7F985704"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la localización bien sea dentro de la institución o en otro lugar.</w:t>
            </w:r>
          </w:p>
        </w:tc>
      </w:tr>
      <w:tr w:rsidR="0028037A" w:rsidRPr="00A07537" w14:paraId="5F23C5E3" w14:textId="77777777" w:rsidTr="00D22803">
        <w:trPr>
          <w:trHeight w:val="794"/>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04E2F480"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11CA9663"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23F81D2C"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Existencia de copias</w:t>
            </w:r>
          </w:p>
        </w:tc>
        <w:tc>
          <w:tcPr>
            <w:tcW w:w="4293" w:type="dxa"/>
            <w:vAlign w:val="center"/>
            <w:hideMark/>
          </w:tcPr>
          <w:p w14:paraId="0083E639"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Indique si la copia de la unidad documental a describir está disponible en la misma institución o en otro lugar. Específique su localización.</w:t>
            </w:r>
          </w:p>
        </w:tc>
      </w:tr>
      <w:tr w:rsidR="0028037A" w:rsidRPr="00A07537" w14:paraId="05FF4F2F" w14:textId="77777777" w:rsidTr="00D22803">
        <w:trPr>
          <w:trHeight w:val="529"/>
        </w:trPr>
        <w:tc>
          <w:tcPr>
            <w:cnfStyle w:val="001000000000" w:firstRow="0" w:lastRow="0" w:firstColumn="1" w:lastColumn="0" w:oddVBand="0" w:evenVBand="0" w:oddHBand="0" w:evenHBand="0" w:firstRowFirstColumn="0" w:firstRowLastColumn="0" w:lastRowFirstColumn="0" w:lastRowLastColumn="0"/>
            <w:tcW w:w="1798" w:type="dxa"/>
            <w:vMerge w:val="restart"/>
            <w:noWrap/>
            <w:vAlign w:val="center"/>
            <w:hideMark/>
          </w:tcPr>
          <w:p w14:paraId="7A6B839B" w14:textId="77777777" w:rsidR="0028037A" w:rsidRPr="00A07537" w:rsidRDefault="0028037A" w:rsidP="00A07537">
            <w:pPr>
              <w:rPr>
                <w:rFonts w:asciiTheme="minorBidi" w:eastAsia="Times New Roman" w:hAnsiTheme="minorBidi" w:cstheme="minorBidi"/>
                <w:b w:val="0"/>
                <w:bCs w:val="0"/>
                <w:sz w:val="16"/>
                <w:szCs w:val="16"/>
              </w:rPr>
            </w:pPr>
            <w:r w:rsidRPr="00A07537">
              <w:rPr>
                <w:rFonts w:asciiTheme="minorBidi" w:eastAsia="Times New Roman" w:hAnsiTheme="minorBidi" w:cstheme="minorBidi"/>
                <w:sz w:val="16"/>
                <w:szCs w:val="16"/>
              </w:rPr>
              <w:t>Organización</w:t>
            </w:r>
          </w:p>
        </w:tc>
        <w:tc>
          <w:tcPr>
            <w:tcW w:w="1430" w:type="dxa"/>
            <w:vMerge w:val="restart"/>
            <w:vAlign w:val="center"/>
            <w:hideMark/>
          </w:tcPr>
          <w:p w14:paraId="09A4DD6E"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r w:rsidRPr="00A07537">
              <w:rPr>
                <w:rFonts w:asciiTheme="minorBidi" w:eastAsia="Times New Roman" w:hAnsiTheme="minorBidi" w:cstheme="minorBidi"/>
                <w:b/>
                <w:bCs/>
                <w:sz w:val="16"/>
                <w:szCs w:val="16"/>
              </w:rPr>
              <w:t>Documentación asociada</w:t>
            </w:r>
          </w:p>
        </w:tc>
        <w:tc>
          <w:tcPr>
            <w:tcW w:w="1632" w:type="dxa"/>
            <w:vAlign w:val="center"/>
            <w:hideMark/>
          </w:tcPr>
          <w:p w14:paraId="14CF6BDA"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Localización de los documentos originales</w:t>
            </w:r>
          </w:p>
        </w:tc>
        <w:tc>
          <w:tcPr>
            <w:tcW w:w="4293" w:type="dxa"/>
            <w:vAlign w:val="center"/>
            <w:hideMark/>
          </w:tcPr>
          <w:p w14:paraId="74694815"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la localización bien sea dentro de la institución o en otro lugar.</w:t>
            </w:r>
          </w:p>
        </w:tc>
      </w:tr>
      <w:tr w:rsidR="0028037A" w:rsidRPr="00A07537" w14:paraId="0176FAE3" w14:textId="77777777" w:rsidTr="00D22803">
        <w:trPr>
          <w:trHeight w:val="757"/>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2E8D73CD"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03A03C05"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352B364D"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Existencia de copias</w:t>
            </w:r>
          </w:p>
        </w:tc>
        <w:tc>
          <w:tcPr>
            <w:tcW w:w="4293" w:type="dxa"/>
            <w:vAlign w:val="center"/>
            <w:hideMark/>
          </w:tcPr>
          <w:p w14:paraId="55CF0170"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Indique si la copia de la unidad documental a describir está disponible en la misma institución o en otro lugar. Específique su localización.</w:t>
            </w:r>
          </w:p>
        </w:tc>
      </w:tr>
      <w:tr w:rsidR="0028037A" w:rsidRPr="00A07537" w14:paraId="7040BE34" w14:textId="77777777" w:rsidTr="00D22803">
        <w:trPr>
          <w:trHeight w:val="731"/>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4C8377BC"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6A9533A6"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78EB5020"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Unidades de descripción relacionadas en el archivo</w:t>
            </w:r>
          </w:p>
        </w:tc>
        <w:tc>
          <w:tcPr>
            <w:tcW w:w="4293" w:type="dxa"/>
            <w:vAlign w:val="center"/>
            <w:hideMark/>
          </w:tcPr>
          <w:p w14:paraId="766DE03F"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Informe acerca de las unidades documentales que se encuentran en el mismo archivo o en otro lugar y que tengan relación con la unidad documental objeto de descripción.</w:t>
            </w:r>
          </w:p>
        </w:tc>
      </w:tr>
      <w:tr w:rsidR="0028037A" w:rsidRPr="00A07537" w14:paraId="0B162057" w14:textId="77777777" w:rsidTr="00D22803">
        <w:trPr>
          <w:trHeight w:val="365"/>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7ECDD1B0"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38F2566F"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43EA9FCA"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Bibliografía</w:t>
            </w:r>
          </w:p>
        </w:tc>
        <w:tc>
          <w:tcPr>
            <w:tcW w:w="4293" w:type="dxa"/>
            <w:vAlign w:val="center"/>
            <w:hideMark/>
          </w:tcPr>
          <w:p w14:paraId="1B00DC74"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Ingrese la bibliografía de la unidad documental a describir</w:t>
            </w:r>
          </w:p>
        </w:tc>
      </w:tr>
      <w:tr w:rsidR="0028037A" w:rsidRPr="00A07537" w14:paraId="635D0DCF" w14:textId="77777777" w:rsidTr="00D22803">
        <w:trPr>
          <w:trHeight w:val="479"/>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6AE3670B"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30F50F1A"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445126E5"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Documentación complementaria en otros archivos</w:t>
            </w:r>
          </w:p>
        </w:tc>
        <w:tc>
          <w:tcPr>
            <w:tcW w:w="4293" w:type="dxa"/>
            <w:vAlign w:val="center"/>
            <w:hideMark/>
          </w:tcPr>
          <w:p w14:paraId="784DFFD9"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la documentación complementaria existente de la unidad documental a describir en otros archivos.</w:t>
            </w:r>
          </w:p>
        </w:tc>
      </w:tr>
      <w:tr w:rsidR="0028037A" w:rsidRPr="00A07537" w14:paraId="4DEFFF73" w14:textId="77777777" w:rsidTr="00D22803">
        <w:trPr>
          <w:trHeight w:val="719"/>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03E7A049"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Align w:val="center"/>
            <w:hideMark/>
          </w:tcPr>
          <w:p w14:paraId="67FCBB14"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r w:rsidRPr="00A07537">
              <w:rPr>
                <w:rFonts w:asciiTheme="minorBidi" w:eastAsia="Times New Roman" w:hAnsiTheme="minorBidi" w:cstheme="minorBidi"/>
                <w:b/>
                <w:bCs/>
                <w:sz w:val="16"/>
                <w:szCs w:val="16"/>
              </w:rPr>
              <w:t>Condiciones de acceso y utilización</w:t>
            </w:r>
          </w:p>
        </w:tc>
        <w:tc>
          <w:tcPr>
            <w:tcW w:w="1632" w:type="dxa"/>
            <w:vAlign w:val="center"/>
            <w:hideMark/>
          </w:tcPr>
          <w:p w14:paraId="65A1CEB2"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Instrumentos de consulta</w:t>
            </w:r>
          </w:p>
        </w:tc>
        <w:tc>
          <w:tcPr>
            <w:tcW w:w="4293" w:type="dxa"/>
            <w:vAlign w:val="center"/>
            <w:hideMark/>
          </w:tcPr>
          <w:p w14:paraId="0B837A1A"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Ingrese los instrumentos de consulta vinculados a la unidad documental objeto de la descripción.</w:t>
            </w:r>
          </w:p>
        </w:tc>
      </w:tr>
      <w:tr w:rsidR="0028037A" w:rsidRPr="00A07537" w14:paraId="4AD95DDA" w14:textId="77777777" w:rsidTr="00D22803">
        <w:trPr>
          <w:trHeight w:val="252"/>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0B27CDF9"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Align w:val="center"/>
            <w:hideMark/>
          </w:tcPr>
          <w:p w14:paraId="11159237"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r w:rsidRPr="00A07537">
              <w:rPr>
                <w:rFonts w:asciiTheme="minorBidi" w:eastAsia="Times New Roman" w:hAnsiTheme="minorBidi" w:cstheme="minorBidi"/>
                <w:b/>
                <w:bCs/>
                <w:sz w:val="16"/>
                <w:szCs w:val="16"/>
              </w:rPr>
              <w:t xml:space="preserve">Notas </w:t>
            </w:r>
          </w:p>
        </w:tc>
        <w:tc>
          <w:tcPr>
            <w:tcW w:w="1632" w:type="dxa"/>
            <w:vAlign w:val="center"/>
            <w:hideMark/>
          </w:tcPr>
          <w:p w14:paraId="039709C6"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 xml:space="preserve">Notas </w:t>
            </w:r>
          </w:p>
        </w:tc>
        <w:tc>
          <w:tcPr>
            <w:tcW w:w="4293" w:type="dxa"/>
            <w:vAlign w:val="center"/>
            <w:hideMark/>
          </w:tcPr>
          <w:p w14:paraId="545E9079"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Ingrese información que no haya sido incluida en otra área</w:t>
            </w:r>
          </w:p>
        </w:tc>
      </w:tr>
      <w:tr w:rsidR="0028037A" w:rsidRPr="00A07537" w14:paraId="351DED51" w14:textId="77777777" w:rsidTr="00D22803">
        <w:trPr>
          <w:trHeight w:val="529"/>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0FF2639E"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restart"/>
            <w:vAlign w:val="center"/>
            <w:hideMark/>
          </w:tcPr>
          <w:p w14:paraId="60E45BB2"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r w:rsidRPr="00A07537">
              <w:rPr>
                <w:rFonts w:asciiTheme="minorBidi" w:eastAsia="Times New Roman" w:hAnsiTheme="minorBidi" w:cstheme="minorBidi"/>
                <w:b/>
                <w:bCs/>
                <w:sz w:val="16"/>
                <w:szCs w:val="16"/>
              </w:rPr>
              <w:t>Control de la descripción</w:t>
            </w:r>
          </w:p>
        </w:tc>
        <w:tc>
          <w:tcPr>
            <w:tcW w:w="1632" w:type="dxa"/>
            <w:vAlign w:val="center"/>
            <w:hideMark/>
          </w:tcPr>
          <w:p w14:paraId="339E9774"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Reglas o normas</w:t>
            </w:r>
          </w:p>
        </w:tc>
        <w:tc>
          <w:tcPr>
            <w:tcW w:w="4293" w:type="dxa"/>
            <w:vAlign w:val="center"/>
            <w:hideMark/>
          </w:tcPr>
          <w:p w14:paraId="6625042C"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las normas internacionales, nacionales y/o locales que tengan lugar a la descripción.</w:t>
            </w:r>
          </w:p>
        </w:tc>
      </w:tr>
      <w:tr w:rsidR="0028037A" w:rsidRPr="00A07537" w14:paraId="0F2CCFFE" w14:textId="77777777" w:rsidTr="00D22803">
        <w:trPr>
          <w:trHeight w:val="643"/>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58261464"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47E9239C"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5607E4FF"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Fecha (s) de la (s) descripción (es)</w:t>
            </w:r>
          </w:p>
        </w:tc>
        <w:tc>
          <w:tcPr>
            <w:tcW w:w="4293" w:type="dxa"/>
            <w:vAlign w:val="center"/>
            <w:hideMark/>
          </w:tcPr>
          <w:p w14:paraId="07E8F5DD"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un valor numérico (fecha) en formato día mes y año en la que se ha realizado y/o revisado la descripción.</w:t>
            </w:r>
          </w:p>
        </w:tc>
      </w:tr>
      <w:tr w:rsidR="0028037A" w:rsidRPr="00A07537" w14:paraId="21677BDE" w14:textId="77777777" w:rsidTr="00D22803">
        <w:trPr>
          <w:trHeight w:val="454"/>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4533F94C"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75EFB106"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076719E9"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Nota del archivero</w:t>
            </w:r>
          </w:p>
        </w:tc>
        <w:tc>
          <w:tcPr>
            <w:tcW w:w="4293" w:type="dxa"/>
            <w:vAlign w:val="center"/>
            <w:hideMark/>
          </w:tcPr>
          <w:p w14:paraId="1959B452"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Especifique la fuente consultada y el responsable de la descripción.</w:t>
            </w:r>
          </w:p>
        </w:tc>
      </w:tr>
      <w:tr w:rsidR="0028037A" w:rsidRPr="00A07537" w14:paraId="7B85B8BE" w14:textId="77777777" w:rsidTr="00D22803">
        <w:trPr>
          <w:trHeight w:val="757"/>
        </w:trPr>
        <w:tc>
          <w:tcPr>
            <w:cnfStyle w:val="001000000000" w:firstRow="0" w:lastRow="0" w:firstColumn="1" w:lastColumn="0" w:oddVBand="0" w:evenVBand="0" w:oddHBand="0" w:evenHBand="0" w:firstRowFirstColumn="0" w:firstRowLastColumn="0" w:lastRowFirstColumn="0" w:lastRowLastColumn="0"/>
            <w:tcW w:w="1798" w:type="dxa"/>
            <w:vMerge w:val="restart"/>
            <w:vAlign w:val="center"/>
            <w:hideMark/>
          </w:tcPr>
          <w:p w14:paraId="1A07B178" w14:textId="77777777" w:rsidR="0028037A" w:rsidRPr="00A07537" w:rsidRDefault="0028037A" w:rsidP="00A07537">
            <w:pPr>
              <w:rPr>
                <w:rFonts w:asciiTheme="minorBidi" w:eastAsia="Times New Roman" w:hAnsiTheme="minorBidi" w:cstheme="minorBidi"/>
                <w:b w:val="0"/>
                <w:bCs w:val="0"/>
                <w:sz w:val="16"/>
                <w:szCs w:val="16"/>
              </w:rPr>
            </w:pPr>
            <w:r w:rsidRPr="00A07537">
              <w:rPr>
                <w:rFonts w:asciiTheme="minorBidi" w:eastAsia="Times New Roman" w:hAnsiTheme="minorBidi" w:cstheme="minorBidi"/>
                <w:sz w:val="16"/>
                <w:szCs w:val="16"/>
              </w:rPr>
              <w:t xml:space="preserve">Disposición de documentos  </w:t>
            </w:r>
          </w:p>
        </w:tc>
        <w:tc>
          <w:tcPr>
            <w:tcW w:w="1430" w:type="dxa"/>
            <w:vAlign w:val="center"/>
            <w:hideMark/>
          </w:tcPr>
          <w:p w14:paraId="342FF673"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r w:rsidRPr="00A07537">
              <w:rPr>
                <w:rFonts w:asciiTheme="minorBidi" w:eastAsia="Times New Roman" w:hAnsiTheme="minorBidi" w:cstheme="minorBidi"/>
                <w:b/>
                <w:bCs/>
                <w:sz w:val="16"/>
                <w:szCs w:val="16"/>
              </w:rPr>
              <w:t>Condiciones de acceso y utilización</w:t>
            </w:r>
          </w:p>
        </w:tc>
        <w:tc>
          <w:tcPr>
            <w:tcW w:w="1632" w:type="dxa"/>
            <w:vAlign w:val="center"/>
            <w:hideMark/>
          </w:tcPr>
          <w:p w14:paraId="2F0E79E9"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Derechos de autor / Normas sobre reproducción</w:t>
            </w:r>
          </w:p>
        </w:tc>
        <w:tc>
          <w:tcPr>
            <w:tcW w:w="4293" w:type="dxa"/>
            <w:vAlign w:val="center"/>
            <w:hideMark/>
          </w:tcPr>
          <w:p w14:paraId="5967BB35"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cualquier tipo de restricción que identifique la propiedad intelectual.</w:t>
            </w:r>
          </w:p>
        </w:tc>
      </w:tr>
      <w:tr w:rsidR="0028037A" w:rsidRPr="00A07537" w14:paraId="69F228FB" w14:textId="77777777" w:rsidTr="00D22803">
        <w:trPr>
          <w:trHeight w:val="504"/>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540D3EB8"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Align w:val="center"/>
            <w:hideMark/>
          </w:tcPr>
          <w:p w14:paraId="1B2BEFB0"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r w:rsidRPr="00A07537">
              <w:rPr>
                <w:rFonts w:asciiTheme="minorBidi" w:eastAsia="Times New Roman" w:hAnsiTheme="minorBidi" w:cstheme="minorBidi"/>
                <w:b/>
                <w:bCs/>
                <w:sz w:val="16"/>
                <w:szCs w:val="16"/>
              </w:rPr>
              <w:t>Documentación asociada</w:t>
            </w:r>
          </w:p>
        </w:tc>
        <w:tc>
          <w:tcPr>
            <w:tcW w:w="1632" w:type="dxa"/>
            <w:vAlign w:val="center"/>
            <w:hideMark/>
          </w:tcPr>
          <w:p w14:paraId="7F96FA6A"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Documentación complementaria en otros archivos</w:t>
            </w:r>
          </w:p>
        </w:tc>
        <w:tc>
          <w:tcPr>
            <w:tcW w:w="4293" w:type="dxa"/>
            <w:vAlign w:val="center"/>
            <w:hideMark/>
          </w:tcPr>
          <w:p w14:paraId="5E11BFA6"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la documentación complementaria existente de la unidad documental a describir en otros archivos.</w:t>
            </w:r>
          </w:p>
        </w:tc>
      </w:tr>
      <w:tr w:rsidR="0028037A" w:rsidRPr="00A07537" w14:paraId="232B677A" w14:textId="77777777" w:rsidTr="00D22803">
        <w:trPr>
          <w:trHeight w:val="706"/>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0A1B11AF"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Align w:val="center"/>
            <w:hideMark/>
          </w:tcPr>
          <w:p w14:paraId="4B821AA6"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r w:rsidRPr="00A07537">
              <w:rPr>
                <w:rFonts w:asciiTheme="minorBidi" w:eastAsia="Times New Roman" w:hAnsiTheme="minorBidi" w:cstheme="minorBidi"/>
                <w:b/>
                <w:bCs/>
                <w:sz w:val="16"/>
                <w:szCs w:val="16"/>
              </w:rPr>
              <w:t>Contenido y estructura</w:t>
            </w:r>
          </w:p>
        </w:tc>
        <w:tc>
          <w:tcPr>
            <w:tcW w:w="1632" w:type="dxa"/>
            <w:vAlign w:val="center"/>
            <w:hideMark/>
          </w:tcPr>
          <w:p w14:paraId="5945355C"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Valoración, Selección y eliminación.</w:t>
            </w:r>
          </w:p>
        </w:tc>
        <w:tc>
          <w:tcPr>
            <w:tcW w:w="4293" w:type="dxa"/>
            <w:vAlign w:val="center"/>
            <w:hideMark/>
          </w:tcPr>
          <w:p w14:paraId="4F1CE935"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las actividades archivísticas concernientes a la valoración, selección, eliminación realizadas o planeadas para la disposición documental de la unidad documental.</w:t>
            </w:r>
          </w:p>
        </w:tc>
      </w:tr>
      <w:tr w:rsidR="0028037A" w:rsidRPr="00A07537" w14:paraId="15444CFC" w14:textId="77777777" w:rsidTr="00D22803">
        <w:trPr>
          <w:trHeight w:val="429"/>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532D8943"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Align w:val="center"/>
            <w:hideMark/>
          </w:tcPr>
          <w:p w14:paraId="14F7B64B"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r w:rsidRPr="00A07537">
              <w:rPr>
                <w:rFonts w:asciiTheme="minorBidi" w:eastAsia="Times New Roman" w:hAnsiTheme="minorBidi" w:cstheme="minorBidi"/>
                <w:b/>
                <w:bCs/>
                <w:sz w:val="16"/>
                <w:szCs w:val="16"/>
              </w:rPr>
              <w:t xml:space="preserve">Notas </w:t>
            </w:r>
          </w:p>
        </w:tc>
        <w:tc>
          <w:tcPr>
            <w:tcW w:w="1632" w:type="dxa"/>
            <w:vAlign w:val="center"/>
            <w:hideMark/>
          </w:tcPr>
          <w:p w14:paraId="7E1924BF"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 xml:space="preserve">Notas </w:t>
            </w:r>
          </w:p>
        </w:tc>
        <w:tc>
          <w:tcPr>
            <w:tcW w:w="4293" w:type="dxa"/>
            <w:vAlign w:val="center"/>
            <w:hideMark/>
          </w:tcPr>
          <w:p w14:paraId="25A3BADC"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Ingrese información que no haya sido incluida en otra área</w:t>
            </w:r>
          </w:p>
        </w:tc>
      </w:tr>
      <w:tr w:rsidR="0028037A" w:rsidRPr="00A07537" w14:paraId="0D507ADE" w14:textId="77777777" w:rsidTr="00D22803">
        <w:trPr>
          <w:trHeight w:val="757"/>
        </w:trPr>
        <w:tc>
          <w:tcPr>
            <w:cnfStyle w:val="001000000000" w:firstRow="0" w:lastRow="0" w:firstColumn="1" w:lastColumn="0" w:oddVBand="0" w:evenVBand="0" w:oddHBand="0" w:evenHBand="0" w:firstRowFirstColumn="0" w:firstRowLastColumn="0" w:lastRowFirstColumn="0" w:lastRowLastColumn="0"/>
            <w:tcW w:w="1798" w:type="dxa"/>
            <w:vMerge w:val="restart"/>
            <w:vAlign w:val="center"/>
            <w:hideMark/>
          </w:tcPr>
          <w:p w14:paraId="784A28D3" w14:textId="77777777" w:rsidR="0028037A" w:rsidRPr="00A07537" w:rsidRDefault="0028037A" w:rsidP="00A07537">
            <w:pPr>
              <w:rPr>
                <w:rFonts w:asciiTheme="minorBidi" w:eastAsia="Times New Roman" w:hAnsiTheme="minorBidi" w:cstheme="minorBidi"/>
                <w:b w:val="0"/>
                <w:bCs w:val="0"/>
                <w:sz w:val="16"/>
                <w:szCs w:val="16"/>
              </w:rPr>
            </w:pPr>
            <w:r w:rsidRPr="00A07537">
              <w:rPr>
                <w:rFonts w:asciiTheme="minorBidi" w:eastAsia="Times New Roman" w:hAnsiTheme="minorBidi" w:cstheme="minorBidi"/>
                <w:sz w:val="16"/>
                <w:szCs w:val="16"/>
              </w:rPr>
              <w:t>Preservación a largo plazo</w:t>
            </w:r>
          </w:p>
        </w:tc>
        <w:tc>
          <w:tcPr>
            <w:tcW w:w="1430" w:type="dxa"/>
            <w:vAlign w:val="center"/>
            <w:hideMark/>
          </w:tcPr>
          <w:p w14:paraId="500D1938"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r w:rsidRPr="00A07537">
              <w:rPr>
                <w:rFonts w:asciiTheme="minorBidi" w:eastAsia="Times New Roman" w:hAnsiTheme="minorBidi" w:cstheme="minorBidi"/>
                <w:b/>
                <w:bCs/>
                <w:sz w:val="16"/>
                <w:szCs w:val="16"/>
              </w:rPr>
              <w:t>Condiciones de acceso y utilización</w:t>
            </w:r>
          </w:p>
        </w:tc>
        <w:tc>
          <w:tcPr>
            <w:tcW w:w="1632" w:type="dxa"/>
            <w:vAlign w:val="center"/>
            <w:hideMark/>
          </w:tcPr>
          <w:p w14:paraId="218D48D8"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Características físicas y estado de conservación</w:t>
            </w:r>
          </w:p>
        </w:tc>
        <w:tc>
          <w:tcPr>
            <w:tcW w:w="4293" w:type="dxa"/>
            <w:vAlign w:val="center"/>
            <w:hideMark/>
          </w:tcPr>
          <w:p w14:paraId="44305598"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cualquier característica física o técnica que afecte a la unidad documental.</w:t>
            </w:r>
          </w:p>
        </w:tc>
      </w:tr>
      <w:tr w:rsidR="0028037A" w:rsidRPr="00A07537" w14:paraId="5F4049DF" w14:textId="77777777" w:rsidTr="00D22803">
        <w:trPr>
          <w:trHeight w:val="429"/>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63865789"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restart"/>
            <w:vAlign w:val="center"/>
            <w:hideMark/>
          </w:tcPr>
          <w:p w14:paraId="33D90826"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r w:rsidRPr="00A07537">
              <w:rPr>
                <w:rFonts w:asciiTheme="minorBidi" w:eastAsia="Times New Roman" w:hAnsiTheme="minorBidi" w:cstheme="minorBidi"/>
                <w:b/>
                <w:bCs/>
                <w:sz w:val="16"/>
                <w:szCs w:val="16"/>
              </w:rPr>
              <w:t>Preservación</w:t>
            </w:r>
          </w:p>
        </w:tc>
        <w:tc>
          <w:tcPr>
            <w:tcW w:w="1632" w:type="dxa"/>
            <w:vAlign w:val="center"/>
            <w:hideMark/>
          </w:tcPr>
          <w:p w14:paraId="281A6A6E"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Estado expediente</w:t>
            </w:r>
          </w:p>
        </w:tc>
        <w:tc>
          <w:tcPr>
            <w:tcW w:w="4293" w:type="dxa"/>
            <w:vAlign w:val="center"/>
            <w:hideMark/>
          </w:tcPr>
          <w:p w14:paraId="1871C286"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Ingrese el estado de conservación en el que se encuentra la unidad documental a describir.</w:t>
            </w:r>
          </w:p>
        </w:tc>
      </w:tr>
      <w:tr w:rsidR="0028037A" w:rsidRPr="00A07537" w14:paraId="7CC37F65" w14:textId="77777777" w:rsidTr="00D22803">
        <w:trPr>
          <w:trHeight w:val="593"/>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405EDCE2"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124CA106"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20CA0B45"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Descripción de patologías</w:t>
            </w:r>
          </w:p>
        </w:tc>
        <w:tc>
          <w:tcPr>
            <w:tcW w:w="4293" w:type="dxa"/>
            <w:vAlign w:val="center"/>
            <w:hideMark/>
          </w:tcPr>
          <w:p w14:paraId="021F105D"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una descripción detallada sobre las patologías identificadas en la unidad documental a describir.</w:t>
            </w:r>
          </w:p>
        </w:tc>
      </w:tr>
      <w:tr w:rsidR="0028037A" w:rsidRPr="00A07537" w14:paraId="784A1D37" w14:textId="77777777" w:rsidTr="00D22803">
        <w:trPr>
          <w:trHeight w:val="529"/>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72FB4E0F"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Merge/>
            <w:vAlign w:val="center"/>
            <w:hideMark/>
          </w:tcPr>
          <w:p w14:paraId="2DEE9CD9"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p>
        </w:tc>
        <w:tc>
          <w:tcPr>
            <w:tcW w:w="1632" w:type="dxa"/>
            <w:vAlign w:val="center"/>
            <w:hideMark/>
          </w:tcPr>
          <w:p w14:paraId="3603ED00"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Ciclo vital</w:t>
            </w:r>
          </w:p>
        </w:tc>
        <w:tc>
          <w:tcPr>
            <w:tcW w:w="4293" w:type="dxa"/>
            <w:vAlign w:val="center"/>
            <w:hideMark/>
          </w:tcPr>
          <w:p w14:paraId="4FA7ED5E"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Registre la disposición final definida en las TRD en su última versión.</w:t>
            </w:r>
          </w:p>
        </w:tc>
      </w:tr>
      <w:tr w:rsidR="0028037A" w:rsidRPr="00A07537" w14:paraId="4D50A3F7" w14:textId="77777777" w:rsidTr="00D22803">
        <w:trPr>
          <w:trHeight w:val="315"/>
        </w:trPr>
        <w:tc>
          <w:tcPr>
            <w:cnfStyle w:val="001000000000" w:firstRow="0" w:lastRow="0" w:firstColumn="1" w:lastColumn="0" w:oddVBand="0" w:evenVBand="0" w:oddHBand="0" w:evenHBand="0" w:firstRowFirstColumn="0" w:firstRowLastColumn="0" w:lastRowFirstColumn="0" w:lastRowLastColumn="0"/>
            <w:tcW w:w="1798" w:type="dxa"/>
            <w:vMerge/>
            <w:vAlign w:val="center"/>
            <w:hideMark/>
          </w:tcPr>
          <w:p w14:paraId="4E4FC0AA" w14:textId="77777777" w:rsidR="0028037A" w:rsidRPr="00A07537" w:rsidRDefault="0028037A" w:rsidP="00A07537">
            <w:pPr>
              <w:rPr>
                <w:rFonts w:asciiTheme="minorBidi" w:eastAsia="Times New Roman" w:hAnsiTheme="minorBidi" w:cstheme="minorBidi"/>
                <w:b w:val="0"/>
                <w:bCs w:val="0"/>
                <w:sz w:val="16"/>
                <w:szCs w:val="16"/>
              </w:rPr>
            </w:pPr>
          </w:p>
        </w:tc>
        <w:tc>
          <w:tcPr>
            <w:tcW w:w="1430" w:type="dxa"/>
            <w:vAlign w:val="center"/>
            <w:hideMark/>
          </w:tcPr>
          <w:p w14:paraId="649F12FF"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b/>
                <w:bCs/>
                <w:sz w:val="16"/>
                <w:szCs w:val="16"/>
              </w:rPr>
            </w:pPr>
            <w:r w:rsidRPr="00A07537">
              <w:rPr>
                <w:rFonts w:asciiTheme="minorBidi" w:eastAsia="Times New Roman" w:hAnsiTheme="minorBidi" w:cstheme="minorBidi"/>
                <w:b/>
                <w:bCs/>
                <w:sz w:val="16"/>
                <w:szCs w:val="16"/>
              </w:rPr>
              <w:t xml:space="preserve">Notas </w:t>
            </w:r>
          </w:p>
        </w:tc>
        <w:tc>
          <w:tcPr>
            <w:tcW w:w="1632" w:type="dxa"/>
            <w:vAlign w:val="center"/>
            <w:hideMark/>
          </w:tcPr>
          <w:p w14:paraId="45A8A74A" w14:textId="77777777" w:rsidR="0028037A" w:rsidRPr="00A07537" w:rsidRDefault="0028037A" w:rsidP="00A07537">
            <w:pPr>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 xml:space="preserve">Notas </w:t>
            </w:r>
          </w:p>
        </w:tc>
        <w:tc>
          <w:tcPr>
            <w:tcW w:w="4293" w:type="dxa"/>
            <w:vAlign w:val="center"/>
            <w:hideMark/>
          </w:tcPr>
          <w:p w14:paraId="722695E0" w14:textId="77777777" w:rsidR="0028037A" w:rsidRPr="00A07537" w:rsidRDefault="0028037A" w:rsidP="00D22803">
            <w:pPr>
              <w:keepNext/>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16"/>
                <w:szCs w:val="16"/>
              </w:rPr>
            </w:pPr>
            <w:r w:rsidRPr="00A07537">
              <w:rPr>
                <w:rFonts w:asciiTheme="minorBidi" w:eastAsia="Times New Roman" w:hAnsiTheme="minorBidi" w:cstheme="minorBidi"/>
                <w:sz w:val="16"/>
                <w:szCs w:val="16"/>
              </w:rPr>
              <w:t>Ingrese información que no haya sido incluida en otra área</w:t>
            </w:r>
          </w:p>
        </w:tc>
      </w:tr>
    </w:tbl>
    <w:p w14:paraId="6E5CE03F" w14:textId="3389A7D7" w:rsidR="0028037A" w:rsidRPr="003F0809" w:rsidRDefault="00D22803" w:rsidP="00D22803">
      <w:pPr>
        <w:pStyle w:val="Descripcin"/>
        <w:rPr>
          <w:rFonts w:asciiTheme="minorBidi" w:hAnsiTheme="minorBidi" w:cstheme="minorBidi"/>
          <w:sz w:val="22"/>
          <w:szCs w:val="22"/>
          <w:lang w:val="es-ES"/>
        </w:rPr>
      </w:pPr>
      <w:bookmarkStart w:id="64" w:name="_Toc198305979"/>
      <w:r>
        <w:t xml:space="preserve">Tabla </w:t>
      </w:r>
      <w:r>
        <w:fldChar w:fldCharType="begin"/>
      </w:r>
      <w:r>
        <w:instrText xml:space="preserve"> SEQ Tabla \* ARABIC </w:instrText>
      </w:r>
      <w:r>
        <w:fldChar w:fldCharType="separate"/>
      </w:r>
      <w:r w:rsidR="002F4B88">
        <w:rPr>
          <w:noProof/>
        </w:rPr>
        <w:t>10</w:t>
      </w:r>
      <w:r>
        <w:fldChar w:fldCharType="end"/>
      </w:r>
      <w:r>
        <w:t>. Metadatos de descripción</w:t>
      </w:r>
      <w:bookmarkEnd w:id="64"/>
    </w:p>
    <w:p w14:paraId="572FA226" w14:textId="77777777" w:rsidR="00360BD1" w:rsidRPr="003F0809" w:rsidRDefault="00360BD1" w:rsidP="003F0809">
      <w:pPr>
        <w:pStyle w:val="Ttulo2"/>
        <w:ind w:left="720"/>
        <w:jc w:val="both"/>
        <w:rPr>
          <w:rFonts w:asciiTheme="minorBidi" w:hAnsiTheme="minorBidi" w:cstheme="minorBidi"/>
          <w:lang w:val="es-CO"/>
        </w:rPr>
      </w:pPr>
    </w:p>
    <w:p w14:paraId="53AFFA8E" w14:textId="25CD4B2F" w:rsidR="00154E87" w:rsidRPr="003F0809" w:rsidRDefault="00046A34" w:rsidP="003F0809">
      <w:pPr>
        <w:pStyle w:val="Ttulo2"/>
        <w:numPr>
          <w:ilvl w:val="1"/>
          <w:numId w:val="2"/>
        </w:numPr>
        <w:jc w:val="both"/>
        <w:rPr>
          <w:rFonts w:asciiTheme="minorBidi" w:hAnsiTheme="minorBidi" w:cstheme="minorBidi"/>
          <w:lang w:val="es-CO"/>
        </w:rPr>
      </w:pPr>
      <w:bookmarkStart w:id="65" w:name="_Toc198306760"/>
      <w:r>
        <w:rPr>
          <w:rFonts w:asciiTheme="minorBidi" w:hAnsiTheme="minorBidi" w:cstheme="minorBidi"/>
          <w:lang w:val="es-CO"/>
        </w:rPr>
        <w:t xml:space="preserve">Preservación </w:t>
      </w:r>
      <w:r w:rsidR="00A70F84" w:rsidRPr="003F0809">
        <w:rPr>
          <w:rFonts w:asciiTheme="minorBidi" w:hAnsiTheme="minorBidi" w:cstheme="minorBidi"/>
          <w:lang w:val="es-CO"/>
        </w:rPr>
        <w:t>del Documento Electrónico</w:t>
      </w:r>
      <w:bookmarkEnd w:id="65"/>
      <w:r w:rsidR="00A70F84" w:rsidRPr="003F0809">
        <w:rPr>
          <w:rFonts w:asciiTheme="minorBidi" w:hAnsiTheme="minorBidi" w:cstheme="minorBidi"/>
          <w:lang w:val="es-CO"/>
        </w:rPr>
        <w:t xml:space="preserve"> </w:t>
      </w:r>
    </w:p>
    <w:p w14:paraId="250E572E" w14:textId="77777777" w:rsidR="00B17529" w:rsidRPr="003F0809" w:rsidRDefault="00B17529" w:rsidP="003F0809">
      <w:pPr>
        <w:pStyle w:val="Ttulo2"/>
        <w:ind w:left="0"/>
        <w:jc w:val="both"/>
        <w:rPr>
          <w:rFonts w:asciiTheme="minorBidi" w:hAnsiTheme="minorBidi" w:cstheme="minorBidi"/>
          <w:lang w:val="es-CO"/>
        </w:rPr>
      </w:pPr>
    </w:p>
    <w:p w14:paraId="16071FCE" w14:textId="77777777" w:rsidR="002C43BA" w:rsidRPr="003F0809" w:rsidRDefault="002C43BA" w:rsidP="003F0809">
      <w:pPr>
        <w:rPr>
          <w:rFonts w:asciiTheme="minorBidi" w:hAnsiTheme="minorBidi" w:cstheme="minorBidi"/>
          <w:lang w:val="es-CO"/>
        </w:rPr>
      </w:pPr>
    </w:p>
    <w:p w14:paraId="7427F5B4" w14:textId="38FA8872" w:rsidR="003F0809" w:rsidRDefault="003F0809" w:rsidP="003F0809">
      <w:pPr>
        <w:jc w:val="both"/>
        <w:rPr>
          <w:rFonts w:asciiTheme="minorBidi" w:hAnsiTheme="minorBidi" w:cstheme="minorBidi"/>
        </w:rPr>
      </w:pPr>
      <w:r w:rsidRPr="003F0809">
        <w:rPr>
          <w:rFonts w:asciiTheme="minorBidi" w:hAnsiTheme="minorBidi" w:cstheme="minorBidi"/>
        </w:rPr>
        <w:t xml:space="preserve">En aras de garantizar la confidencialidad y protección de los datos y los documentos en el </w:t>
      </w:r>
      <w:bookmarkStart w:id="66" w:name="_Hlk132556718"/>
      <w:r w:rsidRPr="003F0809">
        <w:rPr>
          <w:rFonts w:asciiTheme="minorBidi" w:hAnsiTheme="minorBidi" w:cstheme="minorBidi"/>
        </w:rPr>
        <w:t>espacio virtual, y en cumplimiento con lo establecido por el Archivo General de la Nación en lo relacionado a la preservación del patrimonio documental, independiente en el formato o extensión que se encuentre alojada,</w:t>
      </w:r>
      <w:r w:rsidR="00E803B9">
        <w:rPr>
          <w:rFonts w:asciiTheme="minorBidi" w:hAnsiTheme="minorBidi" w:cstheme="minorBidi"/>
        </w:rPr>
        <w:t xml:space="preserve"> la información la SSF</w:t>
      </w:r>
      <w:r w:rsidRPr="003F0809">
        <w:rPr>
          <w:rFonts w:asciiTheme="minorBidi" w:hAnsiTheme="minorBidi" w:cstheme="minorBidi"/>
        </w:rPr>
        <w:t xml:space="preserve"> adopta el PDF / A (Portable Document Format), la “A” significa (archiving). El formato PDF/A es una variante del formato de archivo PDF que se utiliza específicamente para la preservación a largo plazo de documentos electrónicos y refleja su propósito principal de conservar documentos de manera confiable y legible, pues tiene características adicionales para garantizar la reproducibilidad fiel de los documentos en el futuro.</w:t>
      </w:r>
    </w:p>
    <w:p w14:paraId="01149EBD" w14:textId="77777777" w:rsidR="003F0809" w:rsidRDefault="003F0809" w:rsidP="003F0809">
      <w:pPr>
        <w:pStyle w:val="Ttulo3"/>
        <w:ind w:left="0"/>
        <w:rPr>
          <w:rStyle w:val="Ttulo3Car"/>
          <w:rFonts w:asciiTheme="minorBidi" w:hAnsiTheme="minorBidi" w:cstheme="minorBidi"/>
        </w:rPr>
      </w:pPr>
      <w:bookmarkStart w:id="67" w:name="_Toc138099022"/>
    </w:p>
    <w:p w14:paraId="3C09E05E" w14:textId="7EC708AA" w:rsidR="003F0809" w:rsidRDefault="003F0809" w:rsidP="003F0809">
      <w:pPr>
        <w:pStyle w:val="Ttulo3"/>
        <w:numPr>
          <w:ilvl w:val="2"/>
          <w:numId w:val="2"/>
        </w:numPr>
      </w:pPr>
      <w:bookmarkStart w:id="68" w:name="_Toc198306761"/>
      <w:r w:rsidRPr="003F0809">
        <w:rPr>
          <w:rStyle w:val="Ttulo3Car"/>
          <w:rFonts w:asciiTheme="minorBidi" w:hAnsiTheme="minorBidi" w:cstheme="minorBidi"/>
        </w:rPr>
        <w:t>Características principales</w:t>
      </w:r>
      <w:bookmarkEnd w:id="67"/>
      <w:r w:rsidRPr="003F0809">
        <w:t>:</w:t>
      </w:r>
      <w:bookmarkEnd w:id="68"/>
      <w:r w:rsidRPr="003F0809">
        <w:t xml:space="preserve"> </w:t>
      </w:r>
    </w:p>
    <w:p w14:paraId="0E1B4E6B" w14:textId="77777777" w:rsidR="003F0809" w:rsidRPr="003F0809" w:rsidRDefault="003F0809" w:rsidP="003F0809"/>
    <w:p w14:paraId="61F1583A" w14:textId="77777777" w:rsidR="003F0809" w:rsidRPr="003F0809" w:rsidRDefault="003F0809" w:rsidP="003F0809">
      <w:pPr>
        <w:jc w:val="both"/>
        <w:rPr>
          <w:rFonts w:asciiTheme="minorBidi" w:hAnsiTheme="minorBidi" w:cstheme="minorBidi"/>
        </w:rPr>
      </w:pPr>
      <w:r w:rsidRPr="003F0809">
        <w:rPr>
          <w:rFonts w:asciiTheme="minorBidi" w:hAnsiTheme="minorBidi" w:cstheme="minorBidi"/>
        </w:rPr>
        <w:t xml:space="preserve">Autocontenido: un archivo PDF/A debe ser autocontenido, es decir, todos los elementos </w:t>
      </w:r>
      <w:r w:rsidRPr="003F0809">
        <w:rPr>
          <w:rFonts w:asciiTheme="minorBidi" w:hAnsiTheme="minorBidi" w:cstheme="minorBidi"/>
        </w:rPr>
        <w:lastRenderedPageBreak/>
        <w:t>necesarios para mostrar el documento (fuentes, imágenes, etc.) deben estar incrustados en el archivo.</w:t>
      </w:r>
    </w:p>
    <w:p w14:paraId="02D2A05C" w14:textId="77777777" w:rsidR="003F0809" w:rsidRPr="003F0809" w:rsidRDefault="003F0809" w:rsidP="003F0809">
      <w:pPr>
        <w:jc w:val="both"/>
        <w:rPr>
          <w:rFonts w:asciiTheme="minorBidi" w:hAnsiTheme="minorBidi" w:cstheme="minorBidi"/>
        </w:rPr>
      </w:pPr>
      <w:r w:rsidRPr="003F0809">
        <w:rPr>
          <w:rFonts w:asciiTheme="minorBidi" w:hAnsiTheme="minorBidi" w:cstheme="minorBidi"/>
        </w:rPr>
        <w:t>Fuentes incrustadas: todas las fuentes utilizadas en el documento deben estar incrustadas para garantizar que el texto se represente correctamente incluso si las fuentes originales no están disponibles.</w:t>
      </w:r>
    </w:p>
    <w:p w14:paraId="655EA37D" w14:textId="77777777" w:rsidR="003F0809" w:rsidRPr="003F0809" w:rsidRDefault="003F0809" w:rsidP="003F0809">
      <w:pPr>
        <w:jc w:val="both"/>
        <w:rPr>
          <w:rFonts w:asciiTheme="minorBidi" w:hAnsiTheme="minorBidi" w:cstheme="minorBidi"/>
        </w:rPr>
      </w:pPr>
      <w:r w:rsidRPr="003F0809">
        <w:rPr>
          <w:rFonts w:asciiTheme="minorBidi" w:hAnsiTheme="minorBidi" w:cstheme="minorBidi"/>
        </w:rPr>
        <w:t>Conservación de capas: el PDF/A no permite capas ocultas o interactividad que pueda comprometer la reproducción fiel del documento.</w:t>
      </w:r>
    </w:p>
    <w:p w14:paraId="7AB2E9D8" w14:textId="77777777" w:rsidR="003F0809" w:rsidRPr="003F0809" w:rsidRDefault="003F0809" w:rsidP="003F0809">
      <w:pPr>
        <w:jc w:val="both"/>
        <w:rPr>
          <w:rFonts w:asciiTheme="minorBidi" w:hAnsiTheme="minorBidi" w:cstheme="minorBidi"/>
        </w:rPr>
      </w:pPr>
      <w:r w:rsidRPr="003F0809">
        <w:rPr>
          <w:rFonts w:asciiTheme="minorBidi" w:hAnsiTheme="minorBidi" w:cstheme="minorBidi"/>
        </w:rPr>
        <w:t>No admite enlaces externos: no se permiten enlaces externos en un PDF/A, ya que podrían cambiar o perderse con el tiempo.</w:t>
      </w:r>
    </w:p>
    <w:p w14:paraId="3CC208D7" w14:textId="77777777" w:rsidR="003F0809" w:rsidRPr="003F0809" w:rsidRDefault="003F0809" w:rsidP="003F0809">
      <w:pPr>
        <w:jc w:val="both"/>
        <w:rPr>
          <w:rFonts w:asciiTheme="minorBidi" w:hAnsiTheme="minorBidi" w:cstheme="minorBidi"/>
        </w:rPr>
      </w:pPr>
      <w:r w:rsidRPr="003F0809">
        <w:rPr>
          <w:rFonts w:asciiTheme="minorBidi" w:hAnsiTheme="minorBidi" w:cstheme="minorBidi"/>
        </w:rPr>
        <w:t>Cumplimiento con los estándares ISO: el formato PDF/A se basa en los estándares ISO 19005-1:2005 y ISO 19005-2:2011.</w:t>
      </w:r>
    </w:p>
    <w:p w14:paraId="5DBA39A3" w14:textId="77777777" w:rsidR="003F0809" w:rsidRPr="003F0809" w:rsidRDefault="003F0809" w:rsidP="003F0809">
      <w:pPr>
        <w:pStyle w:val="Ttulo3"/>
        <w:ind w:left="0"/>
        <w:rPr>
          <w:b w:val="0"/>
          <w:bCs w:val="0"/>
        </w:rPr>
      </w:pPr>
    </w:p>
    <w:p w14:paraId="192DF561" w14:textId="1D760A19" w:rsidR="003F0809" w:rsidRPr="003F0809" w:rsidRDefault="003F0809" w:rsidP="003F0809">
      <w:pPr>
        <w:pStyle w:val="Ttulo3"/>
        <w:numPr>
          <w:ilvl w:val="2"/>
          <w:numId w:val="2"/>
        </w:numPr>
        <w:rPr>
          <w:b w:val="0"/>
          <w:bCs w:val="0"/>
        </w:rPr>
      </w:pPr>
      <w:bookmarkStart w:id="69" w:name="_Toc198306762"/>
      <w:r w:rsidRPr="003F0809">
        <w:rPr>
          <w:b w:val="0"/>
          <w:bCs w:val="0"/>
        </w:rPr>
        <w:t>Características Técnicas del Formato PDF/A</w:t>
      </w:r>
      <w:bookmarkEnd w:id="69"/>
    </w:p>
    <w:p w14:paraId="132B4C1A" w14:textId="77777777" w:rsidR="003F0809" w:rsidRPr="003F0809" w:rsidRDefault="003F0809" w:rsidP="003F0809">
      <w:pPr>
        <w:pStyle w:val="Sinespaciado"/>
        <w:jc w:val="both"/>
        <w:rPr>
          <w:rFonts w:asciiTheme="minorBidi" w:hAnsiTheme="minorBidi" w:cstheme="minorBidi"/>
        </w:rPr>
      </w:pPr>
    </w:p>
    <w:p w14:paraId="7F134E51" w14:textId="7193B20F" w:rsidR="003F0809" w:rsidRPr="003F0809" w:rsidRDefault="003F0809" w:rsidP="00D02CC9">
      <w:pPr>
        <w:pStyle w:val="Sinespaciado"/>
        <w:numPr>
          <w:ilvl w:val="0"/>
          <w:numId w:val="28"/>
        </w:numPr>
        <w:jc w:val="both"/>
        <w:rPr>
          <w:rFonts w:asciiTheme="minorBidi" w:hAnsiTheme="minorBidi" w:cstheme="minorBidi"/>
        </w:rPr>
      </w:pPr>
      <w:r w:rsidRPr="003F0809">
        <w:rPr>
          <w:rFonts w:asciiTheme="minorBidi" w:hAnsiTheme="minorBidi" w:cstheme="minorBidi"/>
        </w:rPr>
        <w:t xml:space="preserve">Portabilidad: Incluye elementos tecnológicos que validan su autenticidad haciéndolo confiable. PDF/A, está igualmente el Sistemas Operativos Windows, Mac OS X, Linux, UNIX, Android, iOS y cualquier otro. (…) Un archivo PDF/A contiene todo lo necesario para mostrar su contenido, restringiendo el uso de cualquier elemento, artefacto o función que pueda interferir con el acceso y la correcta visualización e interpretación. Esta característica suministra un mecanismo para representar documentos electrónicos manteniendo a través del tiempo la apariencia visual. El PDF/A no requiere de información externa para que el contenido se pueda ver correctamente. Todo está embebido en el propio archivo. Archivo General de la Nación. (2021). Guía de Uso del PDF/A. </w:t>
      </w:r>
    </w:p>
    <w:p w14:paraId="22B08791" w14:textId="77777777" w:rsidR="003F0809" w:rsidRPr="003F0809" w:rsidRDefault="003F0809" w:rsidP="003F0809">
      <w:pPr>
        <w:pStyle w:val="Sinespaciado"/>
        <w:jc w:val="both"/>
        <w:rPr>
          <w:rFonts w:asciiTheme="minorBidi" w:hAnsiTheme="minorBidi" w:cstheme="minorBidi"/>
        </w:rPr>
      </w:pPr>
    </w:p>
    <w:p w14:paraId="694D8F2E" w14:textId="09F8E814" w:rsidR="003F0809" w:rsidRPr="003F0809" w:rsidRDefault="003F0809" w:rsidP="00D02CC9">
      <w:pPr>
        <w:pStyle w:val="Sinespaciado"/>
        <w:numPr>
          <w:ilvl w:val="0"/>
          <w:numId w:val="28"/>
        </w:numPr>
        <w:jc w:val="both"/>
        <w:rPr>
          <w:rFonts w:asciiTheme="minorBidi" w:hAnsiTheme="minorBidi" w:cstheme="minorBidi"/>
        </w:rPr>
      </w:pPr>
      <w:r w:rsidRPr="0022577A">
        <w:rPr>
          <w:rStyle w:val="Ttulo4Car"/>
          <w:rFonts w:asciiTheme="minorBidi" w:hAnsiTheme="minorBidi" w:cstheme="minorBidi"/>
          <w:b w:val="0"/>
          <w:bCs w:val="0"/>
          <w:i w:val="0"/>
          <w:iCs w:val="0"/>
        </w:rPr>
        <w:t>Fáciles de Creación</w:t>
      </w:r>
      <w:r w:rsidRPr="003F0809">
        <w:rPr>
          <w:rStyle w:val="Ttulo4Car"/>
          <w:rFonts w:asciiTheme="minorBidi" w:hAnsiTheme="minorBidi" w:cstheme="minorBidi"/>
        </w:rPr>
        <w:t>:</w:t>
      </w:r>
      <w:r w:rsidRPr="003F0809">
        <w:rPr>
          <w:rFonts w:asciiTheme="minorBidi" w:hAnsiTheme="minorBidi" w:cstheme="minorBidi"/>
        </w:rPr>
        <w:t xml:space="preserve"> se puede utilizar el software de elección, asegurando que el documento aparecerá invariable tal cual como fue creado, independiente de la computadora, sistema operativo, lector de PDF/A, estado de conexión, red o versión del software. Se pueden producir en cualquier aplicación que pueda imprimir. Procesadores de texto, hojas de cálculo, software de CAD</w:t>
      </w:r>
      <w:r w:rsidRPr="003F0809">
        <w:rPr>
          <w:rStyle w:val="Refdenotaalpie"/>
          <w:rFonts w:asciiTheme="minorBidi" w:hAnsiTheme="minorBidi" w:cstheme="minorBidi"/>
        </w:rPr>
        <w:footnoteReference w:id="1"/>
      </w:r>
      <w:r w:rsidRPr="003F0809">
        <w:rPr>
          <w:rFonts w:asciiTheme="minorBidi" w:hAnsiTheme="minorBidi" w:cstheme="minorBidi"/>
        </w:rPr>
        <w:t>, escaneo de páginas, fotografías y cualquier contenido original se puede convertir en PDF/A y haciéndolo confiable para compartir o almacenar. Archivo General de la Nación. (2021). Guía de Uso del PDF/A.</w:t>
      </w:r>
    </w:p>
    <w:p w14:paraId="5F7AB8D1" w14:textId="77777777" w:rsidR="003F0809" w:rsidRPr="003F0809" w:rsidRDefault="003F0809" w:rsidP="003F0809">
      <w:pPr>
        <w:pStyle w:val="Sinespaciado"/>
        <w:jc w:val="both"/>
        <w:rPr>
          <w:rFonts w:asciiTheme="minorBidi" w:hAnsiTheme="minorBidi" w:cstheme="minorBidi"/>
        </w:rPr>
      </w:pPr>
    </w:p>
    <w:p w14:paraId="0211135B" w14:textId="08B2F5FE" w:rsidR="003F0809" w:rsidRPr="003F0809" w:rsidRDefault="003F0809" w:rsidP="00D02CC9">
      <w:pPr>
        <w:pStyle w:val="Sinespaciado"/>
        <w:numPr>
          <w:ilvl w:val="0"/>
          <w:numId w:val="28"/>
        </w:numPr>
        <w:jc w:val="both"/>
        <w:rPr>
          <w:rFonts w:asciiTheme="minorBidi" w:hAnsiTheme="minorBidi" w:cstheme="minorBidi"/>
        </w:rPr>
      </w:pPr>
      <w:r w:rsidRPr="0022577A">
        <w:rPr>
          <w:rStyle w:val="Ttulo4Car"/>
          <w:rFonts w:asciiTheme="minorBidi" w:hAnsiTheme="minorBidi" w:cstheme="minorBidi"/>
          <w:b w:val="0"/>
          <w:bCs w:val="0"/>
          <w:i w:val="0"/>
          <w:iCs w:val="0"/>
        </w:rPr>
        <w:t>Conversión desde cualquier fuente</w:t>
      </w:r>
      <w:r w:rsidRPr="0022577A">
        <w:rPr>
          <w:rFonts w:asciiTheme="minorBidi" w:hAnsiTheme="minorBidi" w:cstheme="minorBidi"/>
          <w:b/>
          <w:bCs/>
          <w:i/>
          <w:iCs/>
        </w:rPr>
        <w:t xml:space="preserve">: </w:t>
      </w:r>
      <w:r w:rsidRPr="003F0809">
        <w:rPr>
          <w:rFonts w:asciiTheme="minorBidi" w:hAnsiTheme="minorBidi" w:cstheme="minorBidi"/>
        </w:rPr>
        <w:t xml:space="preserve">una de las características del formato PDF/A es la capacidad de combinar páginas en PDF/A con las de otros documentos de varias fuentes. Adobe InDesign, Microsoft Word, páginas escaneadas, imágenes satelitales, </w:t>
      </w:r>
      <w:r w:rsidRPr="003F0809">
        <w:rPr>
          <w:rFonts w:asciiTheme="minorBidi" w:hAnsiTheme="minorBidi" w:cstheme="minorBidi"/>
        </w:rPr>
        <w:lastRenderedPageBreak/>
        <w:t>capturas de pantalla; pueden ser fácilmente incluidas en un solo archivo PDF/A. Archivo General de la Nación. (2021). Guía de Uso del PDF/A.</w:t>
      </w:r>
    </w:p>
    <w:p w14:paraId="64202CF9" w14:textId="77777777" w:rsidR="003F0809" w:rsidRPr="0022577A" w:rsidRDefault="003F0809" w:rsidP="003F0809">
      <w:pPr>
        <w:pStyle w:val="Sinespaciado"/>
        <w:jc w:val="both"/>
        <w:rPr>
          <w:rFonts w:asciiTheme="minorBidi" w:hAnsiTheme="minorBidi" w:cstheme="minorBidi"/>
        </w:rPr>
      </w:pPr>
    </w:p>
    <w:p w14:paraId="416A3F06" w14:textId="62BAE9AF" w:rsidR="003F0809" w:rsidRPr="003F0809" w:rsidRDefault="003F0809" w:rsidP="00D02CC9">
      <w:pPr>
        <w:pStyle w:val="Sinespaciado"/>
        <w:numPr>
          <w:ilvl w:val="0"/>
          <w:numId w:val="28"/>
        </w:numPr>
        <w:jc w:val="both"/>
        <w:rPr>
          <w:rFonts w:asciiTheme="minorBidi" w:hAnsiTheme="minorBidi" w:cstheme="minorBidi"/>
        </w:rPr>
      </w:pPr>
      <w:r w:rsidRPr="0022577A">
        <w:rPr>
          <w:rStyle w:val="Ttulo4Car"/>
          <w:rFonts w:asciiTheme="minorBidi" w:hAnsiTheme="minorBidi" w:cstheme="minorBidi"/>
          <w:b w:val="0"/>
          <w:bCs w:val="0"/>
          <w:i w:val="0"/>
          <w:iCs w:val="0"/>
        </w:rPr>
        <w:t>Seguridad Los Archivos PDF/A:</w:t>
      </w:r>
      <w:r w:rsidRPr="003F0809">
        <w:rPr>
          <w:rStyle w:val="Ttulo4Car"/>
          <w:rFonts w:asciiTheme="minorBidi" w:hAnsiTheme="minorBidi" w:cstheme="minorBidi"/>
        </w:rPr>
        <w:t xml:space="preserve"> </w:t>
      </w:r>
      <w:r w:rsidRPr="003F0809">
        <w:rPr>
          <w:rFonts w:asciiTheme="minorBidi" w:hAnsiTheme="minorBidi" w:cstheme="minorBidi"/>
        </w:rPr>
        <w:t>una vez creados, son vehículos ideales para el contenido que está destinado a una distribución limitada. Muchos programas de creación y manipulación de PDF/A pueden agregar protección con contraseña de 128 y 256 bits de alta calidad e incluir archivos adjuntos protegidos por contraseña.  Archivo General de la Nación. (2021). Guía de Uso del PDF/A.</w:t>
      </w:r>
    </w:p>
    <w:p w14:paraId="2400AF9C" w14:textId="77777777" w:rsidR="003F0809" w:rsidRPr="0022577A" w:rsidRDefault="003F0809" w:rsidP="003F0809">
      <w:pPr>
        <w:pStyle w:val="Sinespaciado"/>
        <w:jc w:val="both"/>
        <w:rPr>
          <w:rFonts w:asciiTheme="minorBidi" w:hAnsiTheme="minorBidi" w:cstheme="minorBidi"/>
        </w:rPr>
      </w:pPr>
    </w:p>
    <w:p w14:paraId="495DB2C3" w14:textId="47A7CE4C" w:rsidR="003F0809" w:rsidRPr="003F0809" w:rsidRDefault="003F0809" w:rsidP="00D02CC9">
      <w:pPr>
        <w:pStyle w:val="Sinespaciado"/>
        <w:numPr>
          <w:ilvl w:val="0"/>
          <w:numId w:val="28"/>
        </w:numPr>
        <w:jc w:val="both"/>
        <w:rPr>
          <w:rFonts w:asciiTheme="minorBidi" w:hAnsiTheme="minorBidi" w:cstheme="minorBidi"/>
        </w:rPr>
      </w:pPr>
      <w:r w:rsidRPr="0022577A">
        <w:rPr>
          <w:rStyle w:val="Ttulo4Car"/>
          <w:rFonts w:asciiTheme="minorBidi" w:hAnsiTheme="minorBidi" w:cstheme="minorBidi"/>
          <w:b w:val="0"/>
          <w:bCs w:val="0"/>
          <w:i w:val="0"/>
          <w:iCs w:val="0"/>
        </w:rPr>
        <w:t>Autenticidad</w:t>
      </w:r>
      <w:r w:rsidRPr="0022577A">
        <w:rPr>
          <w:rFonts w:asciiTheme="minorBidi" w:hAnsiTheme="minorBidi" w:cstheme="minorBidi"/>
        </w:rPr>
        <w:t>:</w:t>
      </w:r>
      <w:r w:rsidRPr="003F0809">
        <w:rPr>
          <w:rFonts w:asciiTheme="minorBidi" w:hAnsiTheme="minorBidi" w:cstheme="minorBidi"/>
        </w:rPr>
        <w:t xml:space="preserve"> la característica de </w:t>
      </w:r>
      <w:r w:rsidR="006D0DBD" w:rsidRPr="003F0809">
        <w:rPr>
          <w:rFonts w:asciiTheme="minorBidi" w:hAnsiTheme="minorBidi" w:cstheme="minorBidi"/>
        </w:rPr>
        <w:t>autocontención</w:t>
      </w:r>
      <w:r w:rsidRPr="003F0809">
        <w:rPr>
          <w:rFonts w:asciiTheme="minorBidi" w:hAnsiTheme="minorBidi" w:cstheme="minorBidi"/>
        </w:rPr>
        <w:t xml:space="preserve"> de los archivos PDF/A, junto con otras características técnicas, sirve para utilizar certificados digitales estandarizados y firmas digitales. El formato PDF/A está en capacidad de manejar documentos jurídicamente válidos. El flujo de conformación deberá primero generar el PDF/A y luego firmarlo. Las especificaciones de firma electrónica en archivos PDF/A deberán estar sujetas al cumplimiento de la norma ISO 19005, para lograr conformidad. Adicional a lo anterior es importante atender lo que dispone la Ley 527 de 1999, la Ley 594 de 2000 y demás disposiciones colombianas en materia de valor probatorio de los mensajes electrónicos. </w:t>
      </w:r>
      <w:bookmarkStart w:id="70" w:name="_Hlk138098474"/>
      <w:r w:rsidRPr="003F0809">
        <w:rPr>
          <w:rFonts w:asciiTheme="minorBidi" w:hAnsiTheme="minorBidi" w:cstheme="minorBidi"/>
        </w:rPr>
        <w:t>Archivo General de la Nación. (2021). Guía de Uso del PDF/A.</w:t>
      </w:r>
    </w:p>
    <w:bookmarkEnd w:id="66"/>
    <w:bookmarkEnd w:id="70"/>
    <w:p w14:paraId="2A9FBA6F" w14:textId="77777777" w:rsidR="003F0809" w:rsidRPr="003F0809" w:rsidRDefault="003F0809" w:rsidP="003F0809">
      <w:pPr>
        <w:pStyle w:val="Sinespaciado"/>
        <w:jc w:val="both"/>
        <w:rPr>
          <w:rFonts w:asciiTheme="minorBidi" w:eastAsia="Times New Roman" w:hAnsiTheme="minorBidi" w:cstheme="minorBidi"/>
          <w:bCs/>
          <w:spacing w:val="-4"/>
          <w:position w:val="4"/>
          <w:lang w:val="es-ES_tradnl" w:eastAsia="es-ES"/>
        </w:rPr>
      </w:pPr>
    </w:p>
    <w:p w14:paraId="4CBFF4C3" w14:textId="10E2092C" w:rsidR="003F0809" w:rsidRPr="003F0809" w:rsidRDefault="003F0809" w:rsidP="00D02CC9">
      <w:pPr>
        <w:pStyle w:val="Sinespaciado"/>
        <w:numPr>
          <w:ilvl w:val="0"/>
          <w:numId w:val="28"/>
        </w:numPr>
        <w:jc w:val="both"/>
        <w:rPr>
          <w:rFonts w:asciiTheme="minorBidi" w:eastAsia="Times New Roman" w:hAnsiTheme="minorBidi" w:cstheme="minorBidi"/>
          <w:bCs/>
          <w:spacing w:val="-4"/>
          <w:position w:val="4"/>
          <w:lang w:val="es-ES_tradnl" w:eastAsia="es-ES"/>
        </w:rPr>
      </w:pPr>
      <w:r w:rsidRPr="0022577A">
        <w:rPr>
          <w:rStyle w:val="Ttulo4Car"/>
          <w:rFonts w:asciiTheme="minorBidi" w:hAnsiTheme="minorBidi" w:cstheme="minorBidi"/>
          <w:b w:val="0"/>
          <w:bCs w:val="0"/>
          <w:i w:val="0"/>
          <w:iCs w:val="0"/>
        </w:rPr>
        <w:t>Accesibilidad</w:t>
      </w:r>
      <w:r w:rsidRPr="0022577A">
        <w:rPr>
          <w:rStyle w:val="Ttulo4Car"/>
          <w:rFonts w:asciiTheme="minorBidi" w:hAnsiTheme="minorBidi" w:cstheme="minorBidi"/>
          <w:b w:val="0"/>
          <w:bCs w:val="0"/>
          <w:i w:val="0"/>
          <w:iCs w:val="0"/>
          <w:lang w:val="es-ES_tradnl" w:eastAsia="es-ES"/>
        </w:rPr>
        <w:t>:</w:t>
      </w:r>
      <w:r w:rsidRPr="003F0809">
        <w:rPr>
          <w:rFonts w:asciiTheme="minorBidi" w:eastAsia="Times New Roman" w:hAnsiTheme="minorBidi" w:cstheme="minorBidi"/>
          <w:spacing w:val="-4"/>
          <w:position w:val="4"/>
        </w:rPr>
        <w:t xml:space="preserve"> esta</w:t>
      </w:r>
      <w:r w:rsidRPr="003F0809">
        <w:rPr>
          <w:rFonts w:asciiTheme="minorBidi" w:eastAsia="Times New Roman" w:hAnsiTheme="minorBidi" w:cstheme="minorBidi"/>
          <w:spacing w:val="-4"/>
          <w:position w:val="4"/>
          <w:lang w:val="es-ES_tradnl" w:eastAsia="es-ES"/>
        </w:rPr>
        <w:t xml:space="preserve"> característica garantiza que quien requiere consultar una información que se encuentra en PDF/A tendrá siempre la facilidad de leerla, aun cuando sea una persona que tenga disminuidas sus capacidades de visión o audición, en el caso de los</w:t>
      </w:r>
      <w:r w:rsidRPr="003F0809">
        <w:rPr>
          <w:rFonts w:asciiTheme="minorBidi" w:eastAsia="Times New Roman" w:hAnsiTheme="minorBidi" w:cstheme="minorBidi"/>
          <w:bCs/>
          <w:spacing w:val="-4"/>
          <w:position w:val="4"/>
          <w:lang w:val="es-ES_tradnl" w:eastAsia="es-ES"/>
        </w:rPr>
        <w:t xml:space="preserve"> archivos que cuentan con una capa de texto, esta puede ser leída por un software de lectura. Archivo General de la Nación. (2021). Guía de Uso del PDF/A.</w:t>
      </w:r>
    </w:p>
    <w:p w14:paraId="7B1DBEC5" w14:textId="77777777" w:rsidR="003F0809" w:rsidRPr="003F0809" w:rsidRDefault="003F0809" w:rsidP="003F0809">
      <w:pPr>
        <w:pStyle w:val="Sinespaciado"/>
        <w:jc w:val="both"/>
        <w:rPr>
          <w:rFonts w:asciiTheme="minorBidi" w:eastAsia="Times New Roman" w:hAnsiTheme="minorBidi" w:cstheme="minorBidi"/>
          <w:bCs/>
          <w:spacing w:val="-4"/>
          <w:position w:val="4"/>
          <w:lang w:val="es-ES_tradnl" w:eastAsia="es-ES"/>
        </w:rPr>
      </w:pPr>
    </w:p>
    <w:p w14:paraId="3F2C74EA" w14:textId="1AA1593F" w:rsidR="003F0809" w:rsidRPr="003F0809" w:rsidRDefault="003F0809" w:rsidP="00D02CC9">
      <w:pPr>
        <w:pStyle w:val="Sinespaciado"/>
        <w:numPr>
          <w:ilvl w:val="0"/>
          <w:numId w:val="28"/>
        </w:numPr>
        <w:jc w:val="both"/>
        <w:rPr>
          <w:rFonts w:asciiTheme="minorBidi" w:eastAsia="Times New Roman" w:hAnsiTheme="minorBidi" w:cstheme="minorBidi"/>
          <w:spacing w:val="-4"/>
          <w:position w:val="4"/>
          <w:lang w:val="es-ES_tradnl" w:eastAsia="es-ES"/>
        </w:rPr>
      </w:pPr>
      <w:r w:rsidRPr="003F0809">
        <w:rPr>
          <w:rFonts w:asciiTheme="minorBidi" w:eastAsia="Times New Roman" w:hAnsiTheme="minorBidi" w:cstheme="minorBidi"/>
          <w:spacing w:val="-4"/>
          <w:position w:val="4"/>
          <w:lang w:val="es-ES_tradnl" w:eastAsia="es-ES"/>
        </w:rPr>
        <w:t>Formato No propietario: PDF es un estándar internacional. Ya no es propiedad de Adobe Systems. En 2008, Adobe cedió el control de la especificación PDF a ISO, International Estándar Organization (Organización Internacional de Normalización, y lo plasmó en la Norma conocida como ISO 32000. Como estándar ISO, es una tecnología de gestión transparente y democrática, no propietaria. Archivo General de la Nación. (2021). Guía de Uso del PDF/A.</w:t>
      </w:r>
    </w:p>
    <w:p w14:paraId="278E1DD6" w14:textId="77777777" w:rsidR="003F0809" w:rsidRPr="003F0809" w:rsidRDefault="003F0809" w:rsidP="003F0809">
      <w:pPr>
        <w:pStyle w:val="Sinespaciado"/>
        <w:jc w:val="both"/>
        <w:rPr>
          <w:rFonts w:asciiTheme="minorBidi" w:eastAsia="Times New Roman" w:hAnsiTheme="minorBidi" w:cstheme="minorBidi"/>
          <w:spacing w:val="-4"/>
          <w:position w:val="4"/>
          <w:lang w:val="es-ES_tradnl" w:eastAsia="es-ES"/>
        </w:rPr>
      </w:pPr>
    </w:p>
    <w:p w14:paraId="121B52A4" w14:textId="0044185F" w:rsidR="003F0809" w:rsidRPr="003F0809" w:rsidRDefault="003F0809" w:rsidP="00D02CC9">
      <w:pPr>
        <w:pStyle w:val="Sinespaciado"/>
        <w:numPr>
          <w:ilvl w:val="0"/>
          <w:numId w:val="28"/>
        </w:numPr>
        <w:jc w:val="both"/>
        <w:rPr>
          <w:rFonts w:asciiTheme="minorBidi" w:eastAsia="Times New Roman" w:hAnsiTheme="minorBidi" w:cstheme="minorBidi"/>
          <w:spacing w:val="-4"/>
          <w:position w:val="4"/>
          <w:lang w:val="es-ES_tradnl" w:eastAsia="es-ES"/>
        </w:rPr>
      </w:pPr>
      <w:r w:rsidRPr="003F0809">
        <w:rPr>
          <w:rFonts w:asciiTheme="minorBidi" w:eastAsia="Times New Roman" w:hAnsiTheme="minorBidi" w:cstheme="minorBidi"/>
          <w:spacing w:val="-4"/>
          <w:position w:val="4"/>
          <w:lang w:val="es-ES_tradnl" w:eastAsia="es-ES"/>
        </w:rPr>
        <w:t>Flexibilidad: el estándar PDF/A ofrece una amplia gama de posibilidades para usuarios y documentos con necesidades de preservación distintas y/o particulares. El análisis documental de una Entidad específica, deberá determinar la versión y modelo de PDF/A que quiere aplicar a los documentos destinados a ser preservados en el largo plazo, dependiendo de las características de los documentos electrónicos de los que provienen o de la tecnología con la que fueron creados. Archivo General de la Nación. (2021). Guía de Uso del PDF/A.</w:t>
      </w:r>
    </w:p>
    <w:p w14:paraId="3D3E2463" w14:textId="77777777" w:rsidR="003F0809" w:rsidRPr="003F0809" w:rsidRDefault="003F0809" w:rsidP="003F0809">
      <w:pPr>
        <w:pStyle w:val="Sinespaciado"/>
        <w:jc w:val="both"/>
        <w:rPr>
          <w:rFonts w:asciiTheme="minorBidi" w:eastAsia="Times New Roman" w:hAnsiTheme="minorBidi" w:cstheme="minorBidi"/>
          <w:spacing w:val="-4"/>
          <w:position w:val="4"/>
          <w:lang w:val="es-ES_tradnl" w:eastAsia="es-ES"/>
        </w:rPr>
      </w:pPr>
    </w:p>
    <w:p w14:paraId="1406B665" w14:textId="1B3519F5" w:rsidR="003F0809" w:rsidRPr="003F0809" w:rsidRDefault="003F0809" w:rsidP="00D02CC9">
      <w:pPr>
        <w:pStyle w:val="Sinespaciado"/>
        <w:numPr>
          <w:ilvl w:val="0"/>
          <w:numId w:val="28"/>
        </w:numPr>
        <w:jc w:val="both"/>
        <w:rPr>
          <w:rFonts w:asciiTheme="minorBidi" w:eastAsia="Times New Roman" w:hAnsiTheme="minorBidi" w:cstheme="minorBidi"/>
          <w:spacing w:val="-4"/>
          <w:position w:val="4"/>
          <w:lang w:val="es-ES_tradnl" w:eastAsia="es-ES"/>
        </w:rPr>
      </w:pPr>
      <w:r w:rsidRPr="003F0809">
        <w:rPr>
          <w:rFonts w:asciiTheme="minorBidi" w:eastAsia="Times New Roman" w:hAnsiTheme="minorBidi" w:cstheme="minorBidi"/>
          <w:spacing w:val="-4"/>
          <w:position w:val="4"/>
          <w:lang w:val="es-ES_tradnl" w:eastAsia="es-ES"/>
        </w:rPr>
        <w:t xml:space="preserve">Facilidad de búsquedas: buscar información en el contenido de uno o más documentos electrónicos, es una necesidad básica. El estándar PDF/A permite que de ser necesario se cree un texto buscable mediante OCR (Optical Caracter Reconigtion) para el caso de las imágenes digitales o de manera directa cuando el formato de creación es electrónico. El usuario y la Entidad tendrán la posibilidad, no solo de disponer de un formato de archivo </w:t>
      </w:r>
      <w:r w:rsidRPr="003F0809">
        <w:rPr>
          <w:rFonts w:asciiTheme="minorBidi" w:eastAsia="Times New Roman" w:hAnsiTheme="minorBidi" w:cstheme="minorBidi"/>
          <w:spacing w:val="-4"/>
          <w:position w:val="4"/>
          <w:lang w:val="es-ES_tradnl" w:eastAsia="es-ES"/>
        </w:rPr>
        <w:lastRenderedPageBreak/>
        <w:t>electrónico para preservación a largo plazo, sino que podrán hacer uso gestionable del contenido informativo, para recuperación de información a texto completo. Archivo General de la Nación. (2021). Guía de Uso del PDF/A.</w:t>
      </w:r>
    </w:p>
    <w:p w14:paraId="608FFEA8" w14:textId="77777777" w:rsidR="003F0809" w:rsidRPr="003F0809" w:rsidRDefault="003F0809" w:rsidP="003F0809">
      <w:pPr>
        <w:pStyle w:val="Sinespaciado"/>
        <w:jc w:val="both"/>
        <w:rPr>
          <w:rFonts w:asciiTheme="minorBidi" w:eastAsia="Times New Roman" w:hAnsiTheme="minorBidi" w:cstheme="minorBidi"/>
          <w:spacing w:val="-4"/>
          <w:position w:val="4"/>
          <w:lang w:val="es-ES_tradnl" w:eastAsia="es-ES"/>
        </w:rPr>
      </w:pPr>
    </w:p>
    <w:p w14:paraId="0F295531" w14:textId="3B2B70A7" w:rsidR="003F0809" w:rsidRPr="003F0809" w:rsidRDefault="003F0809" w:rsidP="00D02CC9">
      <w:pPr>
        <w:pStyle w:val="Sinespaciado"/>
        <w:numPr>
          <w:ilvl w:val="0"/>
          <w:numId w:val="28"/>
        </w:numPr>
        <w:jc w:val="both"/>
        <w:rPr>
          <w:rFonts w:asciiTheme="minorBidi" w:eastAsia="Times New Roman" w:hAnsiTheme="minorBidi" w:cstheme="minorBidi"/>
          <w:spacing w:val="-4"/>
          <w:position w:val="4"/>
          <w:lang w:val="es-ES_tradnl" w:eastAsia="es-ES"/>
        </w:rPr>
      </w:pPr>
      <w:r w:rsidRPr="003F0809">
        <w:rPr>
          <w:rFonts w:asciiTheme="minorBidi" w:eastAsia="Times New Roman" w:hAnsiTheme="minorBidi" w:cstheme="minorBidi"/>
          <w:spacing w:val="-4"/>
          <w:position w:val="4"/>
          <w:lang w:val="es-ES_tradnl" w:eastAsia="es-ES"/>
        </w:rPr>
        <w:t xml:space="preserve">Uso de metadatos estructurados:  el formato PDF/A acepta información estructurada a través de metadatos estandarizados XMP y etiquetado de los componentes de la estructura. PDF/A soporta la inclusión de metadatos XMP para el registro y usabilidad versátil del documento, más allá de los propósitos específicos de la preservación digital a largo plazo. </w:t>
      </w:r>
      <w:bookmarkStart w:id="71" w:name="_Hlk138099649"/>
      <w:r w:rsidRPr="003F0809">
        <w:rPr>
          <w:rFonts w:asciiTheme="minorBidi" w:eastAsia="Times New Roman" w:hAnsiTheme="minorBidi" w:cstheme="minorBidi"/>
          <w:spacing w:val="-4"/>
          <w:position w:val="4"/>
          <w:lang w:val="es-ES_tradnl" w:eastAsia="es-ES"/>
        </w:rPr>
        <w:t>Archivo General de la Nación. (2021). Guía de Uso del PDF/A.</w:t>
      </w:r>
    </w:p>
    <w:bookmarkEnd w:id="71"/>
    <w:p w14:paraId="3FB5EA54" w14:textId="77777777" w:rsidR="003F0809" w:rsidRPr="003F0809" w:rsidRDefault="003F0809" w:rsidP="003F0809">
      <w:pPr>
        <w:pStyle w:val="Sinespaciado"/>
        <w:jc w:val="both"/>
        <w:rPr>
          <w:rFonts w:asciiTheme="minorBidi" w:eastAsia="Times New Roman" w:hAnsiTheme="minorBidi" w:cstheme="minorBidi"/>
          <w:bCs/>
          <w:spacing w:val="-4"/>
          <w:position w:val="4"/>
          <w:lang w:val="es-ES_tradnl" w:eastAsia="es-ES"/>
        </w:rPr>
      </w:pPr>
    </w:p>
    <w:p w14:paraId="40EB74D4" w14:textId="74334248" w:rsidR="003F0809" w:rsidRPr="003F0809" w:rsidRDefault="003F0809" w:rsidP="0022577A">
      <w:pPr>
        <w:pStyle w:val="Sinespaciado"/>
        <w:numPr>
          <w:ilvl w:val="2"/>
          <w:numId w:val="2"/>
        </w:numPr>
        <w:jc w:val="both"/>
        <w:rPr>
          <w:rFonts w:asciiTheme="minorBidi" w:eastAsia="Times New Roman" w:hAnsiTheme="minorBidi" w:cstheme="minorBidi"/>
          <w:bCs/>
          <w:spacing w:val="-4"/>
          <w:position w:val="4"/>
          <w:lang w:val="es-ES_tradnl" w:eastAsia="es-ES"/>
        </w:rPr>
      </w:pPr>
      <w:bookmarkStart w:id="72" w:name="_Toc198306763"/>
      <w:r w:rsidRPr="0022577A">
        <w:rPr>
          <w:rStyle w:val="Ttulo3Car"/>
          <w:rFonts w:asciiTheme="minorBidi" w:hAnsiTheme="minorBidi" w:cstheme="minorBidi"/>
          <w:b w:val="0"/>
          <w:bCs w:val="0"/>
        </w:rPr>
        <w:t>Validación PDF/A:</w:t>
      </w:r>
      <w:bookmarkEnd w:id="72"/>
      <w:r w:rsidRPr="003F0809">
        <w:rPr>
          <w:rFonts w:asciiTheme="minorBidi" w:eastAsia="Times New Roman" w:hAnsiTheme="minorBidi" w:cstheme="minorBidi"/>
          <w:bCs/>
          <w:spacing w:val="-4"/>
          <w:position w:val="4"/>
          <w:lang w:val="es-ES_tradnl" w:eastAsia="es-ES"/>
        </w:rPr>
        <w:t xml:space="preserve"> Dado que los documentos que se pretenden preservar a través del uso y aplicación del formato PDF/A, son evidencias que reflejan el actuar administrativo y sirven como prueba o investigación retrospectiva (histórica) por un espacio de tiempo muy largo, es más que necesario que se verifique que aquello que se está archivando, es realmente un PDF/A. Solo con ver un documento a través de un software lector de PDF, no es posible saber si cumple con las características de PDF/A. Muchas aplicaciones genéricas afirman el cumplimiento de la norma, pero esto siempre debe interpretarse como un indicador y no debe usarse en lugar de un examen completo de validación de conformidad. Por eso es importante validar el PDF/A, porque al tratarse de un formato computacional con especificaciones muy precisas y condiciones y reglas muy especiales, la simple interpretación de un software genérico, no es conveniente para que se pueda garantizar la conformidad necesaria con el estándar ISO 19005, y será solo a través de una revisión completa de todos y cada uno de los componentes relevantes del documento, que se certifique. Existen desde soluciones manuales de trabajo en línea con documentos electrónicos específicos, hasta soluciones de escritorio capaces de validar cientos de miles de archivos PDF/As en muy poco tiempo. Hay opciones de costo y opciones gratuitas, para diferentes usuarios y necesidades. Las casas fabricantes de estos productos tienen a disposición de los desarrolladores, SDK (software Development Kit) o Kit de Desarrollo de Software para ser integrados en soluciones informáticas para la gestión de documentos, con lo que se automatiza la validación de conformidad. La estrategia puede ir desde una validación archivo por archivo, hasta procesos automatizados de validación y/o conversión, en los que no hay intervención humana. Archivo General de la Nación. (2021). Guía de Uso del PDF/A.</w:t>
      </w:r>
    </w:p>
    <w:p w14:paraId="23EDBA77" w14:textId="77777777" w:rsidR="003F0809" w:rsidRPr="003F0809" w:rsidRDefault="003F0809" w:rsidP="003F0809">
      <w:pPr>
        <w:pStyle w:val="Sinespaciado"/>
        <w:jc w:val="both"/>
        <w:rPr>
          <w:rFonts w:asciiTheme="minorBidi" w:eastAsia="Times New Roman" w:hAnsiTheme="minorBidi" w:cstheme="minorBidi"/>
          <w:bCs/>
          <w:spacing w:val="-4"/>
          <w:position w:val="4"/>
          <w:lang w:val="es-ES_tradnl" w:eastAsia="es-ES"/>
        </w:rPr>
      </w:pPr>
    </w:p>
    <w:p w14:paraId="72172BB6" w14:textId="54C4CEA2" w:rsidR="003F0809" w:rsidRPr="0022577A" w:rsidRDefault="003F0809" w:rsidP="0022577A">
      <w:pPr>
        <w:pStyle w:val="Ttulo3"/>
        <w:numPr>
          <w:ilvl w:val="2"/>
          <w:numId w:val="2"/>
        </w:numPr>
      </w:pPr>
      <w:bookmarkStart w:id="73" w:name="_Toc198306764"/>
      <w:r w:rsidRPr="0022577A">
        <w:t>Uso del PDF/A en la Gestión Documental</w:t>
      </w:r>
      <w:bookmarkEnd w:id="73"/>
    </w:p>
    <w:p w14:paraId="7DF4E611" w14:textId="77777777" w:rsidR="003F0809" w:rsidRPr="003F0809" w:rsidRDefault="003F0809" w:rsidP="003F0809">
      <w:pPr>
        <w:pStyle w:val="Sinespaciado"/>
        <w:jc w:val="both"/>
        <w:rPr>
          <w:rFonts w:asciiTheme="minorBidi" w:eastAsia="Times New Roman" w:hAnsiTheme="minorBidi" w:cstheme="minorBidi"/>
          <w:bCs/>
          <w:spacing w:val="-4"/>
          <w:position w:val="4"/>
          <w:lang w:val="es-ES_tradnl" w:eastAsia="es-ES"/>
        </w:rPr>
      </w:pPr>
    </w:p>
    <w:p w14:paraId="372B0B3E" w14:textId="77777777" w:rsidR="003F0809" w:rsidRPr="003F0809" w:rsidRDefault="003F0809" w:rsidP="003F0809">
      <w:pPr>
        <w:pStyle w:val="Sinespaciado"/>
        <w:jc w:val="both"/>
        <w:rPr>
          <w:rFonts w:asciiTheme="minorBidi" w:eastAsia="Times New Roman" w:hAnsiTheme="minorBidi" w:cstheme="minorBidi"/>
          <w:bCs/>
          <w:spacing w:val="-4"/>
          <w:position w:val="4"/>
          <w:lang w:val="es-ES_tradnl" w:eastAsia="es-ES"/>
        </w:rPr>
      </w:pPr>
      <w:r w:rsidRPr="003F0809">
        <w:rPr>
          <w:rFonts w:asciiTheme="minorBidi" w:eastAsia="Times New Roman" w:hAnsiTheme="minorBidi" w:cstheme="minorBidi"/>
          <w:bCs/>
          <w:spacing w:val="-4"/>
          <w:position w:val="4"/>
          <w:lang w:val="es-ES_tradnl" w:eastAsia="es-ES"/>
        </w:rPr>
        <w:t xml:space="preserve">Garantiza un flujo ordenado de actividades frente al manejo de la información allí contenida, porque se establece una metodología basada en el fácil acceso a los documentos. </w:t>
      </w:r>
    </w:p>
    <w:p w14:paraId="095B271D" w14:textId="77777777" w:rsidR="003F0809" w:rsidRPr="003F0809" w:rsidRDefault="003F0809" w:rsidP="003F0809">
      <w:pPr>
        <w:pStyle w:val="Sinespaciado"/>
        <w:jc w:val="both"/>
        <w:rPr>
          <w:rFonts w:asciiTheme="minorBidi" w:eastAsia="Times New Roman" w:hAnsiTheme="minorBidi" w:cstheme="minorBidi"/>
          <w:bCs/>
          <w:spacing w:val="-4"/>
          <w:position w:val="4"/>
          <w:lang w:val="es-ES_tradnl" w:eastAsia="es-ES"/>
        </w:rPr>
      </w:pPr>
    </w:p>
    <w:p w14:paraId="08F831FF" w14:textId="77777777" w:rsidR="003F0809" w:rsidRPr="003F0809" w:rsidRDefault="003F0809" w:rsidP="003F0809">
      <w:pPr>
        <w:pStyle w:val="Sinespaciado"/>
        <w:jc w:val="both"/>
        <w:rPr>
          <w:rFonts w:asciiTheme="minorBidi" w:eastAsia="Times New Roman" w:hAnsiTheme="minorBidi" w:cstheme="minorBidi"/>
          <w:bCs/>
          <w:spacing w:val="-4"/>
          <w:position w:val="4"/>
          <w:lang w:val="es-ES_tradnl" w:eastAsia="es-ES"/>
        </w:rPr>
      </w:pPr>
      <w:r w:rsidRPr="003F0809">
        <w:rPr>
          <w:rFonts w:asciiTheme="minorBidi" w:eastAsia="Times New Roman" w:hAnsiTheme="minorBidi" w:cstheme="minorBidi"/>
          <w:bCs/>
          <w:spacing w:val="-4"/>
          <w:position w:val="4"/>
          <w:lang w:val="es-ES_tradnl" w:eastAsia="es-ES"/>
        </w:rPr>
        <w:t>Es así como desde cada uno de los procesos de la Gestión Documental, se puede vincular el uso del PDF/A.</w:t>
      </w:r>
    </w:p>
    <w:p w14:paraId="34A2A86D" w14:textId="77777777" w:rsidR="003F0809" w:rsidRPr="003F0809" w:rsidRDefault="003F0809" w:rsidP="003F0809">
      <w:pPr>
        <w:pStyle w:val="Sinespaciado"/>
        <w:jc w:val="both"/>
        <w:rPr>
          <w:rFonts w:asciiTheme="minorBidi" w:eastAsia="Times New Roman" w:hAnsiTheme="minorBidi" w:cstheme="minorBidi"/>
          <w:bCs/>
          <w:spacing w:val="-4"/>
          <w:position w:val="4"/>
          <w:lang w:val="es-ES_tradnl" w:eastAsia="es-ES"/>
        </w:rPr>
      </w:pPr>
      <w:r w:rsidRPr="003F0809">
        <w:rPr>
          <w:rFonts w:asciiTheme="minorBidi" w:eastAsia="Times New Roman" w:hAnsiTheme="minorBidi" w:cstheme="minorBidi"/>
          <w:bCs/>
          <w:spacing w:val="-4"/>
          <w:position w:val="4"/>
          <w:lang w:val="es-ES_tradnl" w:eastAsia="es-ES"/>
        </w:rPr>
        <w:t>Planeación: creando políticas, esquemas de trabajo, normas internas, manuales, instructivos y campañas de trabajo para la utilización del formato PDF/A con fines de trabajo administrativo, que más adelante se podrán volver probatorios de acuerdo a sus características.</w:t>
      </w:r>
    </w:p>
    <w:p w14:paraId="5F243E8E" w14:textId="77777777" w:rsidR="003F0809" w:rsidRPr="003F0809" w:rsidRDefault="003F0809" w:rsidP="003F0809">
      <w:pPr>
        <w:pStyle w:val="Sinespaciado"/>
        <w:jc w:val="both"/>
        <w:rPr>
          <w:rFonts w:asciiTheme="minorBidi" w:eastAsia="Times New Roman" w:hAnsiTheme="minorBidi" w:cstheme="minorBidi"/>
          <w:bCs/>
          <w:spacing w:val="-4"/>
          <w:position w:val="4"/>
          <w:lang w:val="es-ES_tradnl" w:eastAsia="es-ES"/>
        </w:rPr>
      </w:pPr>
    </w:p>
    <w:p w14:paraId="0C80A914" w14:textId="77777777" w:rsidR="003F0809" w:rsidRPr="003F0809" w:rsidRDefault="003F0809" w:rsidP="003F0809">
      <w:pPr>
        <w:pStyle w:val="Sinespaciado"/>
        <w:jc w:val="both"/>
        <w:rPr>
          <w:rFonts w:asciiTheme="minorBidi" w:eastAsia="Times New Roman" w:hAnsiTheme="minorBidi" w:cstheme="minorBidi"/>
          <w:bCs/>
          <w:spacing w:val="-4"/>
          <w:position w:val="4"/>
          <w:lang w:val="es-ES_tradnl" w:eastAsia="es-ES"/>
        </w:rPr>
      </w:pPr>
      <w:r w:rsidRPr="003F0809">
        <w:rPr>
          <w:rFonts w:asciiTheme="minorBidi" w:eastAsia="Times New Roman" w:hAnsiTheme="minorBidi" w:cstheme="minorBidi"/>
          <w:bCs/>
          <w:spacing w:val="-4"/>
          <w:position w:val="4"/>
          <w:lang w:val="es-ES_tradnl" w:eastAsia="es-ES"/>
        </w:rPr>
        <w:t>Producción documental: donde se creen documentos de archivo y documentos de apoyo enfocados al cumplimiento útil de la información dentro los mayores estándares de accesibilidad, seguridad e integridad que puede brindar el formato PDF/A.</w:t>
      </w:r>
    </w:p>
    <w:p w14:paraId="3EE30F6D" w14:textId="77777777" w:rsidR="003F0809" w:rsidRPr="003F0809" w:rsidRDefault="003F0809" w:rsidP="003F0809">
      <w:pPr>
        <w:pStyle w:val="Sinespaciado"/>
        <w:jc w:val="both"/>
        <w:rPr>
          <w:rFonts w:asciiTheme="minorBidi" w:eastAsia="Times New Roman" w:hAnsiTheme="minorBidi" w:cstheme="minorBidi"/>
          <w:bCs/>
          <w:spacing w:val="-4"/>
          <w:position w:val="4"/>
          <w:lang w:val="es-ES_tradnl" w:eastAsia="es-ES"/>
        </w:rPr>
      </w:pPr>
    </w:p>
    <w:p w14:paraId="27D3940D" w14:textId="77777777" w:rsidR="003F0809" w:rsidRPr="003F0809" w:rsidRDefault="003F0809" w:rsidP="003F0809">
      <w:pPr>
        <w:pStyle w:val="Sinespaciado"/>
        <w:jc w:val="both"/>
        <w:rPr>
          <w:rFonts w:asciiTheme="minorBidi" w:eastAsia="Times New Roman" w:hAnsiTheme="minorBidi" w:cstheme="minorBidi"/>
          <w:bCs/>
          <w:spacing w:val="-4"/>
          <w:position w:val="4"/>
          <w:lang w:val="es-ES_tradnl" w:eastAsia="es-ES"/>
        </w:rPr>
      </w:pPr>
      <w:r w:rsidRPr="003F0809">
        <w:rPr>
          <w:rFonts w:asciiTheme="minorBidi" w:eastAsia="Times New Roman" w:hAnsiTheme="minorBidi" w:cstheme="minorBidi"/>
          <w:bCs/>
          <w:spacing w:val="-4"/>
          <w:position w:val="4"/>
          <w:lang w:val="es-ES_tradnl" w:eastAsia="es-ES"/>
        </w:rPr>
        <w:t>Gestión y tramite de los documentos: donde el ciclo de vida de los documentos se oriente al manejo de un formato PDF/A, desde su nacimiento hasta su disposición final.</w:t>
      </w:r>
    </w:p>
    <w:p w14:paraId="7AE38D30" w14:textId="77777777" w:rsidR="003F0809" w:rsidRPr="003F0809" w:rsidRDefault="003F0809" w:rsidP="003F0809">
      <w:pPr>
        <w:pStyle w:val="Sinespaciado"/>
        <w:jc w:val="both"/>
        <w:rPr>
          <w:rFonts w:asciiTheme="minorBidi" w:eastAsia="Times New Roman" w:hAnsiTheme="minorBidi" w:cstheme="minorBidi"/>
          <w:bCs/>
          <w:spacing w:val="-4"/>
          <w:position w:val="4"/>
          <w:lang w:val="es-ES_tradnl" w:eastAsia="es-ES"/>
        </w:rPr>
      </w:pPr>
      <w:r w:rsidRPr="003F0809">
        <w:rPr>
          <w:rFonts w:asciiTheme="minorBidi" w:eastAsia="Times New Roman" w:hAnsiTheme="minorBidi" w:cstheme="minorBidi"/>
          <w:bCs/>
          <w:spacing w:val="-4"/>
          <w:position w:val="4"/>
          <w:lang w:val="es-ES_tradnl" w:eastAsia="es-ES"/>
        </w:rPr>
        <w:t>Organización documental: donde los archivos electrónicos creados en formato PDF/A permitirán rutinas de trabajo más eficientes en los procesos de Ordenación, Clasificación y Descripción; esta última con la vinculación de metadatos estandarizados para toda la información que llegase a manejar la Entidad.</w:t>
      </w:r>
    </w:p>
    <w:p w14:paraId="06AC5BCF" w14:textId="77777777" w:rsidR="003F0809" w:rsidRPr="003F0809" w:rsidRDefault="003F0809" w:rsidP="003F0809">
      <w:pPr>
        <w:pStyle w:val="Sinespaciado"/>
        <w:jc w:val="both"/>
        <w:rPr>
          <w:rFonts w:asciiTheme="minorBidi" w:eastAsia="Times New Roman" w:hAnsiTheme="minorBidi" w:cstheme="minorBidi"/>
          <w:bCs/>
          <w:spacing w:val="-4"/>
          <w:position w:val="4"/>
          <w:lang w:val="es-ES_tradnl" w:eastAsia="es-ES"/>
        </w:rPr>
      </w:pPr>
    </w:p>
    <w:p w14:paraId="1D4AC0EF" w14:textId="77777777" w:rsidR="003F0809" w:rsidRPr="003F0809" w:rsidRDefault="003F0809" w:rsidP="003F0809">
      <w:pPr>
        <w:pStyle w:val="Sinespaciado"/>
        <w:jc w:val="both"/>
        <w:rPr>
          <w:rFonts w:asciiTheme="minorBidi" w:eastAsia="Times New Roman" w:hAnsiTheme="minorBidi" w:cstheme="minorBidi"/>
          <w:bCs/>
          <w:spacing w:val="-4"/>
          <w:position w:val="4"/>
          <w:lang w:val="es-ES_tradnl" w:eastAsia="es-ES"/>
        </w:rPr>
      </w:pPr>
      <w:r w:rsidRPr="003F0809">
        <w:rPr>
          <w:rFonts w:asciiTheme="minorBidi" w:eastAsia="Times New Roman" w:hAnsiTheme="minorBidi" w:cstheme="minorBidi"/>
          <w:bCs/>
          <w:spacing w:val="-4"/>
          <w:position w:val="4"/>
          <w:lang w:val="es-ES_tradnl" w:eastAsia="es-ES"/>
        </w:rPr>
        <w:t>Transferencias documentales: donde las responsabilidades de uso, trámite y difusión se adicionan desde el mismo momento en que nace el documento, por lo cual sus características embebidas hacen de su información un material único de posibilidades de trabajo.</w:t>
      </w:r>
    </w:p>
    <w:p w14:paraId="57D85528" w14:textId="77777777" w:rsidR="003F0809" w:rsidRPr="003F0809" w:rsidRDefault="003F0809" w:rsidP="003F0809">
      <w:pPr>
        <w:pStyle w:val="Sinespaciado"/>
        <w:jc w:val="both"/>
        <w:rPr>
          <w:rFonts w:asciiTheme="minorBidi" w:eastAsia="Times New Roman" w:hAnsiTheme="minorBidi" w:cstheme="minorBidi"/>
          <w:bCs/>
          <w:spacing w:val="-4"/>
          <w:position w:val="4"/>
          <w:lang w:val="es-ES_tradnl" w:eastAsia="es-ES"/>
        </w:rPr>
      </w:pPr>
    </w:p>
    <w:p w14:paraId="2147D28C" w14:textId="77777777" w:rsidR="003F0809" w:rsidRPr="003F0809" w:rsidRDefault="003F0809" w:rsidP="003F0809">
      <w:pPr>
        <w:pStyle w:val="Sinespaciado"/>
        <w:jc w:val="both"/>
        <w:rPr>
          <w:rFonts w:asciiTheme="minorBidi" w:eastAsia="Times New Roman" w:hAnsiTheme="minorBidi" w:cstheme="minorBidi"/>
          <w:bCs/>
          <w:spacing w:val="-4"/>
          <w:position w:val="4"/>
          <w:lang w:val="es-ES_tradnl" w:eastAsia="es-ES"/>
        </w:rPr>
      </w:pPr>
      <w:r w:rsidRPr="003F0809">
        <w:rPr>
          <w:rFonts w:asciiTheme="minorBidi" w:eastAsia="Times New Roman" w:hAnsiTheme="minorBidi" w:cstheme="minorBidi"/>
          <w:bCs/>
          <w:spacing w:val="-4"/>
          <w:position w:val="4"/>
          <w:lang w:val="es-ES_tradnl" w:eastAsia="es-ES"/>
        </w:rPr>
        <w:t>Disposición de los documentos: al permitir la interacción de la información desde un solo formato estándar, como lo es formato PDF/A, donde establecer políticas para la Conservación, Reprografía o Eliminación será mucho más fácil para la Entidad.</w:t>
      </w:r>
    </w:p>
    <w:p w14:paraId="5B6517BB" w14:textId="77777777" w:rsidR="003F0809" w:rsidRPr="003F0809" w:rsidRDefault="003F0809" w:rsidP="003F0809">
      <w:pPr>
        <w:pStyle w:val="Sinespaciado"/>
        <w:jc w:val="both"/>
        <w:rPr>
          <w:rFonts w:asciiTheme="minorBidi" w:eastAsia="Times New Roman" w:hAnsiTheme="minorBidi" w:cstheme="minorBidi"/>
          <w:bCs/>
          <w:spacing w:val="-4"/>
          <w:position w:val="4"/>
          <w:lang w:val="es-ES_tradnl" w:eastAsia="es-ES"/>
        </w:rPr>
      </w:pPr>
    </w:p>
    <w:p w14:paraId="504C36BA" w14:textId="77777777" w:rsidR="003F0809" w:rsidRPr="003F0809" w:rsidRDefault="003F0809" w:rsidP="003F0809">
      <w:pPr>
        <w:pStyle w:val="Sinespaciado"/>
        <w:jc w:val="both"/>
        <w:rPr>
          <w:rFonts w:asciiTheme="minorBidi" w:eastAsia="Times New Roman" w:hAnsiTheme="minorBidi" w:cstheme="minorBidi"/>
          <w:bCs/>
          <w:spacing w:val="-4"/>
          <w:position w:val="4"/>
          <w:lang w:val="es-ES_tradnl" w:eastAsia="es-ES"/>
        </w:rPr>
      </w:pPr>
      <w:r w:rsidRPr="003F0809">
        <w:rPr>
          <w:rFonts w:asciiTheme="minorBidi" w:eastAsia="Times New Roman" w:hAnsiTheme="minorBidi" w:cstheme="minorBidi"/>
          <w:bCs/>
          <w:spacing w:val="-4"/>
          <w:position w:val="4"/>
          <w:lang w:val="es-ES_tradnl" w:eastAsia="es-ES"/>
        </w:rPr>
        <w:t>Preservación a largo plazo: para que desde la misma creación del documento se prevean acciones para garantizar la accesibilidad a la información, con total garantía de su integralidad.</w:t>
      </w:r>
    </w:p>
    <w:p w14:paraId="16DC5697" w14:textId="77777777" w:rsidR="003F0809" w:rsidRPr="003F0809" w:rsidRDefault="003F0809" w:rsidP="003F0809">
      <w:pPr>
        <w:pStyle w:val="Sinespaciado"/>
        <w:jc w:val="both"/>
        <w:rPr>
          <w:rFonts w:asciiTheme="minorBidi" w:eastAsia="Times New Roman" w:hAnsiTheme="minorBidi" w:cstheme="minorBidi"/>
          <w:bCs/>
          <w:spacing w:val="-4"/>
          <w:position w:val="4"/>
          <w:lang w:val="es-ES_tradnl" w:eastAsia="es-ES"/>
        </w:rPr>
      </w:pPr>
      <w:r w:rsidRPr="003F0809">
        <w:rPr>
          <w:rFonts w:asciiTheme="minorBidi" w:eastAsia="Times New Roman" w:hAnsiTheme="minorBidi" w:cstheme="minorBidi"/>
          <w:bCs/>
          <w:spacing w:val="-4"/>
          <w:position w:val="4"/>
          <w:lang w:val="es-ES_tradnl" w:eastAsia="es-ES"/>
        </w:rPr>
        <w:t xml:space="preserve">Estrategias de preservación a largo plazo: </w:t>
      </w:r>
    </w:p>
    <w:p w14:paraId="09D6F542" w14:textId="77777777" w:rsidR="0022577A" w:rsidRDefault="0022577A" w:rsidP="003F0809">
      <w:pPr>
        <w:pStyle w:val="Sinespaciado"/>
        <w:ind w:left="708"/>
        <w:jc w:val="both"/>
        <w:rPr>
          <w:rFonts w:asciiTheme="minorBidi" w:eastAsia="Times New Roman" w:hAnsiTheme="minorBidi" w:cstheme="minorBidi"/>
          <w:bCs/>
          <w:spacing w:val="-4"/>
          <w:position w:val="4"/>
          <w:lang w:val="es-ES_tradnl" w:eastAsia="es-ES"/>
        </w:rPr>
      </w:pPr>
    </w:p>
    <w:p w14:paraId="1DF28A3E" w14:textId="1D3809A6" w:rsidR="003F0809" w:rsidRPr="003F0809" w:rsidRDefault="003F0809" w:rsidP="003F0809">
      <w:pPr>
        <w:pStyle w:val="Sinespaciado"/>
        <w:ind w:left="708"/>
        <w:jc w:val="both"/>
        <w:rPr>
          <w:rFonts w:asciiTheme="minorBidi" w:eastAsia="Times New Roman" w:hAnsiTheme="minorBidi" w:cstheme="minorBidi"/>
          <w:bCs/>
          <w:spacing w:val="-4"/>
          <w:position w:val="4"/>
          <w:lang w:val="es-ES_tradnl" w:eastAsia="es-ES"/>
        </w:rPr>
      </w:pPr>
      <w:r w:rsidRPr="003F0809">
        <w:rPr>
          <w:rFonts w:asciiTheme="minorBidi" w:eastAsia="Times New Roman" w:hAnsiTheme="minorBidi" w:cstheme="minorBidi"/>
          <w:bCs/>
          <w:spacing w:val="-4"/>
          <w:position w:val="4"/>
          <w:lang w:val="es-ES_tradnl" w:eastAsia="es-ES"/>
        </w:rPr>
        <w:t>Migración: Acción de trasladar documentos de archivo de un sistema a otro, mantenido la autenticidad, integridad, fiabilidad y la disponibilidad de los documentos.</w:t>
      </w:r>
    </w:p>
    <w:p w14:paraId="7CAE2684" w14:textId="77777777" w:rsidR="003F0809" w:rsidRPr="003F0809" w:rsidRDefault="003F0809" w:rsidP="003F0809">
      <w:pPr>
        <w:pStyle w:val="Sinespaciado"/>
        <w:ind w:left="708"/>
        <w:jc w:val="both"/>
        <w:rPr>
          <w:rFonts w:asciiTheme="minorBidi" w:eastAsia="Times New Roman" w:hAnsiTheme="minorBidi" w:cstheme="minorBidi"/>
          <w:bCs/>
          <w:spacing w:val="-4"/>
          <w:position w:val="4"/>
          <w:lang w:val="es-ES_tradnl" w:eastAsia="es-ES"/>
        </w:rPr>
      </w:pPr>
      <w:r w:rsidRPr="003F0809">
        <w:rPr>
          <w:rFonts w:asciiTheme="minorBidi" w:eastAsia="Times New Roman" w:hAnsiTheme="minorBidi" w:cstheme="minorBidi"/>
          <w:bCs/>
          <w:spacing w:val="-4"/>
          <w:position w:val="4"/>
          <w:lang w:val="es-ES_tradnl" w:eastAsia="es-ES"/>
        </w:rPr>
        <w:t xml:space="preserve">Emulación: Estrategias basadas en el uso de los recursos computacionales para hacer que la tecnología de hoy funcione con características obsoletas permitiendo que las mismas entradas produzcan las mismas salidas. </w:t>
      </w:r>
    </w:p>
    <w:p w14:paraId="4008866C" w14:textId="73DA8FC1" w:rsidR="003F0809" w:rsidRPr="003F0809" w:rsidRDefault="003F0809" w:rsidP="003F0809">
      <w:pPr>
        <w:pStyle w:val="Sinespaciado"/>
        <w:ind w:left="708"/>
        <w:jc w:val="both"/>
        <w:rPr>
          <w:rFonts w:asciiTheme="minorBidi" w:eastAsia="Times New Roman" w:hAnsiTheme="minorBidi" w:cstheme="minorBidi"/>
          <w:bCs/>
          <w:spacing w:val="-4"/>
          <w:position w:val="4"/>
          <w:lang w:val="es-ES_tradnl" w:eastAsia="es-ES"/>
        </w:rPr>
      </w:pPr>
      <w:r w:rsidRPr="003F0809">
        <w:rPr>
          <w:rFonts w:asciiTheme="minorBidi" w:eastAsia="Times New Roman" w:hAnsiTheme="minorBidi" w:cstheme="minorBidi"/>
          <w:bCs/>
          <w:spacing w:val="-4"/>
          <w:position w:val="4"/>
          <w:lang w:val="es-ES_tradnl" w:eastAsia="es-ES"/>
        </w:rPr>
        <w:t xml:space="preserve">Replicado: copias de la información digital establecidas según la política de seguridad de la información de la </w:t>
      </w:r>
      <w:r>
        <w:rPr>
          <w:rFonts w:asciiTheme="minorBidi" w:eastAsia="Times New Roman" w:hAnsiTheme="minorBidi" w:cstheme="minorBidi"/>
          <w:bCs/>
          <w:spacing w:val="-4"/>
          <w:position w:val="4"/>
          <w:lang w:val="es-ES_tradnl" w:eastAsia="es-ES"/>
        </w:rPr>
        <w:t>(SFF)</w:t>
      </w:r>
      <w:r w:rsidRPr="003F0809">
        <w:rPr>
          <w:rFonts w:asciiTheme="minorBidi" w:eastAsia="Times New Roman" w:hAnsiTheme="minorBidi" w:cstheme="minorBidi"/>
          <w:bCs/>
          <w:spacing w:val="-4"/>
          <w:position w:val="4"/>
          <w:lang w:val="es-ES_tradnl" w:eastAsia="es-ES"/>
        </w:rPr>
        <w:t xml:space="preserve">. </w:t>
      </w:r>
    </w:p>
    <w:p w14:paraId="2219A970" w14:textId="77777777" w:rsidR="003F0809" w:rsidRPr="003F0809" w:rsidRDefault="003F0809" w:rsidP="003F0809">
      <w:pPr>
        <w:pStyle w:val="Sinespaciado"/>
        <w:ind w:left="708"/>
        <w:jc w:val="both"/>
        <w:rPr>
          <w:rFonts w:asciiTheme="minorBidi" w:eastAsia="Times New Roman" w:hAnsiTheme="minorBidi" w:cstheme="minorBidi"/>
          <w:bCs/>
          <w:spacing w:val="-4"/>
          <w:position w:val="4"/>
          <w:lang w:val="es-ES_tradnl" w:eastAsia="es-ES"/>
        </w:rPr>
      </w:pPr>
      <w:r w:rsidRPr="003F0809">
        <w:rPr>
          <w:rFonts w:asciiTheme="minorBidi" w:eastAsia="Times New Roman" w:hAnsiTheme="minorBidi" w:cstheme="minorBidi"/>
          <w:bCs/>
          <w:spacing w:val="-4"/>
          <w:position w:val="4"/>
          <w:lang w:val="es-ES_tradnl" w:eastAsia="es-ES"/>
        </w:rPr>
        <w:t xml:space="preserve">Refreshing: proceso de copiar cierto contenido digital desde un medio digital hacia otro, (incluye copiado al mismo tipo de medio). </w:t>
      </w:r>
    </w:p>
    <w:p w14:paraId="4D85FD1C" w14:textId="77777777" w:rsidR="003F0809" w:rsidRPr="003F0809" w:rsidRDefault="003F0809" w:rsidP="003F0809">
      <w:pPr>
        <w:pStyle w:val="Sinespaciado"/>
        <w:jc w:val="both"/>
        <w:rPr>
          <w:rFonts w:asciiTheme="minorBidi" w:eastAsia="Times New Roman" w:hAnsiTheme="minorBidi" w:cstheme="minorBidi"/>
          <w:bCs/>
          <w:spacing w:val="-4"/>
          <w:position w:val="4"/>
          <w:lang w:val="es-ES_tradnl" w:eastAsia="es-ES"/>
        </w:rPr>
      </w:pPr>
    </w:p>
    <w:p w14:paraId="284C09B1" w14:textId="77777777" w:rsidR="003F0809" w:rsidRPr="003F0809" w:rsidRDefault="003F0809" w:rsidP="003F0809">
      <w:pPr>
        <w:pStyle w:val="Sinespaciado"/>
        <w:jc w:val="both"/>
        <w:rPr>
          <w:rFonts w:asciiTheme="minorBidi" w:eastAsia="Times New Roman" w:hAnsiTheme="minorBidi" w:cstheme="minorBidi"/>
          <w:bCs/>
          <w:spacing w:val="-4"/>
          <w:position w:val="4"/>
          <w:lang w:val="es-ES_tradnl" w:eastAsia="es-ES"/>
        </w:rPr>
      </w:pPr>
      <w:r w:rsidRPr="003F0809">
        <w:rPr>
          <w:rFonts w:asciiTheme="minorBidi" w:eastAsia="Times New Roman" w:hAnsiTheme="minorBidi" w:cstheme="minorBidi"/>
          <w:bCs/>
          <w:spacing w:val="-4"/>
          <w:position w:val="4"/>
          <w:lang w:val="es-ES_tradnl" w:eastAsia="es-ES"/>
        </w:rPr>
        <w:t>Valoración documental: donde cada persona empleada o no de una Entidad, observe en el formato PDF/A como el resultado de todo un accionar</w:t>
      </w:r>
    </w:p>
    <w:p w14:paraId="081CA212" w14:textId="0808661D" w:rsidR="003F0809" w:rsidRPr="003F0809" w:rsidRDefault="003F0809" w:rsidP="003F0809">
      <w:pPr>
        <w:pStyle w:val="Sinespaciado"/>
        <w:jc w:val="both"/>
        <w:rPr>
          <w:rFonts w:asciiTheme="minorBidi" w:eastAsia="Times New Roman" w:hAnsiTheme="minorBidi" w:cstheme="minorBidi"/>
          <w:bCs/>
          <w:spacing w:val="-4"/>
          <w:position w:val="4"/>
          <w:lang w:val="es-ES_tradnl" w:eastAsia="es-ES"/>
        </w:rPr>
      </w:pPr>
      <w:r w:rsidRPr="003F0809">
        <w:rPr>
          <w:rFonts w:asciiTheme="minorBidi" w:eastAsia="Times New Roman" w:hAnsiTheme="minorBidi" w:cstheme="minorBidi"/>
          <w:bCs/>
          <w:spacing w:val="-4"/>
          <w:position w:val="4"/>
          <w:lang w:val="es-ES_tradnl" w:eastAsia="es-ES"/>
        </w:rPr>
        <w:t xml:space="preserve">Por lo anterior, la </w:t>
      </w:r>
      <w:r>
        <w:rPr>
          <w:rFonts w:asciiTheme="minorBidi" w:eastAsia="Times New Roman" w:hAnsiTheme="minorBidi" w:cstheme="minorBidi"/>
          <w:bCs/>
          <w:spacing w:val="-4"/>
          <w:position w:val="4"/>
          <w:lang w:val="es-ES_tradnl" w:eastAsia="es-ES"/>
        </w:rPr>
        <w:t>(SFF)</w:t>
      </w:r>
      <w:r w:rsidRPr="003F0809">
        <w:rPr>
          <w:rFonts w:asciiTheme="minorBidi" w:eastAsia="Times New Roman" w:hAnsiTheme="minorBidi" w:cstheme="minorBidi"/>
          <w:bCs/>
          <w:spacing w:val="-4"/>
          <w:position w:val="4"/>
          <w:lang w:val="es-ES_tradnl" w:eastAsia="es-ES"/>
        </w:rPr>
        <w:t xml:space="preserve"> adopta el formato PDF/A para la gestión, conservación, custodia independiente por documento, almacenamiento electrónico, de la información y la seguridad en diferentes ámbitos electrónicos. Este, ofrece la posibilidad de compartir documentos electrónicos fácilmente sin comprometer su estructura original y, al mismo tiempo, proporciona características de seguridad avanzadas para proteger la información confidencial y privada.</w:t>
      </w:r>
    </w:p>
    <w:p w14:paraId="4D824D0D" w14:textId="77777777" w:rsidR="003F0809" w:rsidRPr="003F0809" w:rsidRDefault="003F0809" w:rsidP="003F0809">
      <w:pPr>
        <w:pStyle w:val="Sinespaciado"/>
        <w:jc w:val="both"/>
        <w:rPr>
          <w:rFonts w:asciiTheme="minorBidi" w:hAnsiTheme="minorBidi" w:cstheme="minorBidi"/>
        </w:rPr>
      </w:pPr>
    </w:p>
    <w:p w14:paraId="1AD2D4A0" w14:textId="77777777" w:rsidR="003F0809" w:rsidRPr="003F0809" w:rsidRDefault="003F0809" w:rsidP="003F0809">
      <w:pPr>
        <w:pStyle w:val="Sinespaciado"/>
        <w:jc w:val="both"/>
        <w:rPr>
          <w:rFonts w:asciiTheme="minorBidi" w:hAnsiTheme="minorBidi" w:cstheme="minorBidi"/>
        </w:rPr>
      </w:pPr>
      <w:r w:rsidRPr="003F0809">
        <w:rPr>
          <w:rFonts w:asciiTheme="minorBidi" w:hAnsiTheme="minorBidi" w:cstheme="minorBidi"/>
        </w:rPr>
        <w:t>Definir en el Plan de Preservación Digital ya establecido, la incorporación del estampado cronológico, firma digital, certificado digital, correo electrónico certificado como una medida de garantía de la autenticidad y la integridad de los documentos digitales.</w:t>
      </w:r>
    </w:p>
    <w:p w14:paraId="2533BCFE" w14:textId="77777777" w:rsidR="003F0809" w:rsidRPr="003F0809" w:rsidRDefault="003F0809" w:rsidP="003F0809">
      <w:pPr>
        <w:pStyle w:val="Sinespaciado"/>
        <w:jc w:val="both"/>
        <w:rPr>
          <w:rFonts w:asciiTheme="minorBidi" w:hAnsiTheme="minorBidi" w:cstheme="minorBidi"/>
        </w:rPr>
      </w:pPr>
    </w:p>
    <w:p w14:paraId="4CE61EF6" w14:textId="77777777" w:rsidR="003F0809" w:rsidRPr="003F0809" w:rsidRDefault="003F0809" w:rsidP="003F0809">
      <w:pPr>
        <w:pStyle w:val="Sinespaciado"/>
        <w:jc w:val="both"/>
        <w:rPr>
          <w:rFonts w:asciiTheme="minorBidi" w:hAnsiTheme="minorBidi" w:cstheme="minorBidi"/>
        </w:rPr>
      </w:pPr>
      <w:r w:rsidRPr="003F0809">
        <w:rPr>
          <w:rFonts w:asciiTheme="minorBidi" w:hAnsiTheme="minorBidi" w:cstheme="minorBidi"/>
        </w:rPr>
        <w:lastRenderedPageBreak/>
        <w:t>Estampado cronológico: El estampado cronológico consiste en agregar una marca de tiempo digital a un documento o archivo digital, lo que permite verificar la fecha y hora exacta en que se creó, modificó o accedió a dicho documento. Esta marca de tiempo debe ser generada por un sistema confiable y seguro, como una Autoridad de Sellado de Tiempo (TSA, por sus siglas en inglés), que certifique la validez temporal del documento.</w:t>
      </w:r>
    </w:p>
    <w:p w14:paraId="333E902B" w14:textId="77777777" w:rsidR="003F0809" w:rsidRPr="003F0809" w:rsidRDefault="003F0809" w:rsidP="003F0809">
      <w:pPr>
        <w:pStyle w:val="Sinespaciado"/>
        <w:jc w:val="both"/>
        <w:rPr>
          <w:rFonts w:asciiTheme="minorBidi" w:hAnsiTheme="minorBidi" w:cstheme="minorBidi"/>
        </w:rPr>
      </w:pPr>
    </w:p>
    <w:p w14:paraId="022DA26F" w14:textId="77777777" w:rsidR="003F0809" w:rsidRPr="003F0809" w:rsidRDefault="003F0809" w:rsidP="003F0809">
      <w:pPr>
        <w:pStyle w:val="Sinespaciado"/>
        <w:jc w:val="both"/>
        <w:rPr>
          <w:rFonts w:asciiTheme="minorBidi" w:hAnsiTheme="minorBidi" w:cstheme="minorBidi"/>
        </w:rPr>
      </w:pPr>
      <w:r w:rsidRPr="003F0809">
        <w:rPr>
          <w:rFonts w:asciiTheme="minorBidi" w:hAnsiTheme="minorBidi" w:cstheme="minorBidi"/>
        </w:rPr>
        <w:t xml:space="preserve">Mensaje de datos firmado por una entidad de certificación que sirve para verificar que otro mensaje de datos no ha cambiado en un período que comienza en la fecha y hora en que se presta el servicio y termina en la fecha en que la firma del mensaje de datos generado por el prestador del servicio de estampado pierde validez </w:t>
      </w:r>
    </w:p>
    <w:p w14:paraId="2BBD2383" w14:textId="77777777" w:rsidR="003F0809" w:rsidRPr="003F0809" w:rsidRDefault="003F0809" w:rsidP="003F0809">
      <w:pPr>
        <w:pStyle w:val="Sinespaciado"/>
        <w:jc w:val="both"/>
        <w:rPr>
          <w:rFonts w:asciiTheme="minorBidi" w:hAnsiTheme="minorBidi" w:cstheme="minorBidi"/>
        </w:rPr>
      </w:pPr>
    </w:p>
    <w:p w14:paraId="1208325C" w14:textId="77777777" w:rsidR="003F0809" w:rsidRPr="003F0809" w:rsidRDefault="003F0809" w:rsidP="003F0809">
      <w:pPr>
        <w:pStyle w:val="Sinespaciado"/>
        <w:jc w:val="both"/>
        <w:rPr>
          <w:rFonts w:asciiTheme="minorBidi" w:hAnsiTheme="minorBidi" w:cstheme="minorBidi"/>
        </w:rPr>
      </w:pPr>
      <w:r w:rsidRPr="003F0809">
        <w:rPr>
          <w:rFonts w:asciiTheme="minorBidi" w:hAnsiTheme="minorBidi" w:cstheme="minorBidi"/>
        </w:rPr>
        <w:t>Firma digital: Se entenderá como un valor numérico que se adhiere a un mensaje de datos y que, utilizando un procedimiento matemático conocido, vinculado a la clave del iniciador y al texto del mensaje permite determinar que este valor se ha obtenido exclusivamente con la clave del iniciador y que el mensaje inicial no ha sido modificado después de efectuada la transformación.</w:t>
      </w:r>
    </w:p>
    <w:p w14:paraId="5F80AEC3" w14:textId="77777777" w:rsidR="003F0809" w:rsidRPr="003F0809" w:rsidRDefault="003F0809" w:rsidP="003F0809">
      <w:pPr>
        <w:pStyle w:val="Sinespaciado"/>
        <w:jc w:val="both"/>
        <w:rPr>
          <w:rFonts w:asciiTheme="minorBidi" w:hAnsiTheme="minorBidi" w:cstheme="minorBidi"/>
        </w:rPr>
      </w:pPr>
    </w:p>
    <w:p w14:paraId="66BD69A5" w14:textId="77777777" w:rsidR="003F0809" w:rsidRPr="003F0809" w:rsidRDefault="003F0809" w:rsidP="003F0809">
      <w:pPr>
        <w:pStyle w:val="Sinespaciado"/>
        <w:jc w:val="both"/>
        <w:rPr>
          <w:rFonts w:asciiTheme="minorBidi" w:hAnsiTheme="minorBidi" w:cstheme="minorBidi"/>
        </w:rPr>
      </w:pPr>
      <w:r w:rsidRPr="003F0809">
        <w:rPr>
          <w:rFonts w:asciiTheme="minorBidi" w:hAnsiTheme="minorBidi" w:cstheme="minorBidi"/>
        </w:rPr>
        <w:t>Certificado digital: es un archivo informático generado por una Entidad de Certificación abierta</w:t>
      </w:r>
      <w:r w:rsidRPr="003F0809">
        <w:rPr>
          <w:rStyle w:val="Refdenotaalpie"/>
          <w:rFonts w:asciiTheme="minorBidi" w:hAnsiTheme="minorBidi" w:cstheme="minorBidi"/>
        </w:rPr>
        <w:footnoteReference w:id="2"/>
      </w:r>
      <w:r w:rsidRPr="003F0809">
        <w:rPr>
          <w:rFonts w:asciiTheme="minorBidi" w:hAnsiTheme="minorBidi" w:cstheme="minorBidi"/>
        </w:rPr>
        <w:t xml:space="preserve"> que asocia todos los datos de identidad de una persona natural o jurídica configurando una identidad digital, la cual puede ser utilizada mediante un conjunto de claves e instrumentos que sirven para identificarse ante terceros, y previene suplantación de la identidad en los Sistemas de Información.</w:t>
      </w:r>
    </w:p>
    <w:p w14:paraId="0B8AD3FC" w14:textId="77777777" w:rsidR="003F0809" w:rsidRPr="003F0809" w:rsidRDefault="003F0809" w:rsidP="003F0809">
      <w:pPr>
        <w:pStyle w:val="Sinespaciado"/>
        <w:jc w:val="both"/>
        <w:rPr>
          <w:rFonts w:asciiTheme="minorBidi" w:hAnsiTheme="minorBidi" w:cstheme="minorBidi"/>
        </w:rPr>
      </w:pPr>
    </w:p>
    <w:p w14:paraId="67F31361" w14:textId="77777777" w:rsidR="003F0809" w:rsidRPr="003F0809" w:rsidRDefault="003F0809" w:rsidP="003F0809">
      <w:pPr>
        <w:pStyle w:val="Sinespaciado"/>
        <w:jc w:val="both"/>
        <w:rPr>
          <w:rFonts w:asciiTheme="minorBidi" w:hAnsiTheme="minorBidi" w:cstheme="minorBidi"/>
        </w:rPr>
      </w:pPr>
      <w:r w:rsidRPr="003F0809">
        <w:rPr>
          <w:rFonts w:asciiTheme="minorBidi" w:hAnsiTheme="minorBidi" w:cstheme="minorBidi"/>
        </w:rPr>
        <w:t>Correo Electrónico Certificado: Un correo electrónico certificado o un email certificado es una comunicación electrónica hecha por correo electrónico y que se certifica, se da seguridad antes terceros, que se ha producido. En esta comunicación, además del emisor y del receptor del mensaje, interviene una tercera parte que es independiente de ambas y ajena a la comunicación (el Prestador de Servicios de Confianza o Tercero de Confianza) y que es el encargado de certificar que la comunicación se ha producido -en qué momento, desde qué lugar, cuándo se envió y recibió, etc.</w:t>
      </w:r>
    </w:p>
    <w:p w14:paraId="733B7037" w14:textId="77777777" w:rsidR="003F0809" w:rsidRPr="003F0809" w:rsidRDefault="003F0809" w:rsidP="003F0809">
      <w:pPr>
        <w:pStyle w:val="Sinespaciado"/>
        <w:jc w:val="both"/>
        <w:rPr>
          <w:rFonts w:asciiTheme="minorBidi" w:hAnsiTheme="minorBidi" w:cstheme="minorBidi"/>
        </w:rPr>
      </w:pPr>
    </w:p>
    <w:p w14:paraId="4A4CD11C" w14:textId="7F8E3174" w:rsidR="003F0809" w:rsidRPr="003F0809" w:rsidRDefault="003F0809" w:rsidP="003F0809">
      <w:pPr>
        <w:pStyle w:val="Sinespaciado"/>
        <w:jc w:val="both"/>
        <w:rPr>
          <w:rFonts w:asciiTheme="minorBidi" w:hAnsiTheme="minorBidi" w:cstheme="minorBidi"/>
        </w:rPr>
      </w:pPr>
      <w:r w:rsidRPr="003F0809">
        <w:rPr>
          <w:rFonts w:asciiTheme="minorBidi" w:hAnsiTheme="minorBidi" w:cstheme="minorBidi"/>
        </w:rPr>
        <w:t xml:space="preserve">Por lo que, para la integración de dichos componentes de manera individual o en su conjunto con el Sistema de Gestión Documental Electrónico de Archivo, se requiere un componente criptográfico mediante el cual se puedan parametrizar de acuerdo a las necesidades específicas de la </w:t>
      </w:r>
      <w:r>
        <w:rPr>
          <w:rFonts w:asciiTheme="minorBidi" w:eastAsia="Times New Roman" w:hAnsiTheme="minorBidi" w:cstheme="minorBidi"/>
          <w:bCs/>
          <w:spacing w:val="-4"/>
          <w:position w:val="4"/>
          <w:lang w:val="es-ES_tradnl" w:eastAsia="es-ES"/>
        </w:rPr>
        <w:t>(SFF)</w:t>
      </w:r>
      <w:r w:rsidRPr="003F0809">
        <w:rPr>
          <w:rFonts w:asciiTheme="minorBidi" w:eastAsia="Times New Roman" w:hAnsiTheme="minorBidi" w:cstheme="minorBidi"/>
          <w:bCs/>
          <w:spacing w:val="-4"/>
          <w:position w:val="4"/>
          <w:lang w:val="es-ES_tradnl" w:eastAsia="es-ES"/>
        </w:rPr>
        <w:t xml:space="preserve"> </w:t>
      </w:r>
      <w:r w:rsidRPr="003F0809">
        <w:rPr>
          <w:rFonts w:asciiTheme="minorBidi" w:hAnsiTheme="minorBidi" w:cstheme="minorBidi"/>
        </w:rPr>
        <w:t xml:space="preserve"> niveles de seguridad, requisitos específicos de firma de documentos electrónicos, requisitos específicos de los mensajes de datos e interoperabilidad entre los sistemas y las plataformas que alojan los componentes de firma, certificado, estampa y correo electrónico certificado, lo que conlleva finalmente a adquirir la validez legal y probatoria de los documentos oficiales firmados digitalmente y los correos electrónicos enviados. Es así como se garantiza a nivel institucional firmar con valor probatorio documentos electrónicos como oficios de salida o memorandos que se </w:t>
      </w:r>
      <w:r w:rsidRPr="003F0809">
        <w:rPr>
          <w:rFonts w:asciiTheme="minorBidi" w:hAnsiTheme="minorBidi" w:cstheme="minorBidi"/>
        </w:rPr>
        <w:lastRenderedPageBreak/>
        <w:t xml:space="preserve">produzcan internamente, envío de correos electrónicos certificados, firma digital certificado electrónico, estampa cronológica, correo electrónico certificado, un componente criptográfico, dispositivo multifirmador el que se asignara individualmente o en su conjunto a cada funcionario o servidor de la </w:t>
      </w:r>
      <w:r>
        <w:rPr>
          <w:rFonts w:asciiTheme="minorBidi" w:eastAsia="Times New Roman" w:hAnsiTheme="minorBidi" w:cstheme="minorBidi"/>
          <w:bCs/>
          <w:spacing w:val="-4"/>
          <w:position w:val="4"/>
          <w:lang w:val="es-ES_tradnl" w:eastAsia="es-ES"/>
        </w:rPr>
        <w:t>(SFF)</w:t>
      </w:r>
      <w:r w:rsidRPr="003F0809">
        <w:rPr>
          <w:rFonts w:asciiTheme="minorBidi" w:eastAsia="Times New Roman" w:hAnsiTheme="minorBidi" w:cstheme="minorBidi"/>
          <w:bCs/>
          <w:spacing w:val="-4"/>
          <w:position w:val="4"/>
          <w:lang w:val="es-ES_tradnl" w:eastAsia="es-ES"/>
        </w:rPr>
        <w:t xml:space="preserve"> </w:t>
      </w:r>
      <w:r w:rsidRPr="003F0809">
        <w:rPr>
          <w:rFonts w:asciiTheme="minorBidi" w:hAnsiTheme="minorBidi" w:cstheme="minorBidi"/>
        </w:rPr>
        <w:t xml:space="preserve"> que esté autorizado para producir, firmar, emitir y enviar documentos por medio electrónico. Se garantiza la identidad digital del funcionario que firma, la autenticidad, integridad y valor legal de los documentos firmado y la confirmación del envío, la entrega, el contenido transmitido incluyendo el listado de los archivos adjuntos, la fecha y hora oficial en el envío o recepción y/o acuse de recibo certificado con validez jurídica y acuse de lectura del correo electrónico o mensaje de datos enviado.</w:t>
      </w:r>
    </w:p>
    <w:p w14:paraId="7FFF04FF" w14:textId="77777777" w:rsidR="003F0809" w:rsidRPr="003F0809" w:rsidRDefault="003F0809" w:rsidP="003F0809">
      <w:pPr>
        <w:pStyle w:val="Sinespaciado"/>
        <w:jc w:val="both"/>
        <w:rPr>
          <w:rFonts w:asciiTheme="minorBidi" w:hAnsiTheme="minorBidi" w:cstheme="minorBidi"/>
        </w:rPr>
      </w:pPr>
    </w:p>
    <w:p w14:paraId="4DE8A43D" w14:textId="77777777" w:rsidR="0022577A" w:rsidRDefault="003F0809" w:rsidP="0022577A">
      <w:pPr>
        <w:pStyle w:val="Sinespaciado"/>
        <w:jc w:val="both"/>
        <w:rPr>
          <w:rFonts w:asciiTheme="minorBidi" w:hAnsiTheme="minorBidi" w:cstheme="minorBidi"/>
        </w:rPr>
      </w:pPr>
      <w:r w:rsidRPr="003F0809">
        <w:rPr>
          <w:rFonts w:asciiTheme="minorBidi" w:hAnsiTheme="minorBidi" w:cstheme="minorBidi"/>
        </w:rPr>
        <w:t>Integración con el SGDEA: es el sistema utilizado para gestionar los documentos electrónicos de la entidad. Para garantizar la preservación a largo plazo, el estampado cronológico debe estar integrado con el SGDEA de manera que se registre automáticamente en el sistema la marca de tiempo digital de cada documento creado, modificado o accedido.</w:t>
      </w:r>
      <w:bookmarkStart w:id="74" w:name="_Toc138099023"/>
    </w:p>
    <w:p w14:paraId="7CF10D63" w14:textId="77777777" w:rsidR="0022577A" w:rsidRDefault="0022577A" w:rsidP="0022577A">
      <w:pPr>
        <w:pStyle w:val="Sinespaciado"/>
        <w:jc w:val="both"/>
        <w:rPr>
          <w:rFonts w:asciiTheme="minorBidi" w:hAnsiTheme="minorBidi" w:cstheme="minorBidi"/>
        </w:rPr>
      </w:pPr>
    </w:p>
    <w:p w14:paraId="571C75E2" w14:textId="6E127F3D" w:rsidR="003F0809" w:rsidRPr="003F0809" w:rsidRDefault="003F0809" w:rsidP="0022577A">
      <w:pPr>
        <w:pStyle w:val="Sinespaciado"/>
        <w:numPr>
          <w:ilvl w:val="2"/>
          <w:numId w:val="2"/>
        </w:numPr>
        <w:jc w:val="both"/>
        <w:rPr>
          <w:rFonts w:asciiTheme="minorBidi" w:hAnsiTheme="minorBidi" w:cstheme="minorBidi"/>
        </w:rPr>
      </w:pPr>
      <w:r w:rsidRPr="003F0809">
        <w:rPr>
          <w:rFonts w:asciiTheme="minorBidi" w:hAnsiTheme="minorBidi" w:cstheme="minorBidi"/>
        </w:rPr>
        <w:t>Recepción y Producción de Documentos Electrónic</w:t>
      </w:r>
      <w:bookmarkEnd w:id="74"/>
      <w:r w:rsidR="00E803B9">
        <w:rPr>
          <w:rFonts w:asciiTheme="minorBidi" w:hAnsiTheme="minorBidi" w:cstheme="minorBidi"/>
        </w:rPr>
        <w:t>os</w:t>
      </w:r>
      <w:r w:rsidRPr="003F0809">
        <w:rPr>
          <w:rFonts w:asciiTheme="minorBidi" w:hAnsiTheme="minorBidi" w:cstheme="minorBidi"/>
        </w:rPr>
        <w:tab/>
      </w:r>
    </w:p>
    <w:p w14:paraId="79E350EA" w14:textId="77777777" w:rsidR="003F0809" w:rsidRPr="003F0809" w:rsidRDefault="003F0809" w:rsidP="003F0809">
      <w:pPr>
        <w:pStyle w:val="Sinespaciado"/>
        <w:jc w:val="both"/>
        <w:rPr>
          <w:rFonts w:asciiTheme="minorBidi" w:hAnsiTheme="minorBidi" w:cstheme="minorBidi"/>
          <w:lang w:val="es-ES_tradnl" w:eastAsia="es-ES"/>
        </w:rPr>
      </w:pPr>
    </w:p>
    <w:p w14:paraId="20A41DD7" w14:textId="77777777" w:rsidR="003F0809" w:rsidRPr="003F0809" w:rsidRDefault="003F0809" w:rsidP="003F0809">
      <w:pPr>
        <w:pStyle w:val="Sinespaciado"/>
        <w:jc w:val="both"/>
        <w:rPr>
          <w:rFonts w:asciiTheme="minorBidi" w:hAnsiTheme="minorBidi" w:cstheme="minorBidi"/>
          <w:lang w:val="es-ES_tradnl" w:eastAsia="es-ES"/>
        </w:rPr>
      </w:pPr>
      <w:r w:rsidRPr="003F0809">
        <w:rPr>
          <w:rFonts w:asciiTheme="minorBidi" w:hAnsiTheme="minorBidi" w:cstheme="minorBidi"/>
          <w:lang w:val="es-ES_tradnl" w:eastAsia="es-ES"/>
        </w:rPr>
        <w:t xml:space="preserve">Los beneficios de la recepción y producción de documentos electrónicos percibidos durante el funcionamiento de la Unidad durante la pandemia, como la rapidez en la transmisión de información, la eficiencia en la gestión documental y la reducción de costos en impresión y almacenamiento fortaleció la decisión de adoptar el formato electrónico como elemento fundamental para la producción documental. </w:t>
      </w:r>
    </w:p>
    <w:p w14:paraId="53198C42" w14:textId="77777777" w:rsidR="003F0809" w:rsidRPr="003F0809" w:rsidRDefault="003F0809" w:rsidP="003F0809">
      <w:pPr>
        <w:pStyle w:val="Sinespaciado"/>
        <w:jc w:val="both"/>
        <w:rPr>
          <w:rFonts w:asciiTheme="minorBidi" w:hAnsiTheme="minorBidi" w:cstheme="minorBidi"/>
          <w:lang w:val="es-ES_tradnl" w:eastAsia="es-ES"/>
        </w:rPr>
      </w:pPr>
      <w:r w:rsidRPr="003F0809">
        <w:rPr>
          <w:rFonts w:asciiTheme="minorBidi" w:hAnsiTheme="minorBidi" w:cstheme="minorBidi"/>
          <w:lang w:val="es-ES_tradnl" w:eastAsia="es-ES"/>
        </w:rPr>
        <w:t xml:space="preserve">Desde las Subdirecciones de Información y Gestión Corporativa se ofrece soporte técnico y capacitación adecuada que apoye la gestión de la información en este soporte. </w:t>
      </w:r>
    </w:p>
    <w:p w14:paraId="1626A0F0" w14:textId="77777777" w:rsidR="003F0809" w:rsidRPr="003F0809" w:rsidRDefault="003F0809" w:rsidP="003F0809">
      <w:pPr>
        <w:pStyle w:val="Sinespaciado"/>
        <w:jc w:val="both"/>
        <w:rPr>
          <w:rFonts w:asciiTheme="minorBidi" w:hAnsiTheme="minorBidi" w:cstheme="minorBidi"/>
          <w:lang w:val="es-ES_tradnl" w:eastAsia="es-ES"/>
        </w:rPr>
      </w:pPr>
      <w:r w:rsidRPr="003F0809">
        <w:rPr>
          <w:rFonts w:asciiTheme="minorBidi" w:hAnsiTheme="minorBidi" w:cstheme="minorBidi"/>
          <w:lang w:val="es-ES_tradnl" w:eastAsia="es-ES"/>
        </w:rPr>
        <w:t xml:space="preserve">Por otra parte, en el caso inesperado que se reciba un documento en formato papel o físico, se le dará el tratamiento archivístico correspondiente, garantizando su vinculación al expediente correspondiente a través de testigos documentales para hace la recuperación pertinente. </w:t>
      </w:r>
    </w:p>
    <w:p w14:paraId="62F8CC4F" w14:textId="77777777" w:rsidR="003F0809" w:rsidRPr="003F0809" w:rsidRDefault="003F0809" w:rsidP="003F0809">
      <w:pPr>
        <w:pStyle w:val="Sinespaciado"/>
        <w:jc w:val="both"/>
        <w:rPr>
          <w:rFonts w:asciiTheme="minorBidi" w:hAnsiTheme="minorBidi" w:cstheme="minorBidi"/>
          <w:lang w:val="es-ES_tradnl" w:eastAsia="es-ES"/>
        </w:rPr>
      </w:pPr>
    </w:p>
    <w:p w14:paraId="05E3BA95" w14:textId="5C7394FE" w:rsidR="002C43BA" w:rsidRPr="006D0DBD" w:rsidRDefault="006D0DBD" w:rsidP="006D0DBD">
      <w:pPr>
        <w:pStyle w:val="Ttulo2"/>
        <w:numPr>
          <w:ilvl w:val="1"/>
          <w:numId w:val="2"/>
        </w:numPr>
        <w:rPr>
          <w:lang w:val="es-CO"/>
        </w:rPr>
      </w:pPr>
      <w:bookmarkStart w:id="75" w:name="_Toc198306765"/>
      <w:r>
        <w:rPr>
          <w:lang w:val="es-CO"/>
        </w:rPr>
        <w:t>Expedientes híbridos</w:t>
      </w:r>
      <w:bookmarkEnd w:id="75"/>
    </w:p>
    <w:p w14:paraId="3281E467" w14:textId="77777777" w:rsidR="002C43BA" w:rsidRPr="003F0809" w:rsidRDefault="002C43BA" w:rsidP="003F0809">
      <w:pPr>
        <w:rPr>
          <w:rFonts w:asciiTheme="minorBidi" w:hAnsiTheme="minorBidi" w:cstheme="minorBidi"/>
          <w:lang w:val="es-CO"/>
        </w:rPr>
      </w:pPr>
    </w:p>
    <w:p w14:paraId="4C309070" w14:textId="059AE321" w:rsidR="002C43BA" w:rsidRDefault="006D0DBD" w:rsidP="000972CB">
      <w:pPr>
        <w:jc w:val="both"/>
        <w:rPr>
          <w:rFonts w:asciiTheme="minorBidi" w:hAnsiTheme="minorBidi" w:cstheme="minorBidi"/>
          <w:lang w:val="es-CO"/>
        </w:rPr>
      </w:pPr>
      <w:r>
        <w:rPr>
          <w:rFonts w:asciiTheme="minorBidi" w:hAnsiTheme="minorBidi" w:cstheme="minorBidi"/>
          <w:lang w:val="es-CO"/>
        </w:rPr>
        <w:t>En la Superintendencia de Subsidio Familiar, u</w:t>
      </w:r>
      <w:r w:rsidRPr="006D0DBD">
        <w:rPr>
          <w:rFonts w:asciiTheme="minorBidi" w:hAnsiTheme="minorBidi" w:cstheme="minorBidi"/>
          <w:lang w:val="es-CO"/>
        </w:rPr>
        <w:t xml:space="preserve">n expediente híbrido se define técnicamente como una unidad documental compleja conformada simultáneamente por documentos en soporte análogo (físico) y electrónico, los cuales, a pesar de su diferente naturaleza y ubicación física o digital, se mantienen vinculados archivísticamente debido a su relación con un mismo trámite, asunto o actuación administrativa. Para asegurar la integridad y recuperación de la información completa, se implementan referencias cruzadas. Estas consisten en mecanismos explícitos de vinculación entre los documentos en ambos soportes. En el ámbito físico, esto se materializa </w:t>
      </w:r>
      <w:r w:rsidR="000972CB">
        <w:rPr>
          <w:rFonts w:asciiTheme="minorBidi" w:hAnsiTheme="minorBidi" w:cstheme="minorBidi"/>
          <w:lang w:val="es-CO"/>
        </w:rPr>
        <w:t>mediante t</w:t>
      </w:r>
      <w:r w:rsidRPr="006D0DBD">
        <w:rPr>
          <w:rFonts w:asciiTheme="minorBidi" w:hAnsiTheme="minorBidi" w:cstheme="minorBidi"/>
          <w:lang w:val="es-CO"/>
        </w:rPr>
        <w:t>estigos documentales que indican la existencia y ubicación del documento electrónico complementario y viceversa, utilizando metadatos descriptivos y enlaces lógicos dentro del sistema de gestión documental electrónica (SGDEA) para establecer la conexión digital entre los ítems físicos y electrónicos del expediente.</w:t>
      </w:r>
    </w:p>
    <w:p w14:paraId="6E933F79" w14:textId="77777777" w:rsidR="00106D62" w:rsidRDefault="00106D62" w:rsidP="00106D62">
      <w:pPr>
        <w:pStyle w:val="Ttulo3"/>
        <w:ind w:left="0"/>
        <w:rPr>
          <w:lang w:val="es-CO"/>
        </w:rPr>
      </w:pPr>
    </w:p>
    <w:p w14:paraId="4B153228" w14:textId="0C823320" w:rsidR="0055198B" w:rsidRDefault="0055198B" w:rsidP="00106D62">
      <w:pPr>
        <w:pStyle w:val="Ttulo3"/>
        <w:numPr>
          <w:ilvl w:val="2"/>
          <w:numId w:val="2"/>
        </w:numPr>
        <w:rPr>
          <w:lang w:val="es-CO"/>
        </w:rPr>
      </w:pPr>
      <w:r>
        <w:rPr>
          <w:lang w:val="es-CO"/>
        </w:rPr>
        <w:lastRenderedPageBreak/>
        <w:t xml:space="preserve">Transferencias documentales primarias de expedientes híbridos. </w:t>
      </w:r>
    </w:p>
    <w:p w14:paraId="3AF7B676" w14:textId="77777777" w:rsidR="0055198B" w:rsidRDefault="0055198B" w:rsidP="0055198B">
      <w:pPr>
        <w:jc w:val="both"/>
        <w:rPr>
          <w:rFonts w:asciiTheme="minorBidi" w:hAnsiTheme="minorBidi" w:cstheme="minorBidi"/>
          <w:lang w:val="es-CO"/>
        </w:rPr>
      </w:pPr>
    </w:p>
    <w:p w14:paraId="1C4D5ED5" w14:textId="780C64B2" w:rsidR="0055198B" w:rsidRPr="00106D62" w:rsidRDefault="00106D62" w:rsidP="00106D62">
      <w:pPr>
        <w:jc w:val="both"/>
        <w:rPr>
          <w:rFonts w:asciiTheme="minorBidi" w:hAnsiTheme="minorBidi" w:cstheme="minorBidi"/>
          <w:lang w:val="es-CO"/>
        </w:rPr>
      </w:pPr>
      <w:r w:rsidRPr="00106D62">
        <w:rPr>
          <w:rFonts w:asciiTheme="minorBidi" w:hAnsiTheme="minorBidi" w:cstheme="minorBidi"/>
          <w:lang w:val="es-CO"/>
        </w:rPr>
        <w:t>Considerando que los expedientes híbridos se definen técnicamente como unidades documentales complejas, integradas por documentos en soporte análogo (físico) y electrónico, archivísticamente vinculados a pesar de su diferente naturaleza y ubicación, la configuración del Sistema de Gestión de Documentos Electrónicos de Archivo (SGDEA) debe garantizar su correcta administración y preservación. Para ello, es crucial parametrizar las Tablas de Retención Documental (TRD) dentro del SGDEA, identificando claramente los documentos físicos y electrónicos que componen cada expediente. Esta parametrización permite la transferencia automatizada de los documentos a sus correspondientes Archivos Centrales, tanto digital como físico, respetando los tiempos de retención establecidos. El SGDEA debe generar y mantener actualizado un índice electrónico detallado, así como hojas de control, que reflejen la ubicación y el estado de cada documento, facilitando la consulta y gestión integral del expediente híbrido. Además, el SGDEA debe permitir la vinculación explícita entre los componentes físicos y electrónicos del expediente, utilizando metadatos de ubicación, referencias cruzadas y, si es necesario, la digitalización certificada de los documentos físicos para garantizar su integridad y accesibilidad a largo plazo.</w:t>
      </w:r>
    </w:p>
    <w:p w14:paraId="074F705A" w14:textId="77777777" w:rsidR="0055198B" w:rsidRPr="00106D62" w:rsidRDefault="0055198B" w:rsidP="00106D62">
      <w:pPr>
        <w:jc w:val="both"/>
        <w:rPr>
          <w:rFonts w:asciiTheme="minorBidi" w:hAnsiTheme="minorBidi" w:cstheme="minorBidi"/>
          <w:lang w:val="es-CO"/>
        </w:rPr>
      </w:pPr>
    </w:p>
    <w:p w14:paraId="1972FF02" w14:textId="77777777" w:rsidR="00585F81" w:rsidRPr="003F0809" w:rsidRDefault="00585F81" w:rsidP="003F0809">
      <w:pPr>
        <w:jc w:val="both"/>
        <w:rPr>
          <w:rFonts w:asciiTheme="minorBidi" w:hAnsiTheme="minorBidi" w:cstheme="minorBidi"/>
          <w:b/>
          <w:bCs/>
          <w:i/>
          <w:iCs/>
          <w:lang w:val="es-CO"/>
        </w:rPr>
      </w:pPr>
    </w:p>
    <w:p w14:paraId="6BADB256" w14:textId="77777777" w:rsidR="002C6F6D" w:rsidRPr="003F0809" w:rsidRDefault="001F78DA" w:rsidP="003F0809">
      <w:pPr>
        <w:pStyle w:val="Ttulo1"/>
        <w:numPr>
          <w:ilvl w:val="0"/>
          <w:numId w:val="2"/>
        </w:numPr>
        <w:jc w:val="both"/>
        <w:rPr>
          <w:rFonts w:asciiTheme="minorBidi" w:hAnsiTheme="minorBidi" w:cstheme="minorBidi"/>
          <w:sz w:val="22"/>
          <w:szCs w:val="22"/>
          <w:lang w:val="es-CO"/>
        </w:rPr>
      </w:pPr>
      <w:bookmarkStart w:id="76" w:name="_Toc198306766"/>
      <w:r w:rsidRPr="003F0809">
        <w:rPr>
          <w:rFonts w:asciiTheme="minorBidi" w:hAnsiTheme="minorBidi" w:cstheme="minorBidi"/>
          <w:sz w:val="22"/>
          <w:szCs w:val="22"/>
          <w:lang w:val="es-CO"/>
        </w:rPr>
        <w:t>INDICACIONES PARA EL DILIGENCIAMIENTO Y LECTURA DEL FORMATO DE TABLA DE RETENCIÓN DOCUMENTAL</w:t>
      </w:r>
      <w:bookmarkEnd w:id="76"/>
    </w:p>
    <w:p w14:paraId="019F7971" w14:textId="77777777" w:rsidR="00897766" w:rsidRPr="003F0809" w:rsidRDefault="00897766" w:rsidP="003F0809">
      <w:pPr>
        <w:jc w:val="both"/>
        <w:rPr>
          <w:rFonts w:asciiTheme="minorBidi" w:eastAsia="Arial" w:hAnsiTheme="minorBidi" w:cstheme="minorBidi"/>
          <w:b/>
          <w:bCs/>
          <w:lang w:val="es-CO"/>
        </w:rPr>
      </w:pPr>
    </w:p>
    <w:p w14:paraId="5E02A29D" w14:textId="77777777" w:rsidR="00897766" w:rsidRPr="003F0809" w:rsidRDefault="00897766" w:rsidP="003F0809">
      <w:pPr>
        <w:jc w:val="both"/>
        <w:rPr>
          <w:rFonts w:asciiTheme="minorBidi" w:hAnsiTheme="minorBidi" w:cstheme="minorBidi"/>
          <w:lang w:val="es-CO"/>
        </w:rPr>
      </w:pPr>
      <w:r w:rsidRPr="003F0809">
        <w:rPr>
          <w:rFonts w:asciiTheme="minorBidi" w:hAnsiTheme="minorBidi" w:cstheme="minorBidi"/>
          <w:lang w:val="es-CO"/>
        </w:rPr>
        <w:t xml:space="preserve">El formato de TRD está en proceso de legalización ante el Sistema Integrado de Gestión – SIG de la Entidad, previamente a la puesta, acompañado del siguiente instructivo para su diligenciamiento, para dar cumplimiento a las exigencias técnicas y archivísticas del Decreto 1080 de 2015, Acuerdo 01 de 2024 Archivo General de la Nación, ANEXO 6. “Etapas, instructivo y formato - Tablas de Retención Documental – TRD”, el cual consta de los siguientes ítems:  </w:t>
      </w:r>
    </w:p>
    <w:p w14:paraId="26255494" w14:textId="77777777" w:rsidR="00897766" w:rsidRPr="003F0809" w:rsidRDefault="00897766" w:rsidP="003F0809">
      <w:pPr>
        <w:jc w:val="both"/>
        <w:rPr>
          <w:rFonts w:asciiTheme="minorBidi" w:hAnsiTheme="minorBidi" w:cstheme="minorBidi"/>
          <w:lang w:val="es-CO"/>
        </w:rPr>
      </w:pPr>
    </w:p>
    <w:p w14:paraId="012A7428" w14:textId="77777777" w:rsidR="003B7818" w:rsidRPr="003F0809" w:rsidRDefault="003B7818" w:rsidP="00D02CC9">
      <w:pPr>
        <w:pStyle w:val="Prrafodelista"/>
        <w:widowControl/>
        <w:numPr>
          <w:ilvl w:val="0"/>
          <w:numId w:val="10"/>
        </w:numPr>
        <w:adjustRightInd w:val="0"/>
        <w:ind w:left="284" w:hanging="284"/>
        <w:contextualSpacing/>
        <w:jc w:val="both"/>
        <w:rPr>
          <w:rFonts w:asciiTheme="minorBidi" w:hAnsiTheme="minorBidi" w:cstheme="minorBidi"/>
        </w:rPr>
      </w:pPr>
      <w:r w:rsidRPr="003F0809">
        <w:rPr>
          <w:rFonts w:asciiTheme="minorBidi" w:eastAsia="Arial" w:hAnsiTheme="minorBidi" w:cstheme="minorBidi"/>
          <w:b/>
          <w:bCs/>
        </w:rPr>
        <w:t>Entidad productora:</w:t>
      </w:r>
      <w:r w:rsidRPr="003F0809">
        <w:rPr>
          <w:rFonts w:asciiTheme="minorBidi" w:eastAsia="Arial" w:hAnsiTheme="minorBidi" w:cstheme="minorBidi"/>
        </w:rPr>
        <w:t xml:space="preserve"> escribir el nombre completo o razón social de la entidad productora de la documentación a registrar en las TRD. </w:t>
      </w:r>
    </w:p>
    <w:p w14:paraId="54B6D375" w14:textId="77777777" w:rsidR="003B7818" w:rsidRPr="003F0809" w:rsidRDefault="003B7818" w:rsidP="00D02CC9">
      <w:pPr>
        <w:pStyle w:val="Prrafodelista"/>
        <w:widowControl/>
        <w:numPr>
          <w:ilvl w:val="0"/>
          <w:numId w:val="10"/>
        </w:numPr>
        <w:adjustRightInd w:val="0"/>
        <w:ind w:left="284" w:hanging="284"/>
        <w:contextualSpacing/>
        <w:jc w:val="both"/>
        <w:rPr>
          <w:rFonts w:asciiTheme="minorBidi" w:hAnsiTheme="minorBidi" w:cstheme="minorBidi"/>
        </w:rPr>
      </w:pPr>
      <w:r w:rsidRPr="003F0809">
        <w:rPr>
          <w:rFonts w:asciiTheme="minorBidi" w:eastAsia="Arial" w:hAnsiTheme="minorBidi" w:cstheme="minorBidi"/>
          <w:b/>
          <w:bCs/>
        </w:rPr>
        <w:t xml:space="preserve">Oficina productora: </w:t>
      </w:r>
      <w:r w:rsidRPr="003F0809">
        <w:rPr>
          <w:rFonts w:asciiTheme="minorBidi" w:eastAsia="Arial" w:hAnsiTheme="minorBidi" w:cstheme="minorBidi"/>
        </w:rPr>
        <w:t>consignar el nombre de la unidad administrativa que produce la serie o subserie documental como resultado del ejercicio de sus funciones.</w:t>
      </w:r>
    </w:p>
    <w:p w14:paraId="04DB20CD" w14:textId="77777777" w:rsidR="003B7818" w:rsidRPr="003F0809" w:rsidRDefault="003B7818" w:rsidP="00D02CC9">
      <w:pPr>
        <w:pStyle w:val="Prrafodelista"/>
        <w:widowControl/>
        <w:numPr>
          <w:ilvl w:val="0"/>
          <w:numId w:val="10"/>
        </w:numPr>
        <w:adjustRightInd w:val="0"/>
        <w:ind w:left="284" w:hanging="284"/>
        <w:contextualSpacing/>
        <w:jc w:val="both"/>
        <w:rPr>
          <w:rFonts w:asciiTheme="minorBidi" w:hAnsiTheme="minorBidi" w:cstheme="minorBidi"/>
        </w:rPr>
      </w:pPr>
      <w:r w:rsidRPr="003F0809">
        <w:rPr>
          <w:rFonts w:asciiTheme="minorBidi" w:eastAsia="Arial" w:hAnsiTheme="minorBidi" w:cstheme="minorBidi"/>
          <w:b/>
          <w:bCs/>
        </w:rPr>
        <w:t>Código:</w:t>
      </w:r>
      <w:r w:rsidRPr="003F0809">
        <w:rPr>
          <w:rFonts w:asciiTheme="minorBidi" w:eastAsia="Arial" w:hAnsiTheme="minorBidi" w:cstheme="minorBidi"/>
        </w:rPr>
        <w:t xml:space="preserve"> registrar los dígitos con los cuales se identificó la serie o subserie documental. Este debe responder al sistema de clasificación documental establecido en la entidad en el Cuadro de Clasificación Documental.</w:t>
      </w:r>
    </w:p>
    <w:p w14:paraId="658609A0" w14:textId="77777777" w:rsidR="003B7818" w:rsidRPr="003F0809" w:rsidRDefault="003B7818" w:rsidP="00D02CC9">
      <w:pPr>
        <w:pStyle w:val="Prrafodelista"/>
        <w:widowControl/>
        <w:numPr>
          <w:ilvl w:val="0"/>
          <w:numId w:val="10"/>
        </w:numPr>
        <w:adjustRightInd w:val="0"/>
        <w:ind w:left="284" w:hanging="284"/>
        <w:contextualSpacing/>
        <w:jc w:val="both"/>
        <w:rPr>
          <w:rFonts w:asciiTheme="minorBidi" w:eastAsia="Arial" w:hAnsiTheme="minorBidi" w:cstheme="minorBidi"/>
        </w:rPr>
      </w:pPr>
      <w:r w:rsidRPr="003F0809">
        <w:rPr>
          <w:rFonts w:asciiTheme="minorBidi" w:eastAsia="Arial" w:hAnsiTheme="minorBidi" w:cstheme="minorBidi"/>
          <w:b/>
          <w:bCs/>
        </w:rPr>
        <w:t xml:space="preserve">Series, subseries y tipos documentales: </w:t>
      </w:r>
      <w:r w:rsidRPr="003F0809">
        <w:rPr>
          <w:rFonts w:asciiTheme="minorBidi" w:eastAsia="Arial" w:hAnsiTheme="minorBidi" w:cstheme="minorBidi"/>
        </w:rPr>
        <w:t>consignar el nombre asignado al conjunto de unidades documentales, resultantes de un mismo órgano o sujeto productor como consecuencia de sus funciones (SERIE).</w:t>
      </w:r>
    </w:p>
    <w:p w14:paraId="622C1EF5" w14:textId="77777777" w:rsidR="003B7818" w:rsidRPr="003F0809" w:rsidRDefault="003B7818" w:rsidP="00D02CC9">
      <w:pPr>
        <w:pStyle w:val="Prrafodelista"/>
        <w:widowControl/>
        <w:numPr>
          <w:ilvl w:val="0"/>
          <w:numId w:val="10"/>
        </w:numPr>
        <w:adjustRightInd w:val="0"/>
        <w:ind w:left="284" w:hanging="284"/>
        <w:contextualSpacing/>
        <w:jc w:val="both"/>
        <w:rPr>
          <w:rFonts w:asciiTheme="minorBidi" w:hAnsiTheme="minorBidi" w:cstheme="minorBidi"/>
        </w:rPr>
      </w:pPr>
      <w:r w:rsidRPr="003F0809">
        <w:rPr>
          <w:rFonts w:asciiTheme="minorBidi" w:eastAsia="Arial" w:hAnsiTheme="minorBidi" w:cstheme="minorBidi"/>
          <w:b/>
          <w:bCs/>
        </w:rPr>
        <w:t xml:space="preserve">Soporte o Formato: </w:t>
      </w:r>
      <w:r w:rsidRPr="003F0809">
        <w:rPr>
          <w:rFonts w:asciiTheme="minorBidi" w:eastAsia="Arial" w:hAnsiTheme="minorBidi" w:cstheme="minorBidi"/>
        </w:rPr>
        <w:t>Indicar frente a cada tipo documental en que soporte o formato se produce el documento. Marcar con una ‘X’ si la información se produce en físico (papel). Si el documento se produce en medio electrónico, indicar el formato electrónico (extensión) en el que se produce el documento de archivo y se preservará.</w:t>
      </w:r>
    </w:p>
    <w:p w14:paraId="51AC830E" w14:textId="77777777" w:rsidR="003B7818" w:rsidRPr="003F0809" w:rsidRDefault="003B7818" w:rsidP="00D02CC9">
      <w:pPr>
        <w:pStyle w:val="Prrafodelista"/>
        <w:widowControl/>
        <w:numPr>
          <w:ilvl w:val="0"/>
          <w:numId w:val="10"/>
        </w:numPr>
        <w:adjustRightInd w:val="0"/>
        <w:ind w:left="284" w:hanging="284"/>
        <w:contextualSpacing/>
        <w:jc w:val="both"/>
        <w:rPr>
          <w:rFonts w:asciiTheme="minorBidi" w:hAnsiTheme="minorBidi" w:cstheme="minorBidi"/>
        </w:rPr>
      </w:pPr>
      <w:r w:rsidRPr="003F0809">
        <w:rPr>
          <w:rFonts w:asciiTheme="minorBidi" w:eastAsia="Arial" w:hAnsiTheme="minorBidi" w:cstheme="minorBidi"/>
          <w:b/>
          <w:bCs/>
        </w:rPr>
        <w:t>Retención en archivo de gestión:</w:t>
      </w:r>
      <w:r w:rsidRPr="003F0809">
        <w:rPr>
          <w:rFonts w:asciiTheme="minorBidi" w:eastAsia="Arial" w:hAnsiTheme="minorBidi" w:cstheme="minorBidi"/>
        </w:rPr>
        <w:t xml:space="preserve"> diligenciar el tiempo que debe permanecer la serie o subserie en el archivo de gestión, expresado en número de años. </w:t>
      </w:r>
    </w:p>
    <w:p w14:paraId="622C990F" w14:textId="77777777" w:rsidR="003B7818" w:rsidRPr="003F0809" w:rsidRDefault="003B7818" w:rsidP="00D02CC9">
      <w:pPr>
        <w:pStyle w:val="Prrafodelista"/>
        <w:widowControl/>
        <w:numPr>
          <w:ilvl w:val="0"/>
          <w:numId w:val="10"/>
        </w:numPr>
        <w:adjustRightInd w:val="0"/>
        <w:ind w:left="284" w:hanging="284"/>
        <w:contextualSpacing/>
        <w:jc w:val="both"/>
        <w:rPr>
          <w:rFonts w:asciiTheme="minorBidi" w:hAnsiTheme="minorBidi" w:cstheme="minorBidi"/>
        </w:rPr>
      </w:pPr>
      <w:r w:rsidRPr="003F0809">
        <w:rPr>
          <w:rFonts w:asciiTheme="minorBidi" w:eastAsia="Arial" w:hAnsiTheme="minorBidi" w:cstheme="minorBidi"/>
          <w:b/>
          <w:bCs/>
        </w:rPr>
        <w:lastRenderedPageBreak/>
        <w:t>Retención en archivo de central</w:t>
      </w:r>
      <w:r w:rsidRPr="003F0809">
        <w:rPr>
          <w:rFonts w:asciiTheme="minorBidi" w:eastAsia="Arial" w:hAnsiTheme="minorBidi" w:cstheme="minorBidi"/>
        </w:rPr>
        <w:t>: consignar el tiempo que debe permanecer la serie o subserie en el archivo de central, expresado en número de años. No se deben dejar años en cero o en blanco.</w:t>
      </w:r>
    </w:p>
    <w:p w14:paraId="63F8C0A5" w14:textId="77777777" w:rsidR="003B7818" w:rsidRPr="003F0809" w:rsidRDefault="003B7818" w:rsidP="00D02CC9">
      <w:pPr>
        <w:pStyle w:val="Prrafodelista"/>
        <w:widowControl/>
        <w:numPr>
          <w:ilvl w:val="0"/>
          <w:numId w:val="10"/>
        </w:numPr>
        <w:adjustRightInd w:val="0"/>
        <w:ind w:left="284" w:hanging="284"/>
        <w:contextualSpacing/>
        <w:jc w:val="both"/>
        <w:rPr>
          <w:rFonts w:asciiTheme="minorBidi" w:hAnsiTheme="minorBidi" w:cstheme="minorBidi"/>
        </w:rPr>
      </w:pPr>
      <w:r w:rsidRPr="003F0809">
        <w:rPr>
          <w:rFonts w:asciiTheme="minorBidi" w:eastAsia="Arial" w:hAnsiTheme="minorBidi" w:cstheme="minorBidi"/>
          <w:b/>
          <w:bCs/>
        </w:rPr>
        <w:t>Disposición final:</w:t>
      </w:r>
      <w:r w:rsidRPr="003F0809">
        <w:rPr>
          <w:rFonts w:asciiTheme="minorBidi" w:eastAsia="Arial" w:hAnsiTheme="minorBidi" w:cstheme="minorBidi"/>
        </w:rPr>
        <w:t xml:space="preserve"> indicar el tipo de disposición final asignado a la serie o subserie documental, marcar con una ‘X’ la abreviatura CT si se trata de conservación total, E si es eliminación o S para el caso de selección.</w:t>
      </w:r>
    </w:p>
    <w:p w14:paraId="59035EDE" w14:textId="77777777" w:rsidR="003B7818" w:rsidRPr="003F0809" w:rsidRDefault="003B7818" w:rsidP="0029556E">
      <w:pPr>
        <w:ind w:left="284"/>
        <w:jc w:val="both"/>
        <w:rPr>
          <w:rFonts w:asciiTheme="minorBidi" w:eastAsia="Arial" w:hAnsiTheme="minorBidi" w:cstheme="minorBidi"/>
        </w:rPr>
      </w:pPr>
      <w:r w:rsidRPr="003F0809">
        <w:rPr>
          <w:rFonts w:asciiTheme="minorBidi" w:eastAsia="Arial" w:hAnsiTheme="minorBidi" w:cstheme="minorBidi"/>
          <w:b/>
          <w:bCs/>
        </w:rPr>
        <w:t xml:space="preserve">CT: Conservación Total: </w:t>
      </w:r>
      <w:r w:rsidRPr="003F0809">
        <w:rPr>
          <w:rFonts w:asciiTheme="minorBidi" w:eastAsia="Arial" w:hAnsiTheme="minorBidi" w:cstheme="minorBidi"/>
        </w:rPr>
        <w:t xml:space="preserve">La conservación total indica que la serie documental de acuerdo con sus valores secundarios es importante para la historia, la ciencia o la cultura y formara parte del patrimonio documental de la entidad, por lo cual una vez cumpla si tiempo de retención en archivo gestión y/o central, se transferirá al Archivo General de la Nación (AGN) para que cumpla su tercera fase en el Archivo Histórico.                                           </w:t>
      </w:r>
      <w:r w:rsidRPr="003F0809">
        <w:rPr>
          <w:rFonts w:asciiTheme="minorBidi" w:eastAsia="Arial" w:hAnsiTheme="minorBidi" w:cstheme="minorBidi"/>
          <w:b/>
          <w:bCs/>
        </w:rPr>
        <w:t xml:space="preserve"> </w:t>
      </w:r>
    </w:p>
    <w:p w14:paraId="715B5E2F" w14:textId="77777777" w:rsidR="003B7818" w:rsidRPr="003F0809" w:rsidRDefault="003B7818" w:rsidP="0029556E">
      <w:pPr>
        <w:ind w:left="284"/>
        <w:jc w:val="both"/>
        <w:rPr>
          <w:rFonts w:asciiTheme="minorBidi" w:eastAsia="Arial" w:hAnsiTheme="minorBidi" w:cstheme="minorBidi"/>
        </w:rPr>
      </w:pPr>
      <w:r w:rsidRPr="003F0809">
        <w:rPr>
          <w:rFonts w:asciiTheme="minorBidi" w:eastAsia="Arial" w:hAnsiTheme="minorBidi" w:cstheme="minorBidi"/>
          <w:b/>
          <w:bCs/>
        </w:rPr>
        <w:t xml:space="preserve">S: Selección: </w:t>
      </w:r>
      <w:r w:rsidRPr="003F0809">
        <w:rPr>
          <w:rFonts w:asciiTheme="minorBidi" w:eastAsia="Arial" w:hAnsiTheme="minorBidi" w:cstheme="minorBidi"/>
        </w:rPr>
        <w:t xml:space="preserve">La selección, le permite a la SSF, dejar una muestra representativa de la documentación de ciertas series y/o subseries documentales, para conservarlas totalmente con el criterio de tipo, legal, jurídico, histórico o trazabilidad de los procesos. </w:t>
      </w:r>
    </w:p>
    <w:p w14:paraId="593934B9" w14:textId="77777777" w:rsidR="003B7818" w:rsidRPr="003F0809" w:rsidRDefault="003B7818" w:rsidP="0029556E">
      <w:pPr>
        <w:ind w:left="284"/>
        <w:jc w:val="both"/>
        <w:rPr>
          <w:rFonts w:asciiTheme="minorBidi" w:eastAsia="Arial" w:hAnsiTheme="minorBidi" w:cstheme="minorBidi"/>
        </w:rPr>
      </w:pPr>
      <w:r w:rsidRPr="003F0809">
        <w:rPr>
          <w:rFonts w:asciiTheme="minorBidi" w:eastAsia="Arial" w:hAnsiTheme="minorBidi" w:cstheme="minorBidi"/>
          <w:b/>
          <w:bCs/>
        </w:rPr>
        <w:t>E: Eliminación:</w:t>
      </w:r>
      <w:r w:rsidRPr="003F0809">
        <w:rPr>
          <w:rFonts w:asciiTheme="minorBidi" w:eastAsia="Arial" w:hAnsiTheme="minorBidi" w:cstheme="minorBidi"/>
        </w:rPr>
        <w:t xml:space="preserve"> La SSF Adopta esta disposición, solo para aquellas series y/o subseries documentales que, una vez cumplido su tiempo de retención en Archivo de Gestión y Central, hayan perdido sus valores primarios (Administrativos, legales, fiscales, jurídicos y técnicos) y no cuenten con valores secundarios (Históricos, científicos y culturales).      </w:t>
      </w:r>
    </w:p>
    <w:p w14:paraId="02A87C98" w14:textId="77777777" w:rsidR="003B7818" w:rsidRPr="003F0809" w:rsidRDefault="003B7818" w:rsidP="00D02CC9">
      <w:pPr>
        <w:pStyle w:val="Prrafodelista"/>
        <w:widowControl/>
        <w:numPr>
          <w:ilvl w:val="0"/>
          <w:numId w:val="10"/>
        </w:numPr>
        <w:adjustRightInd w:val="0"/>
        <w:ind w:left="426" w:hanging="426"/>
        <w:contextualSpacing/>
        <w:jc w:val="both"/>
        <w:rPr>
          <w:rFonts w:asciiTheme="minorBidi" w:hAnsiTheme="minorBidi" w:cstheme="minorBidi"/>
        </w:rPr>
      </w:pPr>
      <w:r w:rsidRPr="003F0809">
        <w:rPr>
          <w:rFonts w:asciiTheme="minorBidi" w:eastAsia="Arial" w:hAnsiTheme="minorBidi" w:cstheme="minorBidi"/>
          <w:b/>
          <w:bCs/>
        </w:rPr>
        <w:t xml:space="preserve">Reproducción técnica del papel: </w:t>
      </w:r>
      <w:r w:rsidRPr="003F0809">
        <w:rPr>
          <w:rFonts w:asciiTheme="minorBidi" w:eastAsia="Arial" w:hAnsiTheme="minorBidi" w:cstheme="minorBidi"/>
        </w:rPr>
        <w:t>Indicar si con fines de respaldo de la información y preservación de los soportes originales en papel o en otro soporte físico, se dispuso la reproducción por cualquier medio técnico (microfilmación o digitalización) de la serie o subserie. Marcar la opción con una ‘X’.</w:t>
      </w:r>
    </w:p>
    <w:p w14:paraId="14C08F77" w14:textId="77777777" w:rsidR="003B7818" w:rsidRPr="003F0809" w:rsidRDefault="003B7818" w:rsidP="00D02CC9">
      <w:pPr>
        <w:pStyle w:val="Prrafodelista"/>
        <w:widowControl/>
        <w:numPr>
          <w:ilvl w:val="0"/>
          <w:numId w:val="10"/>
        </w:numPr>
        <w:adjustRightInd w:val="0"/>
        <w:ind w:left="426" w:hanging="426"/>
        <w:contextualSpacing/>
        <w:jc w:val="both"/>
        <w:rPr>
          <w:rFonts w:asciiTheme="minorBidi" w:hAnsiTheme="minorBidi" w:cstheme="minorBidi"/>
        </w:rPr>
      </w:pPr>
      <w:r w:rsidRPr="003F0809">
        <w:rPr>
          <w:rFonts w:asciiTheme="minorBidi" w:eastAsia="Arial" w:hAnsiTheme="minorBidi" w:cstheme="minorBidi"/>
          <w:b/>
          <w:bCs/>
        </w:rPr>
        <w:t xml:space="preserve">Serie de DDHH/DIH: </w:t>
      </w:r>
      <w:r w:rsidRPr="003F0809">
        <w:rPr>
          <w:rFonts w:asciiTheme="minorBidi" w:eastAsia="Arial" w:hAnsiTheme="minorBidi" w:cstheme="minorBidi"/>
        </w:rPr>
        <w:t>Indicar con una ‘X’ si la serie o subserie es producto de funciones relacionadas con la garantía, protección y salvaguarda de los Derechos Humanos - DDHH y el Derecho Internacional Humanitario – DIH.</w:t>
      </w:r>
    </w:p>
    <w:p w14:paraId="3A4C7D35" w14:textId="77777777" w:rsidR="005D6ED0" w:rsidRPr="003F0809" w:rsidRDefault="003B7818" w:rsidP="00D02CC9">
      <w:pPr>
        <w:pStyle w:val="Prrafodelista"/>
        <w:widowControl/>
        <w:numPr>
          <w:ilvl w:val="0"/>
          <w:numId w:val="10"/>
        </w:numPr>
        <w:adjustRightInd w:val="0"/>
        <w:ind w:left="426" w:hanging="426"/>
        <w:contextualSpacing/>
        <w:jc w:val="both"/>
        <w:rPr>
          <w:rFonts w:asciiTheme="minorBidi" w:eastAsia="Arial" w:hAnsiTheme="minorBidi" w:cstheme="minorBidi"/>
        </w:rPr>
      </w:pPr>
      <w:r w:rsidRPr="003F0809">
        <w:rPr>
          <w:rFonts w:asciiTheme="minorBidi" w:eastAsia="Arial" w:hAnsiTheme="minorBidi" w:cstheme="minorBidi"/>
          <w:b/>
          <w:bCs/>
        </w:rPr>
        <w:t>Procedimiento:</w:t>
      </w:r>
      <w:r w:rsidRPr="003F0809">
        <w:rPr>
          <w:rFonts w:asciiTheme="minorBidi" w:eastAsia="Arial" w:hAnsiTheme="minorBidi" w:cstheme="minorBidi"/>
        </w:rPr>
        <w:t xml:space="preserve"> registrar información referente al proceso de valoración documental y actividades referentes a la implementación de las Tablas de Retención Documental – TRD, tal como: </w:t>
      </w:r>
    </w:p>
    <w:p w14:paraId="236C34D8" w14:textId="77777777" w:rsidR="003B7818" w:rsidRPr="00D02CC9" w:rsidRDefault="003B7818" w:rsidP="00D02CC9">
      <w:pPr>
        <w:pStyle w:val="Prrafodelista"/>
        <w:widowControl/>
        <w:numPr>
          <w:ilvl w:val="0"/>
          <w:numId w:val="32"/>
        </w:numPr>
        <w:adjustRightInd w:val="0"/>
        <w:contextualSpacing/>
        <w:jc w:val="both"/>
        <w:rPr>
          <w:rFonts w:asciiTheme="minorBidi" w:eastAsia="Arial" w:hAnsiTheme="minorBidi" w:cstheme="minorBidi"/>
        </w:rPr>
      </w:pPr>
      <w:r w:rsidRPr="00D02CC9">
        <w:rPr>
          <w:rFonts w:asciiTheme="minorBidi" w:eastAsia="Arial" w:hAnsiTheme="minorBidi" w:cstheme="minorBidi"/>
        </w:rPr>
        <w:t>Descripción detallada del contenido de la serie, subserie o asunto.</w:t>
      </w:r>
    </w:p>
    <w:p w14:paraId="09340D1A" w14:textId="77777777" w:rsidR="003B7818" w:rsidRPr="00D02CC9" w:rsidRDefault="003B7818" w:rsidP="00D02CC9">
      <w:pPr>
        <w:pStyle w:val="Prrafodelista"/>
        <w:widowControl/>
        <w:numPr>
          <w:ilvl w:val="0"/>
          <w:numId w:val="32"/>
        </w:numPr>
        <w:adjustRightInd w:val="0"/>
        <w:contextualSpacing/>
        <w:jc w:val="both"/>
        <w:rPr>
          <w:rFonts w:asciiTheme="minorBidi" w:eastAsia="Arial" w:hAnsiTheme="minorBidi" w:cstheme="minorBidi"/>
        </w:rPr>
      </w:pPr>
      <w:r w:rsidRPr="00D02CC9">
        <w:rPr>
          <w:rFonts w:asciiTheme="minorBidi" w:eastAsia="Arial" w:hAnsiTheme="minorBidi" w:cstheme="minorBidi"/>
        </w:rPr>
        <w:t>Registrar el hecho o documento a partir del cual se empiezan a contar los tiempos de retención documental para las series, o subseries documentales</w:t>
      </w:r>
    </w:p>
    <w:p w14:paraId="2CE74EA0" w14:textId="77777777" w:rsidR="003B7818" w:rsidRPr="00D02CC9" w:rsidRDefault="003B7818" w:rsidP="00D02CC9">
      <w:pPr>
        <w:pStyle w:val="Prrafodelista"/>
        <w:widowControl/>
        <w:numPr>
          <w:ilvl w:val="0"/>
          <w:numId w:val="32"/>
        </w:numPr>
        <w:adjustRightInd w:val="0"/>
        <w:contextualSpacing/>
        <w:jc w:val="both"/>
        <w:rPr>
          <w:rFonts w:asciiTheme="minorBidi" w:eastAsia="Arial" w:hAnsiTheme="minorBidi" w:cstheme="minorBidi"/>
        </w:rPr>
      </w:pPr>
      <w:r w:rsidRPr="00D02CC9">
        <w:rPr>
          <w:rFonts w:asciiTheme="minorBidi" w:eastAsia="Arial" w:hAnsiTheme="minorBidi" w:cstheme="minorBidi"/>
        </w:rPr>
        <w:t xml:space="preserve">Para las series y subseries documentales con disposición final selección, indicar el tamaño de la muestra y el método de selección.  </w:t>
      </w:r>
    </w:p>
    <w:p w14:paraId="40C02219" w14:textId="77777777" w:rsidR="003B7818" w:rsidRPr="003F0809" w:rsidRDefault="003B7818" w:rsidP="00D02CC9">
      <w:pPr>
        <w:pStyle w:val="Prrafodelista"/>
        <w:widowControl/>
        <w:numPr>
          <w:ilvl w:val="0"/>
          <w:numId w:val="10"/>
        </w:numPr>
        <w:adjustRightInd w:val="0"/>
        <w:ind w:left="426" w:hanging="426"/>
        <w:contextualSpacing/>
        <w:jc w:val="both"/>
        <w:rPr>
          <w:rFonts w:asciiTheme="minorBidi" w:hAnsiTheme="minorBidi" w:cstheme="minorBidi"/>
        </w:rPr>
      </w:pPr>
      <w:r w:rsidRPr="003F0809">
        <w:rPr>
          <w:rFonts w:asciiTheme="minorBidi" w:eastAsia="Arial" w:hAnsiTheme="minorBidi" w:cstheme="minorBidi"/>
          <w:b/>
          <w:bCs/>
        </w:rPr>
        <w:t>Jefe de la dependencia</w:t>
      </w:r>
      <w:r w:rsidRPr="003F0809">
        <w:rPr>
          <w:rFonts w:asciiTheme="minorBidi" w:eastAsia="Arial" w:hAnsiTheme="minorBidi" w:cstheme="minorBidi"/>
        </w:rPr>
        <w:t>: Se escribirán los nombres y apellidos, cargo, firma del jefe de la dependencia.</w:t>
      </w:r>
    </w:p>
    <w:p w14:paraId="25E8E7FC" w14:textId="77777777" w:rsidR="003B7818" w:rsidRPr="003F0809" w:rsidRDefault="003B7818" w:rsidP="00D02CC9">
      <w:pPr>
        <w:pStyle w:val="Prrafodelista"/>
        <w:widowControl/>
        <w:numPr>
          <w:ilvl w:val="0"/>
          <w:numId w:val="10"/>
        </w:numPr>
        <w:adjustRightInd w:val="0"/>
        <w:ind w:left="426" w:hanging="426"/>
        <w:contextualSpacing/>
        <w:jc w:val="both"/>
        <w:rPr>
          <w:rFonts w:asciiTheme="minorBidi" w:hAnsiTheme="minorBidi" w:cstheme="minorBidi"/>
        </w:rPr>
      </w:pPr>
      <w:r w:rsidRPr="003F0809">
        <w:rPr>
          <w:rFonts w:asciiTheme="minorBidi" w:eastAsia="Arial" w:hAnsiTheme="minorBidi" w:cstheme="minorBidi"/>
          <w:b/>
          <w:bCs/>
        </w:rPr>
        <w:t>Responsable del área gestión documental de la entidad:</w:t>
      </w:r>
      <w:r w:rsidRPr="003F0809">
        <w:rPr>
          <w:rFonts w:asciiTheme="minorBidi" w:eastAsia="Arial" w:hAnsiTheme="minorBidi" w:cstheme="minorBidi"/>
        </w:rPr>
        <w:t xml:space="preserve"> Se escribirán los nombres y apellidos, cargo, firma del responsable del área gestión documental de la entidad.</w:t>
      </w:r>
    </w:p>
    <w:p w14:paraId="73186C49" w14:textId="77777777" w:rsidR="003B7818" w:rsidRPr="003F0809" w:rsidRDefault="003B7818" w:rsidP="00D02CC9">
      <w:pPr>
        <w:pStyle w:val="Prrafodelista"/>
        <w:widowControl/>
        <w:numPr>
          <w:ilvl w:val="0"/>
          <w:numId w:val="10"/>
        </w:numPr>
        <w:adjustRightInd w:val="0"/>
        <w:ind w:left="426" w:hanging="426"/>
        <w:contextualSpacing/>
        <w:jc w:val="both"/>
        <w:rPr>
          <w:rFonts w:asciiTheme="minorBidi" w:hAnsiTheme="minorBidi" w:cstheme="minorBidi"/>
        </w:rPr>
      </w:pPr>
      <w:r w:rsidRPr="003F0809">
        <w:rPr>
          <w:rFonts w:asciiTheme="minorBidi" w:eastAsia="Arial" w:hAnsiTheme="minorBidi" w:cstheme="minorBidi"/>
          <w:b/>
          <w:bCs/>
        </w:rPr>
        <w:t>Secretario General o funcionario administrativo de igual o superior jerarquía</w:t>
      </w:r>
      <w:r w:rsidRPr="003F0809">
        <w:rPr>
          <w:rFonts w:asciiTheme="minorBidi" w:eastAsia="Arial" w:hAnsiTheme="minorBidi" w:cstheme="minorBidi"/>
        </w:rPr>
        <w:t>: Se escribirán los nombres y apellidos, cargo, firma del secretario(a) general o funcionario(a) administrativo de igual o superior jerarquía</w:t>
      </w:r>
    </w:p>
    <w:p w14:paraId="0AFF2023" w14:textId="77777777" w:rsidR="003B7818" w:rsidRPr="003F0809" w:rsidRDefault="003B7818" w:rsidP="00D02CC9">
      <w:pPr>
        <w:pStyle w:val="Prrafodelista"/>
        <w:widowControl/>
        <w:numPr>
          <w:ilvl w:val="0"/>
          <w:numId w:val="10"/>
        </w:numPr>
        <w:adjustRightInd w:val="0"/>
        <w:ind w:left="426" w:hanging="426"/>
        <w:contextualSpacing/>
        <w:jc w:val="both"/>
        <w:rPr>
          <w:rFonts w:asciiTheme="minorBidi" w:eastAsia="Arial" w:hAnsiTheme="minorBidi" w:cstheme="minorBidi"/>
        </w:rPr>
      </w:pPr>
      <w:r w:rsidRPr="003F0809">
        <w:rPr>
          <w:rFonts w:asciiTheme="minorBidi" w:eastAsia="Arial" w:hAnsiTheme="minorBidi" w:cstheme="minorBidi"/>
          <w:b/>
          <w:bCs/>
        </w:rPr>
        <w:t>Fecha de Aprobación:</w:t>
      </w:r>
      <w:r w:rsidRPr="003F0809">
        <w:rPr>
          <w:rFonts w:asciiTheme="minorBidi" w:eastAsia="Arial" w:hAnsiTheme="minorBidi" w:cstheme="minorBidi"/>
        </w:rPr>
        <w:t xml:space="preserve"> consignar la fecha de aprobación de las Tablas de Retención Documental – TRD</w:t>
      </w:r>
    </w:p>
    <w:p w14:paraId="78809CAD" w14:textId="77777777" w:rsidR="003B7818" w:rsidRPr="00B57B2D" w:rsidRDefault="003B7818" w:rsidP="00D02CC9">
      <w:pPr>
        <w:widowControl/>
        <w:numPr>
          <w:ilvl w:val="0"/>
          <w:numId w:val="11"/>
        </w:numPr>
        <w:autoSpaceDE/>
        <w:autoSpaceDN/>
        <w:spacing w:after="200"/>
        <w:ind w:left="426" w:hanging="426"/>
        <w:jc w:val="both"/>
        <w:rPr>
          <w:rFonts w:asciiTheme="minorBidi" w:hAnsiTheme="minorBidi" w:cstheme="minorBidi"/>
        </w:rPr>
      </w:pPr>
      <w:r w:rsidRPr="003F0809">
        <w:rPr>
          <w:rFonts w:asciiTheme="minorBidi" w:eastAsia="Arial" w:hAnsiTheme="minorBidi" w:cstheme="minorBidi"/>
          <w:b/>
          <w:bCs/>
        </w:rPr>
        <w:lastRenderedPageBreak/>
        <w:t>Fecha de Convalidación:</w:t>
      </w:r>
      <w:r w:rsidRPr="003F0809">
        <w:rPr>
          <w:rFonts w:asciiTheme="minorBidi" w:eastAsia="Arial" w:hAnsiTheme="minorBidi" w:cstheme="minorBidi"/>
        </w:rPr>
        <w:t xml:space="preserve"> consignar la fecha de convalidación de las Tablas de Retención Documental – TRD. (Si aplica)</w:t>
      </w:r>
    </w:p>
    <w:p w14:paraId="39061C29" w14:textId="11178BFD" w:rsidR="004A1FE1" w:rsidRDefault="00B57B2D" w:rsidP="004A1FE1">
      <w:pPr>
        <w:keepNext/>
        <w:jc w:val="center"/>
      </w:pPr>
      <w:r>
        <w:rPr>
          <w:noProof/>
        </w:rPr>
        <w:drawing>
          <wp:inline distT="0" distB="0" distL="0" distR="0" wp14:anchorId="3D8B2743" wp14:editId="538E31C1">
            <wp:extent cx="4535805" cy="2298700"/>
            <wp:effectExtent l="0" t="0" r="0" b="6350"/>
            <wp:docPr id="8352552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5805" cy="2298700"/>
                    </a:xfrm>
                    <a:prstGeom prst="rect">
                      <a:avLst/>
                    </a:prstGeom>
                    <a:noFill/>
                  </pic:spPr>
                </pic:pic>
              </a:graphicData>
            </a:graphic>
          </wp:inline>
        </w:drawing>
      </w:r>
    </w:p>
    <w:p w14:paraId="23A52F72" w14:textId="17F726CD" w:rsidR="004A1FE1" w:rsidRDefault="004A1FE1" w:rsidP="004A1FE1">
      <w:pPr>
        <w:pStyle w:val="Descripcin"/>
        <w:jc w:val="center"/>
      </w:pPr>
      <w:bookmarkStart w:id="77" w:name="_Toc198306027"/>
      <w:r>
        <w:t xml:space="preserve">Ilustración </w:t>
      </w:r>
      <w:r>
        <w:fldChar w:fldCharType="begin"/>
      </w:r>
      <w:r>
        <w:instrText xml:space="preserve"> SEQ Ilustración \* ARABIC </w:instrText>
      </w:r>
      <w:r>
        <w:fldChar w:fldCharType="separate"/>
      </w:r>
      <w:r>
        <w:rPr>
          <w:noProof/>
        </w:rPr>
        <w:t>5</w:t>
      </w:r>
      <w:r>
        <w:fldChar w:fldCharType="end"/>
      </w:r>
      <w:r>
        <w:t xml:space="preserve">. </w:t>
      </w:r>
      <w:r w:rsidRPr="003F0ACD">
        <w:t>Formato Tabla de Retención Documental</w:t>
      </w:r>
      <w:bookmarkEnd w:id="77"/>
    </w:p>
    <w:p w14:paraId="34C66B31" w14:textId="77777777" w:rsidR="003B7818" w:rsidRPr="003F0809" w:rsidRDefault="003B7818" w:rsidP="003F0809">
      <w:pPr>
        <w:jc w:val="both"/>
        <w:rPr>
          <w:rFonts w:asciiTheme="minorBidi" w:hAnsiTheme="minorBidi" w:cstheme="minorBidi"/>
          <w:noProof/>
          <w:lang w:val="es-CO"/>
        </w:rPr>
      </w:pPr>
    </w:p>
    <w:p w14:paraId="2F42DB04" w14:textId="77777777" w:rsidR="005D6ED0" w:rsidRPr="003F0809" w:rsidRDefault="005D6ED0" w:rsidP="003F0809">
      <w:pPr>
        <w:jc w:val="both"/>
        <w:rPr>
          <w:rFonts w:asciiTheme="minorBidi" w:hAnsiTheme="minorBidi" w:cstheme="minorBidi"/>
        </w:rPr>
      </w:pPr>
      <w:r w:rsidRPr="003F0809">
        <w:rPr>
          <w:rFonts w:asciiTheme="minorBidi" w:hAnsiTheme="minorBidi" w:cstheme="minorBidi"/>
        </w:rPr>
        <w:t xml:space="preserve">En la aplicación del formato se identificaron, ordenaron (Alfabéticamente) y codificaron (Numéricamente): 34 series y 128 subseries. Las series y subseries identificadas corresponden a las 22 unidades administrativas que conforman la estructura orgánica de la Superintendencia del Subsidio Familiar. </w:t>
      </w:r>
    </w:p>
    <w:p w14:paraId="32D8E991" w14:textId="77777777" w:rsidR="005D6ED0" w:rsidRPr="003F0809" w:rsidRDefault="005D6ED0" w:rsidP="003F0809">
      <w:pPr>
        <w:keepNext/>
        <w:tabs>
          <w:tab w:val="left" w:pos="1985"/>
        </w:tabs>
        <w:jc w:val="both"/>
        <w:rPr>
          <w:rFonts w:asciiTheme="minorBidi" w:hAnsiTheme="minorBidi" w:cstheme="minorBidi"/>
        </w:rPr>
      </w:pPr>
      <w:r w:rsidRPr="003F0809">
        <w:rPr>
          <w:rFonts w:asciiTheme="minorBidi" w:hAnsiTheme="minorBidi" w:cstheme="minorBidi"/>
        </w:rPr>
        <w:t xml:space="preserve">Para el registro de las series, subseries, tipos documentales, tiempos de retención y disposición final en la Tabla de Retención Documental, se realizaron las siguientes actividades: </w:t>
      </w:r>
    </w:p>
    <w:p w14:paraId="46853398" w14:textId="77777777" w:rsidR="005D6ED0" w:rsidRPr="003F0809" w:rsidRDefault="005D6ED0" w:rsidP="003F0809">
      <w:pPr>
        <w:jc w:val="both"/>
        <w:rPr>
          <w:rFonts w:asciiTheme="minorBidi" w:hAnsiTheme="minorBidi" w:cstheme="minorBidi"/>
        </w:rPr>
      </w:pPr>
    </w:p>
    <w:p w14:paraId="7F1938D7" w14:textId="77777777" w:rsidR="005D6ED0" w:rsidRPr="003F0809" w:rsidRDefault="005D6ED0" w:rsidP="00D02CC9">
      <w:pPr>
        <w:widowControl/>
        <w:numPr>
          <w:ilvl w:val="0"/>
          <w:numId w:val="12"/>
        </w:numPr>
        <w:autoSpaceDE/>
        <w:autoSpaceDN/>
        <w:spacing w:after="200"/>
        <w:jc w:val="both"/>
        <w:rPr>
          <w:rFonts w:asciiTheme="minorBidi" w:hAnsiTheme="minorBidi" w:cstheme="minorBidi"/>
        </w:rPr>
      </w:pPr>
      <w:r w:rsidRPr="003F0809">
        <w:rPr>
          <w:rFonts w:asciiTheme="minorBidi" w:hAnsiTheme="minorBidi" w:cstheme="minorBidi"/>
        </w:rPr>
        <w:t>Registrar las series y subseries documentales por unidad administrativa en el formato TRD, a partir de lo dispuesto en el Cuadro de Clasificación Documental.</w:t>
      </w:r>
    </w:p>
    <w:p w14:paraId="05A67C28" w14:textId="77777777" w:rsidR="005D6ED0" w:rsidRPr="003F0809" w:rsidRDefault="005D6ED0" w:rsidP="00D02CC9">
      <w:pPr>
        <w:widowControl/>
        <w:numPr>
          <w:ilvl w:val="0"/>
          <w:numId w:val="12"/>
        </w:numPr>
        <w:autoSpaceDE/>
        <w:autoSpaceDN/>
        <w:spacing w:after="200"/>
        <w:jc w:val="both"/>
        <w:rPr>
          <w:rFonts w:asciiTheme="minorBidi" w:hAnsiTheme="minorBidi" w:cstheme="minorBidi"/>
        </w:rPr>
      </w:pPr>
      <w:r w:rsidRPr="003F0809">
        <w:rPr>
          <w:rFonts w:asciiTheme="minorBidi" w:hAnsiTheme="minorBidi" w:cstheme="minorBidi"/>
        </w:rPr>
        <w:t>Registrar los tipos documentales que corresponden a cada serie y subserie documental en las TRD, a partir de lo dispuesto en la Caracterización Documental.</w:t>
      </w:r>
    </w:p>
    <w:p w14:paraId="5EF5BB4F" w14:textId="77777777" w:rsidR="005D6ED0" w:rsidRPr="003F0809" w:rsidRDefault="005D6ED0" w:rsidP="00D02CC9">
      <w:pPr>
        <w:widowControl/>
        <w:numPr>
          <w:ilvl w:val="0"/>
          <w:numId w:val="12"/>
        </w:numPr>
        <w:autoSpaceDE/>
        <w:autoSpaceDN/>
        <w:spacing w:after="200"/>
        <w:jc w:val="both"/>
        <w:rPr>
          <w:rFonts w:asciiTheme="minorBidi" w:hAnsiTheme="minorBidi" w:cstheme="minorBidi"/>
        </w:rPr>
      </w:pPr>
      <w:r w:rsidRPr="003F0809">
        <w:rPr>
          <w:rFonts w:asciiTheme="minorBidi" w:hAnsiTheme="minorBidi" w:cstheme="minorBidi"/>
        </w:rPr>
        <w:t>Registrar los tiempos de retención y disposición final de cada una de las series y subseries documentales en el formato TRD, de acuerdo con el Cuadro de valoración Documental.</w:t>
      </w:r>
    </w:p>
    <w:p w14:paraId="141FA90F" w14:textId="77777777" w:rsidR="005D6ED0" w:rsidRPr="003F0809" w:rsidRDefault="005D6ED0" w:rsidP="00D02CC9">
      <w:pPr>
        <w:widowControl/>
        <w:numPr>
          <w:ilvl w:val="0"/>
          <w:numId w:val="12"/>
        </w:numPr>
        <w:autoSpaceDE/>
        <w:autoSpaceDN/>
        <w:spacing w:after="200"/>
        <w:jc w:val="both"/>
        <w:rPr>
          <w:rFonts w:asciiTheme="minorBidi" w:hAnsiTheme="minorBidi" w:cstheme="minorBidi"/>
        </w:rPr>
      </w:pPr>
      <w:r w:rsidRPr="003F0809">
        <w:rPr>
          <w:rFonts w:asciiTheme="minorBidi" w:hAnsiTheme="minorBidi" w:cstheme="minorBidi"/>
        </w:rPr>
        <w:t xml:space="preserve">Indicar el procedimiento de disposición final por cada serie y/o subserie, </w:t>
      </w:r>
      <w:r w:rsidR="000824F5" w:rsidRPr="003F0809">
        <w:rPr>
          <w:rFonts w:asciiTheme="minorBidi" w:hAnsiTheme="minorBidi" w:cstheme="minorBidi"/>
        </w:rPr>
        <w:t>de acuerdo con</w:t>
      </w:r>
      <w:r w:rsidRPr="003F0809">
        <w:rPr>
          <w:rFonts w:asciiTheme="minorBidi" w:hAnsiTheme="minorBidi" w:cstheme="minorBidi"/>
        </w:rPr>
        <w:t xml:space="preserve"> lo dispuesto en las Cuadro de valoración Documental.</w:t>
      </w:r>
    </w:p>
    <w:p w14:paraId="1DA55262" w14:textId="77777777" w:rsidR="005D6ED0" w:rsidRPr="003F0809" w:rsidRDefault="005D6ED0" w:rsidP="00D02CC9">
      <w:pPr>
        <w:widowControl/>
        <w:numPr>
          <w:ilvl w:val="0"/>
          <w:numId w:val="12"/>
        </w:numPr>
        <w:autoSpaceDE/>
        <w:autoSpaceDN/>
        <w:spacing w:after="200"/>
        <w:jc w:val="both"/>
        <w:rPr>
          <w:rFonts w:asciiTheme="minorBidi" w:hAnsiTheme="minorBidi" w:cstheme="minorBidi"/>
        </w:rPr>
      </w:pPr>
      <w:r w:rsidRPr="003F0809">
        <w:rPr>
          <w:rFonts w:asciiTheme="minorBidi" w:hAnsiTheme="minorBidi" w:cstheme="minorBidi"/>
        </w:rPr>
        <w:t xml:space="preserve">Verificar le pertinencia y completitud de la información registrada en las TRD </w:t>
      </w:r>
    </w:p>
    <w:p w14:paraId="6A563A56" w14:textId="77777777" w:rsidR="005D6ED0" w:rsidRPr="003F0809" w:rsidRDefault="005D6ED0" w:rsidP="003F0809">
      <w:pPr>
        <w:jc w:val="both"/>
        <w:rPr>
          <w:rFonts w:asciiTheme="minorBidi" w:hAnsiTheme="minorBidi" w:cstheme="minorBidi"/>
        </w:rPr>
      </w:pPr>
      <w:r w:rsidRPr="003F0809">
        <w:rPr>
          <w:rFonts w:asciiTheme="minorBidi" w:hAnsiTheme="minorBidi" w:cstheme="minorBidi"/>
        </w:rPr>
        <w:t xml:space="preserve">Luego de ser aprobadas las TRD por parte de la Secretaria General se consolida toda la información que soporta la creación y levantamiento de este instrumento archivístico, para el envío al Archivo General de la Nación para su revisión y aprobación. </w:t>
      </w:r>
    </w:p>
    <w:p w14:paraId="0908F30D" w14:textId="77777777" w:rsidR="00C51A8F" w:rsidRPr="003F0809" w:rsidRDefault="00C51A8F" w:rsidP="003F0809">
      <w:pPr>
        <w:jc w:val="both"/>
        <w:rPr>
          <w:rFonts w:asciiTheme="minorBidi" w:hAnsiTheme="minorBidi" w:cstheme="minorBidi"/>
        </w:rPr>
      </w:pPr>
    </w:p>
    <w:p w14:paraId="3760EC3A" w14:textId="77777777" w:rsidR="005D6ED0" w:rsidRPr="003F0809" w:rsidRDefault="005D6ED0" w:rsidP="003F0809">
      <w:pPr>
        <w:jc w:val="both"/>
        <w:rPr>
          <w:rFonts w:asciiTheme="minorBidi" w:hAnsiTheme="minorBidi" w:cstheme="minorBidi"/>
        </w:rPr>
      </w:pPr>
      <w:r w:rsidRPr="003F0809">
        <w:rPr>
          <w:rFonts w:asciiTheme="minorBidi" w:hAnsiTheme="minorBidi" w:cstheme="minorBidi"/>
        </w:rPr>
        <w:lastRenderedPageBreak/>
        <w:t>Nota: (Anexo 1. Tablas de Retención Documental) como anexo a esta memoria descriptiva se adjuntan las Tablas de Retención Documental correspondiente a cada una de las unidades administrativas que conforman la estructura organizacional de la Superintendencia del Subsidio Familiar.</w:t>
      </w:r>
    </w:p>
    <w:p w14:paraId="1C5330E2" w14:textId="77777777" w:rsidR="003B7818" w:rsidRPr="003F0809" w:rsidRDefault="003B7818" w:rsidP="003F0809">
      <w:pPr>
        <w:jc w:val="both"/>
        <w:rPr>
          <w:rFonts w:asciiTheme="minorBidi" w:hAnsiTheme="minorBidi" w:cstheme="minorBidi"/>
        </w:rPr>
      </w:pPr>
    </w:p>
    <w:p w14:paraId="3E871057" w14:textId="77777777" w:rsidR="00E00B1F" w:rsidRPr="003F0809" w:rsidRDefault="00E00B1F" w:rsidP="003F0809">
      <w:pPr>
        <w:pStyle w:val="Ttulo1"/>
        <w:numPr>
          <w:ilvl w:val="0"/>
          <w:numId w:val="2"/>
        </w:numPr>
        <w:jc w:val="both"/>
        <w:rPr>
          <w:rFonts w:asciiTheme="minorBidi" w:hAnsiTheme="minorBidi" w:cstheme="minorBidi"/>
          <w:sz w:val="22"/>
          <w:szCs w:val="22"/>
        </w:rPr>
      </w:pPr>
      <w:bookmarkStart w:id="78" w:name="_Toc198306767"/>
      <w:r w:rsidRPr="003F0809">
        <w:rPr>
          <w:rFonts w:asciiTheme="minorBidi" w:hAnsiTheme="minorBidi" w:cstheme="minorBidi"/>
          <w:sz w:val="22"/>
          <w:szCs w:val="22"/>
        </w:rPr>
        <w:t>CRITERIOS GENERALES PARA DEFINIR LOS TIEMPOS DE RETENCIÓN DE SERIES Y SUBSERIES DOCUMENTALES</w:t>
      </w:r>
      <w:bookmarkEnd w:id="78"/>
      <w:r w:rsidRPr="003F0809">
        <w:rPr>
          <w:rFonts w:asciiTheme="minorBidi" w:hAnsiTheme="minorBidi" w:cstheme="minorBidi"/>
          <w:sz w:val="22"/>
          <w:szCs w:val="22"/>
        </w:rPr>
        <w:t xml:space="preserve"> </w:t>
      </w:r>
    </w:p>
    <w:p w14:paraId="5E8AA2F5" w14:textId="77777777" w:rsidR="00E00B1F" w:rsidRPr="003F0809" w:rsidRDefault="00E00B1F" w:rsidP="003F0809">
      <w:pPr>
        <w:jc w:val="both"/>
        <w:rPr>
          <w:rFonts w:asciiTheme="minorBidi" w:hAnsiTheme="minorBidi" w:cstheme="minorBidi"/>
        </w:rPr>
      </w:pPr>
    </w:p>
    <w:p w14:paraId="079A8A8B" w14:textId="77777777" w:rsidR="00CF4F27" w:rsidRPr="003F0809" w:rsidRDefault="00BA77C9" w:rsidP="003F0809">
      <w:pPr>
        <w:jc w:val="both"/>
        <w:rPr>
          <w:rFonts w:asciiTheme="minorBidi" w:hAnsiTheme="minorBidi" w:cstheme="minorBidi"/>
        </w:rPr>
      </w:pPr>
      <w:r w:rsidRPr="003F0809">
        <w:rPr>
          <w:rFonts w:asciiTheme="minorBidi" w:hAnsiTheme="minorBidi" w:cstheme="minorBidi"/>
        </w:rPr>
        <w:t xml:space="preserve">La definición de los tiempos de retención para las series y subseries documentales se basa en la normativa vigente, tanto interna como externa, y en la valoración de su relevancia para la misión de la entidad, especialmente en lo relacionado con la salvaguarda del patrimonio cultural. Siguiendo el Decreto 1080 de 2015 y el Acuerdo 01 de 2024 </w:t>
      </w:r>
      <w:r w:rsidR="00FD3E87" w:rsidRPr="003F0809">
        <w:rPr>
          <w:rFonts w:asciiTheme="minorBidi" w:hAnsiTheme="minorBidi" w:cstheme="minorBidi"/>
        </w:rPr>
        <w:t xml:space="preserve">y lo dispuesto en el Banco Terminológico </w:t>
      </w:r>
      <w:r w:rsidRPr="003F0809">
        <w:rPr>
          <w:rFonts w:asciiTheme="minorBidi" w:hAnsiTheme="minorBidi" w:cstheme="minorBidi"/>
        </w:rPr>
        <w:t>del Archivo General de la Nación, se realizó un análisis detallado para clasificar las series documentales en tres categorías: aquellas de valor histórico permanente, las que requieren selección por su valor primario y secundario, y las que deben eliminarse por carecer de valor. Los tiempos de retención se asignaron considerando el ciclo vital de los documentos, en archivos de gestión, central e histórico. Para las series transversales, se aplicaron criterios de reserva legal, caducidad, prescripción y acciones legales, según el banco terminológico del AGN. Series como contratos e historias laborales se someten a selección sistemática, preservando documentos de interés especial. Los tiempos de retención se determinan, en primera instancia, por la frecuencia de consulta y volúmenes documentales, según los productores y usuarios, y en segunda instancia, por los valores primarios y secundarios de cada serie o subserie.</w:t>
      </w:r>
    </w:p>
    <w:p w14:paraId="4EC19B6F" w14:textId="77777777" w:rsidR="00CF4F27" w:rsidRPr="003F0809" w:rsidRDefault="00CF4F27" w:rsidP="003F0809">
      <w:pPr>
        <w:jc w:val="both"/>
        <w:rPr>
          <w:rFonts w:asciiTheme="minorBidi" w:hAnsiTheme="minorBidi" w:cstheme="minorBidi"/>
        </w:rPr>
      </w:pPr>
    </w:p>
    <w:p w14:paraId="7474E037" w14:textId="77777777" w:rsidR="002A0F6A" w:rsidRPr="003F0809" w:rsidRDefault="00CF4F27" w:rsidP="003F0809">
      <w:pPr>
        <w:jc w:val="both"/>
        <w:rPr>
          <w:rFonts w:asciiTheme="minorBidi" w:hAnsiTheme="minorBidi" w:cstheme="minorBidi"/>
        </w:rPr>
      </w:pPr>
      <w:r w:rsidRPr="003F0809">
        <w:rPr>
          <w:rFonts w:asciiTheme="minorBidi" w:hAnsiTheme="minorBidi" w:cstheme="minorBidi"/>
        </w:rPr>
        <w:t>La Tabla de Retención Documental (TRD) incluye una columna para especificar el tiempo de conservación de cada serie o subserie, tanto en el Archivo de Gestión como en el Archivo Central, expresado en años y contabilizado a partir del cierre del trámite del expediente, según el procedimiento definido. Los tiempos de retención se determinan considerando el término de vigencia del documento principal, así como la normativa aplicable. En ausencia de normativas específicas, se establecen tiempos que permitan responder a requerimientos de autoridades, usuarios y funcionarios de la entidad. Adicionalmente, se toman en cuenta los términos de reserva legal, caducidad y prescripción de acciones legales, y los tiempos mínimos de conservación establecidos por la ley.</w:t>
      </w:r>
    </w:p>
    <w:p w14:paraId="42CA9797" w14:textId="77777777" w:rsidR="00993579" w:rsidRPr="003F0809" w:rsidRDefault="00993579" w:rsidP="003F0809">
      <w:pPr>
        <w:jc w:val="both"/>
        <w:rPr>
          <w:rFonts w:asciiTheme="minorBidi" w:hAnsiTheme="minorBidi" w:cstheme="minorBidi"/>
        </w:rPr>
      </w:pPr>
    </w:p>
    <w:p w14:paraId="6592EC44" w14:textId="77777777" w:rsidR="002A0F6A" w:rsidRPr="003F0809" w:rsidRDefault="002A0F6A" w:rsidP="003F0809">
      <w:pPr>
        <w:jc w:val="both"/>
        <w:rPr>
          <w:rFonts w:asciiTheme="minorBidi" w:hAnsiTheme="minorBidi" w:cstheme="minorBidi"/>
        </w:rPr>
      </w:pPr>
    </w:p>
    <w:tbl>
      <w:tblPr>
        <w:tblW w:w="0" w:type="auto"/>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197"/>
        <w:gridCol w:w="2197"/>
        <w:gridCol w:w="2197"/>
        <w:gridCol w:w="2197"/>
      </w:tblGrid>
      <w:tr w:rsidR="002A0F6A" w:rsidRPr="0053304A" w14:paraId="34D2A5EC" w14:textId="77777777" w:rsidTr="00566646">
        <w:trPr>
          <w:trHeight w:val="452"/>
        </w:trPr>
        <w:tc>
          <w:tcPr>
            <w:tcW w:w="2197" w:type="dxa"/>
            <w:tcBorders>
              <w:top w:val="none" w:sz="6" w:space="0" w:color="auto"/>
              <w:bottom w:val="none" w:sz="6" w:space="0" w:color="auto"/>
              <w:right w:val="none" w:sz="6" w:space="0" w:color="auto"/>
            </w:tcBorders>
            <w:shd w:val="clear" w:color="auto" w:fill="C6D9F1" w:themeFill="text2" w:themeFillTint="33"/>
            <w:vAlign w:val="center"/>
          </w:tcPr>
          <w:p w14:paraId="507EE2B7" w14:textId="77777777" w:rsidR="002A0F6A" w:rsidRPr="0053304A" w:rsidRDefault="002A0F6A" w:rsidP="003F0809">
            <w:pPr>
              <w:jc w:val="both"/>
              <w:rPr>
                <w:rFonts w:asciiTheme="minorBidi" w:hAnsiTheme="minorBidi" w:cstheme="minorBidi"/>
                <w:sz w:val="16"/>
                <w:szCs w:val="16"/>
                <w:lang w:val="es-CO"/>
              </w:rPr>
            </w:pPr>
            <w:r w:rsidRPr="0053304A">
              <w:rPr>
                <w:rFonts w:asciiTheme="minorBidi" w:hAnsiTheme="minorBidi" w:cstheme="minorBidi"/>
                <w:b/>
                <w:bCs/>
                <w:sz w:val="16"/>
                <w:szCs w:val="16"/>
                <w:lang w:val="es-CO"/>
              </w:rPr>
              <w:t>Dependencia</w:t>
            </w:r>
          </w:p>
        </w:tc>
        <w:tc>
          <w:tcPr>
            <w:tcW w:w="2197" w:type="dxa"/>
            <w:tcBorders>
              <w:top w:val="none" w:sz="6" w:space="0" w:color="auto"/>
              <w:left w:val="none" w:sz="6" w:space="0" w:color="auto"/>
              <w:bottom w:val="none" w:sz="6" w:space="0" w:color="auto"/>
              <w:right w:val="none" w:sz="6" w:space="0" w:color="auto"/>
            </w:tcBorders>
            <w:shd w:val="clear" w:color="auto" w:fill="C6D9F1" w:themeFill="text2" w:themeFillTint="33"/>
            <w:vAlign w:val="center"/>
          </w:tcPr>
          <w:p w14:paraId="2ECC638B" w14:textId="77777777" w:rsidR="002A0F6A" w:rsidRPr="0053304A" w:rsidRDefault="002A0F6A" w:rsidP="003F0809">
            <w:pPr>
              <w:jc w:val="both"/>
              <w:rPr>
                <w:rFonts w:asciiTheme="minorBidi" w:hAnsiTheme="minorBidi" w:cstheme="minorBidi"/>
                <w:sz w:val="16"/>
                <w:szCs w:val="16"/>
                <w:lang w:val="es-CO"/>
              </w:rPr>
            </w:pPr>
            <w:r w:rsidRPr="0053304A">
              <w:rPr>
                <w:rFonts w:asciiTheme="minorBidi" w:hAnsiTheme="minorBidi" w:cstheme="minorBidi"/>
                <w:b/>
                <w:bCs/>
                <w:sz w:val="16"/>
                <w:szCs w:val="16"/>
                <w:lang w:val="es-CO"/>
              </w:rPr>
              <w:t>Serie - Subserie</w:t>
            </w:r>
          </w:p>
        </w:tc>
        <w:tc>
          <w:tcPr>
            <w:tcW w:w="2197" w:type="dxa"/>
            <w:tcBorders>
              <w:top w:val="none" w:sz="6" w:space="0" w:color="auto"/>
              <w:left w:val="none" w:sz="6" w:space="0" w:color="auto"/>
              <w:bottom w:val="none" w:sz="6" w:space="0" w:color="auto"/>
              <w:right w:val="none" w:sz="6" w:space="0" w:color="auto"/>
            </w:tcBorders>
            <w:shd w:val="clear" w:color="auto" w:fill="C6D9F1" w:themeFill="text2" w:themeFillTint="33"/>
            <w:vAlign w:val="center"/>
          </w:tcPr>
          <w:p w14:paraId="721395E6" w14:textId="77777777" w:rsidR="002A0F6A" w:rsidRPr="0053304A" w:rsidRDefault="002A0F6A" w:rsidP="003F0809">
            <w:pPr>
              <w:jc w:val="both"/>
              <w:rPr>
                <w:rFonts w:asciiTheme="minorBidi" w:hAnsiTheme="minorBidi" w:cstheme="minorBidi"/>
                <w:sz w:val="16"/>
                <w:szCs w:val="16"/>
                <w:lang w:val="es-CO"/>
              </w:rPr>
            </w:pPr>
            <w:r w:rsidRPr="0053304A">
              <w:rPr>
                <w:rFonts w:asciiTheme="minorBidi" w:hAnsiTheme="minorBidi" w:cstheme="minorBidi"/>
                <w:b/>
                <w:bCs/>
                <w:sz w:val="16"/>
                <w:szCs w:val="16"/>
                <w:lang w:val="es-CO"/>
              </w:rPr>
              <w:t>Tiempo de Retención (prescripción de acciones judiciales)</w:t>
            </w:r>
          </w:p>
        </w:tc>
        <w:tc>
          <w:tcPr>
            <w:tcW w:w="2197" w:type="dxa"/>
            <w:tcBorders>
              <w:top w:val="none" w:sz="6" w:space="0" w:color="auto"/>
              <w:left w:val="none" w:sz="6" w:space="0" w:color="auto"/>
              <w:bottom w:val="none" w:sz="6" w:space="0" w:color="auto"/>
            </w:tcBorders>
            <w:shd w:val="clear" w:color="auto" w:fill="C6D9F1" w:themeFill="text2" w:themeFillTint="33"/>
            <w:vAlign w:val="center"/>
          </w:tcPr>
          <w:p w14:paraId="746A808D" w14:textId="77777777" w:rsidR="002A0F6A" w:rsidRPr="0053304A" w:rsidRDefault="002A0F6A" w:rsidP="003F0809">
            <w:pPr>
              <w:jc w:val="both"/>
              <w:rPr>
                <w:rFonts w:asciiTheme="minorBidi" w:hAnsiTheme="minorBidi" w:cstheme="minorBidi"/>
                <w:sz w:val="16"/>
                <w:szCs w:val="16"/>
                <w:lang w:val="es-CO"/>
              </w:rPr>
            </w:pPr>
            <w:r w:rsidRPr="0053304A">
              <w:rPr>
                <w:rFonts w:asciiTheme="minorBidi" w:hAnsiTheme="minorBidi" w:cstheme="minorBidi"/>
                <w:b/>
                <w:bCs/>
                <w:sz w:val="16"/>
                <w:szCs w:val="16"/>
                <w:lang w:val="es-CO"/>
              </w:rPr>
              <w:t>Normatividad Justificativa y de Soporte</w:t>
            </w:r>
          </w:p>
        </w:tc>
      </w:tr>
      <w:tr w:rsidR="002A0F6A" w:rsidRPr="0053304A" w14:paraId="5695F8AB" w14:textId="77777777" w:rsidTr="00550669">
        <w:trPr>
          <w:trHeight w:val="452"/>
        </w:trPr>
        <w:tc>
          <w:tcPr>
            <w:tcW w:w="2197" w:type="dxa"/>
            <w:tcBorders>
              <w:top w:val="none" w:sz="6" w:space="0" w:color="auto"/>
              <w:bottom w:val="none" w:sz="6" w:space="0" w:color="auto"/>
              <w:right w:val="none" w:sz="6" w:space="0" w:color="auto"/>
            </w:tcBorders>
          </w:tcPr>
          <w:p w14:paraId="10341C97" w14:textId="77777777" w:rsidR="002A0F6A" w:rsidRPr="0053304A" w:rsidRDefault="002A0F6A" w:rsidP="003F0809">
            <w:pPr>
              <w:jc w:val="both"/>
              <w:rPr>
                <w:rFonts w:asciiTheme="minorBidi" w:hAnsiTheme="minorBidi" w:cstheme="minorBidi"/>
                <w:b/>
                <w:bCs/>
                <w:sz w:val="16"/>
                <w:szCs w:val="16"/>
                <w:lang w:val="es-CO"/>
              </w:rPr>
            </w:pPr>
            <w:r w:rsidRPr="0053304A">
              <w:rPr>
                <w:rFonts w:asciiTheme="minorBidi" w:hAnsiTheme="minorBidi" w:cstheme="minorBidi"/>
                <w:b/>
                <w:bCs/>
                <w:sz w:val="16"/>
                <w:szCs w:val="16"/>
                <w:lang w:val="es-CO"/>
              </w:rPr>
              <w:t>2100 GRUPO CONTROL INTERNO DISCIPLINARIO</w:t>
            </w:r>
          </w:p>
        </w:tc>
        <w:tc>
          <w:tcPr>
            <w:tcW w:w="2197" w:type="dxa"/>
            <w:tcBorders>
              <w:top w:val="none" w:sz="6" w:space="0" w:color="auto"/>
              <w:bottom w:val="none" w:sz="6" w:space="0" w:color="auto"/>
              <w:right w:val="none" w:sz="6" w:space="0" w:color="auto"/>
            </w:tcBorders>
          </w:tcPr>
          <w:p w14:paraId="3A3975C4" w14:textId="77777777" w:rsidR="002A0F6A" w:rsidRPr="0053304A" w:rsidRDefault="002A0F6A" w:rsidP="003F0809">
            <w:pPr>
              <w:jc w:val="both"/>
              <w:rPr>
                <w:rFonts w:asciiTheme="minorBidi" w:hAnsiTheme="minorBidi" w:cstheme="minorBidi"/>
                <w:b/>
                <w:bCs/>
                <w:sz w:val="16"/>
                <w:szCs w:val="16"/>
              </w:rPr>
            </w:pPr>
            <w:r w:rsidRPr="0053304A">
              <w:rPr>
                <w:rFonts w:asciiTheme="minorBidi" w:hAnsiTheme="minorBidi" w:cstheme="minorBidi"/>
                <w:sz w:val="16"/>
                <w:szCs w:val="16"/>
              </w:rPr>
              <w:t xml:space="preserve">PROCESOS DISCIPLINARIOS </w:t>
            </w:r>
          </w:p>
        </w:tc>
        <w:tc>
          <w:tcPr>
            <w:tcW w:w="2197" w:type="dxa"/>
            <w:tcBorders>
              <w:top w:val="none" w:sz="6" w:space="0" w:color="auto"/>
              <w:left w:val="none" w:sz="6" w:space="0" w:color="auto"/>
              <w:bottom w:val="none" w:sz="6" w:space="0" w:color="auto"/>
              <w:right w:val="none" w:sz="6" w:space="0" w:color="auto"/>
            </w:tcBorders>
          </w:tcPr>
          <w:p w14:paraId="4967C0C9" w14:textId="77777777" w:rsidR="002A0F6A" w:rsidRPr="0053304A" w:rsidRDefault="002A0F6A" w:rsidP="003F0809">
            <w:pPr>
              <w:jc w:val="both"/>
              <w:rPr>
                <w:rFonts w:asciiTheme="minorBidi" w:hAnsiTheme="minorBidi" w:cstheme="minorBidi"/>
                <w:b/>
                <w:bCs/>
                <w:sz w:val="16"/>
                <w:szCs w:val="16"/>
                <w:lang w:val="es-CO"/>
              </w:rPr>
            </w:pPr>
            <w:r w:rsidRPr="0053304A">
              <w:rPr>
                <w:rFonts w:asciiTheme="minorBidi" w:hAnsiTheme="minorBidi" w:cstheme="minorBidi"/>
                <w:sz w:val="16"/>
                <w:szCs w:val="16"/>
              </w:rPr>
              <w:t xml:space="preserve">20 años: dos (3) años en archivo de gestión y ocho (17) años en archivo central </w:t>
            </w:r>
          </w:p>
        </w:tc>
        <w:tc>
          <w:tcPr>
            <w:tcW w:w="2197" w:type="dxa"/>
            <w:tcBorders>
              <w:top w:val="none" w:sz="6" w:space="0" w:color="auto"/>
              <w:left w:val="none" w:sz="6" w:space="0" w:color="auto"/>
              <w:bottom w:val="none" w:sz="6" w:space="0" w:color="auto"/>
            </w:tcBorders>
          </w:tcPr>
          <w:p w14:paraId="2C5BBE08" w14:textId="77777777" w:rsidR="002A0F6A" w:rsidRPr="0053304A" w:rsidRDefault="002A0F6A" w:rsidP="003F0809">
            <w:pPr>
              <w:jc w:val="both"/>
              <w:rPr>
                <w:rFonts w:asciiTheme="minorBidi" w:hAnsiTheme="minorBidi" w:cstheme="minorBidi"/>
                <w:b/>
                <w:bCs/>
                <w:sz w:val="16"/>
                <w:szCs w:val="16"/>
                <w:lang w:val="es-CO"/>
              </w:rPr>
            </w:pPr>
            <w:r w:rsidRPr="0053304A">
              <w:rPr>
                <w:rFonts w:asciiTheme="minorBidi" w:hAnsiTheme="minorBidi" w:cstheme="minorBidi"/>
                <w:sz w:val="16"/>
                <w:szCs w:val="16"/>
              </w:rPr>
              <w:t xml:space="preserve">Ley 1952 de 2019 modificada parcialmente por la Ley 2094 de 2021. </w:t>
            </w:r>
          </w:p>
        </w:tc>
      </w:tr>
      <w:tr w:rsidR="00993433" w:rsidRPr="0053304A" w14:paraId="0DDEA064" w14:textId="77777777" w:rsidTr="00550669">
        <w:trPr>
          <w:trHeight w:val="452"/>
        </w:trPr>
        <w:tc>
          <w:tcPr>
            <w:tcW w:w="2197" w:type="dxa"/>
            <w:tcBorders>
              <w:top w:val="none" w:sz="6" w:space="0" w:color="auto"/>
              <w:bottom w:val="none" w:sz="6" w:space="0" w:color="auto"/>
              <w:right w:val="none" w:sz="6" w:space="0" w:color="auto"/>
            </w:tcBorders>
          </w:tcPr>
          <w:p w14:paraId="5271A810" w14:textId="77777777" w:rsidR="00993433" w:rsidRPr="0053304A" w:rsidRDefault="00E7373C" w:rsidP="003F0809">
            <w:pPr>
              <w:jc w:val="both"/>
              <w:rPr>
                <w:rFonts w:asciiTheme="minorBidi" w:hAnsiTheme="minorBidi" w:cstheme="minorBidi"/>
                <w:b/>
                <w:bCs/>
                <w:sz w:val="16"/>
                <w:szCs w:val="16"/>
                <w:lang w:val="es-CO"/>
              </w:rPr>
            </w:pPr>
            <w:r w:rsidRPr="0053304A">
              <w:rPr>
                <w:rFonts w:asciiTheme="minorBidi" w:hAnsiTheme="minorBidi" w:cstheme="minorBidi"/>
                <w:b/>
                <w:bCs/>
                <w:sz w:val="16"/>
                <w:szCs w:val="16"/>
                <w:lang w:val="es-CO"/>
              </w:rPr>
              <w:t>2300 GRUPO DE GESTION FINANCIERA</w:t>
            </w:r>
          </w:p>
        </w:tc>
        <w:tc>
          <w:tcPr>
            <w:tcW w:w="2197" w:type="dxa"/>
            <w:tcBorders>
              <w:top w:val="none" w:sz="6" w:space="0" w:color="auto"/>
              <w:bottom w:val="none" w:sz="6" w:space="0" w:color="auto"/>
              <w:right w:val="none" w:sz="6" w:space="0" w:color="auto"/>
            </w:tcBorders>
          </w:tcPr>
          <w:p w14:paraId="6D4955E3" w14:textId="77777777" w:rsidR="00993433" w:rsidRPr="0053304A" w:rsidRDefault="00993433" w:rsidP="003F0809">
            <w:pPr>
              <w:jc w:val="both"/>
              <w:rPr>
                <w:rFonts w:asciiTheme="minorBidi" w:hAnsiTheme="minorBidi" w:cstheme="minorBidi"/>
                <w:sz w:val="16"/>
                <w:szCs w:val="16"/>
              </w:rPr>
            </w:pPr>
            <w:r w:rsidRPr="0053304A">
              <w:rPr>
                <w:rFonts w:asciiTheme="minorBidi" w:hAnsiTheme="minorBidi" w:cstheme="minorBidi"/>
                <w:sz w:val="16"/>
                <w:szCs w:val="16"/>
              </w:rPr>
              <w:t xml:space="preserve">DECLARACIONES TRIBUTARIAS – Declaraciones de Retención en la Fuente </w:t>
            </w:r>
          </w:p>
        </w:tc>
        <w:tc>
          <w:tcPr>
            <w:tcW w:w="2197" w:type="dxa"/>
            <w:tcBorders>
              <w:top w:val="none" w:sz="6" w:space="0" w:color="auto"/>
              <w:left w:val="none" w:sz="6" w:space="0" w:color="auto"/>
              <w:bottom w:val="none" w:sz="6" w:space="0" w:color="auto"/>
              <w:right w:val="none" w:sz="6" w:space="0" w:color="auto"/>
            </w:tcBorders>
          </w:tcPr>
          <w:p w14:paraId="3170CAC5" w14:textId="77777777" w:rsidR="00993433" w:rsidRPr="0053304A" w:rsidRDefault="00993433" w:rsidP="003F0809">
            <w:pPr>
              <w:jc w:val="both"/>
              <w:rPr>
                <w:rFonts w:asciiTheme="minorBidi" w:hAnsiTheme="minorBidi" w:cstheme="minorBidi"/>
                <w:sz w:val="16"/>
                <w:szCs w:val="16"/>
              </w:rPr>
            </w:pPr>
            <w:r w:rsidRPr="0053304A">
              <w:rPr>
                <w:rFonts w:asciiTheme="minorBidi" w:hAnsiTheme="minorBidi" w:cstheme="minorBidi"/>
                <w:sz w:val="16"/>
                <w:szCs w:val="16"/>
              </w:rPr>
              <w:t xml:space="preserve">10 años: dos (2) años en archivo de gestión y ocho (8) años en archivo central </w:t>
            </w:r>
          </w:p>
        </w:tc>
        <w:tc>
          <w:tcPr>
            <w:tcW w:w="2197" w:type="dxa"/>
            <w:tcBorders>
              <w:top w:val="none" w:sz="6" w:space="0" w:color="auto"/>
              <w:left w:val="none" w:sz="6" w:space="0" w:color="auto"/>
              <w:bottom w:val="none" w:sz="6" w:space="0" w:color="auto"/>
            </w:tcBorders>
          </w:tcPr>
          <w:p w14:paraId="4F1FB138" w14:textId="77777777" w:rsidR="00993433" w:rsidRPr="0053304A" w:rsidRDefault="00993433" w:rsidP="0053304A">
            <w:pPr>
              <w:keepNext/>
              <w:jc w:val="both"/>
              <w:rPr>
                <w:rFonts w:asciiTheme="minorBidi" w:hAnsiTheme="minorBidi" w:cstheme="minorBidi"/>
                <w:sz w:val="16"/>
                <w:szCs w:val="16"/>
              </w:rPr>
            </w:pPr>
            <w:r w:rsidRPr="0053304A">
              <w:rPr>
                <w:rFonts w:asciiTheme="minorBidi" w:hAnsiTheme="minorBidi" w:cstheme="minorBidi"/>
                <w:sz w:val="16"/>
                <w:szCs w:val="16"/>
              </w:rPr>
              <w:t>Decreto 1625 de 2011.</w:t>
            </w:r>
          </w:p>
        </w:tc>
      </w:tr>
    </w:tbl>
    <w:p w14:paraId="30BBD726" w14:textId="383C7EC7" w:rsidR="00537192" w:rsidRDefault="0053304A" w:rsidP="0053304A">
      <w:pPr>
        <w:pStyle w:val="Descripcin"/>
      </w:pPr>
      <w:bookmarkStart w:id="79" w:name="_Toc198305980"/>
      <w:r>
        <w:t xml:space="preserve">Tabla </w:t>
      </w:r>
      <w:r>
        <w:fldChar w:fldCharType="begin"/>
      </w:r>
      <w:r>
        <w:instrText xml:space="preserve"> SEQ Tabla \* ARABIC </w:instrText>
      </w:r>
      <w:r>
        <w:fldChar w:fldCharType="separate"/>
      </w:r>
      <w:r w:rsidR="002F4B88">
        <w:rPr>
          <w:noProof/>
        </w:rPr>
        <w:t>11</w:t>
      </w:r>
      <w:r>
        <w:fldChar w:fldCharType="end"/>
      </w:r>
      <w:r>
        <w:t xml:space="preserve">. </w:t>
      </w:r>
      <w:r w:rsidRPr="007B42EE">
        <w:t>Ejemplos de definir tiempos de retención</w:t>
      </w:r>
      <w:bookmarkEnd w:id="79"/>
    </w:p>
    <w:p w14:paraId="014C9AA0" w14:textId="77777777" w:rsidR="00B57B2D" w:rsidRDefault="00B57B2D" w:rsidP="00B57B2D">
      <w:pPr>
        <w:rPr>
          <w:lang w:val="es-CO"/>
        </w:rPr>
      </w:pPr>
    </w:p>
    <w:p w14:paraId="60C53695" w14:textId="77777777" w:rsidR="00B57B2D" w:rsidRDefault="00B57B2D" w:rsidP="00B57B2D">
      <w:pPr>
        <w:rPr>
          <w:lang w:val="es-CO"/>
        </w:rPr>
      </w:pPr>
    </w:p>
    <w:p w14:paraId="3C8916F0" w14:textId="77777777" w:rsidR="00B57B2D" w:rsidRPr="00B57B2D" w:rsidRDefault="00B57B2D" w:rsidP="00B57B2D">
      <w:pPr>
        <w:rPr>
          <w:lang w:val="es-CO"/>
        </w:rPr>
      </w:pPr>
    </w:p>
    <w:p w14:paraId="313996D6" w14:textId="77777777" w:rsidR="00993579" w:rsidRPr="003F0809" w:rsidRDefault="00B375B2" w:rsidP="003F0809">
      <w:pPr>
        <w:pStyle w:val="Ttulo1"/>
        <w:numPr>
          <w:ilvl w:val="0"/>
          <w:numId w:val="2"/>
        </w:numPr>
        <w:jc w:val="both"/>
        <w:rPr>
          <w:rFonts w:asciiTheme="minorBidi" w:hAnsiTheme="minorBidi" w:cstheme="minorBidi"/>
          <w:sz w:val="22"/>
          <w:szCs w:val="22"/>
        </w:rPr>
      </w:pPr>
      <w:bookmarkStart w:id="80" w:name="_Toc198306768"/>
      <w:r w:rsidRPr="003F0809">
        <w:rPr>
          <w:rFonts w:asciiTheme="minorBidi" w:hAnsiTheme="minorBidi" w:cstheme="minorBidi"/>
          <w:sz w:val="22"/>
          <w:szCs w:val="22"/>
          <w:lang w:val="es-CO"/>
        </w:rPr>
        <w:t>CRITERIOS GENERALES DE VALORACIÓN DOCUMENTAL DE SERIES Y SUBSERIES DOCUMENTALES</w:t>
      </w:r>
      <w:bookmarkEnd w:id="80"/>
    </w:p>
    <w:p w14:paraId="095C54E8" w14:textId="77777777" w:rsidR="005D6ED0" w:rsidRPr="003F0809" w:rsidRDefault="005D6ED0" w:rsidP="003F0809">
      <w:pPr>
        <w:jc w:val="both"/>
        <w:rPr>
          <w:rFonts w:asciiTheme="minorBidi" w:hAnsiTheme="minorBidi" w:cstheme="minorBidi"/>
        </w:rPr>
      </w:pPr>
    </w:p>
    <w:p w14:paraId="3631EE7F" w14:textId="77777777" w:rsidR="00B375B2" w:rsidRPr="003F0809" w:rsidRDefault="00B375B2" w:rsidP="003F0809">
      <w:pPr>
        <w:jc w:val="both"/>
        <w:rPr>
          <w:rFonts w:asciiTheme="minorBidi" w:hAnsiTheme="minorBidi" w:cstheme="minorBidi"/>
        </w:rPr>
      </w:pPr>
      <w:r w:rsidRPr="003F0809">
        <w:rPr>
          <w:rFonts w:asciiTheme="minorBidi" w:hAnsiTheme="minorBidi" w:cstheme="minorBidi"/>
        </w:rPr>
        <w:t>Los criterios generales para la valoración documental de series y subseries se basan en la identificación de sus valores intrínsecos y extrínsecos. La evaluación del valor primario se centra en la utilidad de la documentación para la gestión administrativa, el cumplimiento legal, las obligaciones fiscales y contables, y el soporte técnico de las funciones institucionales. Por otro lado, el valor secundario analiza el potencial informativo para la investigación histórica, la preservación de la memoria institucional y cultural, y su relevancia científica. Estos criterios, aplicados sistemáticamente, permiten definir los tiempos de retención en las diferentes etapas del ciclo vital documental (archivo de gestión, central e histórico) y determinar la disposición final adecuada: conservación permanente, selección o eliminación, en concordancia con las directrices del Archivo General de la Nación y la legislación aplicable</w:t>
      </w:r>
      <w:r w:rsidR="00CA0E10" w:rsidRPr="003F0809">
        <w:rPr>
          <w:rFonts w:asciiTheme="minorBidi" w:hAnsiTheme="minorBidi" w:cstheme="minorBidi"/>
        </w:rPr>
        <w:t>.</w:t>
      </w:r>
    </w:p>
    <w:p w14:paraId="34974A0A" w14:textId="77777777" w:rsidR="00A4213B" w:rsidRPr="003F0809" w:rsidRDefault="00A4213B" w:rsidP="003F0809">
      <w:pPr>
        <w:pStyle w:val="Ttulo2"/>
        <w:jc w:val="both"/>
        <w:rPr>
          <w:rFonts w:asciiTheme="minorBidi" w:hAnsiTheme="minorBidi" w:cstheme="minorBidi"/>
        </w:rPr>
      </w:pPr>
    </w:p>
    <w:p w14:paraId="2B003B8C" w14:textId="77777777" w:rsidR="00A4213B" w:rsidRPr="003F0809" w:rsidRDefault="00A4213B" w:rsidP="003F0809">
      <w:pPr>
        <w:pStyle w:val="Ttulo2"/>
        <w:numPr>
          <w:ilvl w:val="1"/>
          <w:numId w:val="2"/>
        </w:numPr>
        <w:jc w:val="both"/>
        <w:rPr>
          <w:rFonts w:asciiTheme="minorBidi" w:hAnsiTheme="minorBidi" w:cstheme="minorBidi"/>
        </w:rPr>
      </w:pPr>
      <w:bookmarkStart w:id="81" w:name="_Toc185262685"/>
      <w:bookmarkStart w:id="82" w:name="_Toc198306769"/>
      <w:r w:rsidRPr="003F0809">
        <w:rPr>
          <w:rFonts w:asciiTheme="minorBidi" w:hAnsiTheme="minorBidi" w:cstheme="minorBidi"/>
        </w:rPr>
        <w:t>Criterio de valoración documental</w:t>
      </w:r>
      <w:bookmarkEnd w:id="81"/>
      <w:bookmarkEnd w:id="82"/>
      <w:r w:rsidRPr="003F0809">
        <w:rPr>
          <w:rFonts w:asciiTheme="minorBidi" w:hAnsiTheme="minorBidi" w:cstheme="minorBidi"/>
        </w:rPr>
        <w:t xml:space="preserve"> </w:t>
      </w:r>
    </w:p>
    <w:p w14:paraId="42F94280" w14:textId="77777777" w:rsidR="00710E83" w:rsidRPr="003F0809" w:rsidRDefault="00710E83" w:rsidP="003F0809">
      <w:pPr>
        <w:pStyle w:val="Ttulo2"/>
        <w:ind w:left="720"/>
        <w:jc w:val="both"/>
        <w:rPr>
          <w:rFonts w:asciiTheme="minorBidi" w:hAnsiTheme="minorBidi" w:cstheme="minorBidi"/>
        </w:rPr>
      </w:pPr>
    </w:p>
    <w:p w14:paraId="6F78FDC4"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En las fases de ejecución de las entrevistas, análisis y conformación de las series y subseries documentales, se identificaron ciertas variables que respaldan los criterios de valoración utilizados para definir los tiempos de retención y disposición final de las series y subseries documentales de cada unidad administrativa en la entidad.</w:t>
      </w:r>
    </w:p>
    <w:p w14:paraId="0FAC3D2B" w14:textId="77777777" w:rsidR="00A4213B" w:rsidRPr="003F0809" w:rsidRDefault="00A4213B" w:rsidP="003F0809">
      <w:pPr>
        <w:jc w:val="both"/>
        <w:rPr>
          <w:rFonts w:asciiTheme="minorBidi" w:hAnsiTheme="minorBidi" w:cstheme="minorBidi"/>
        </w:rPr>
      </w:pPr>
    </w:p>
    <w:p w14:paraId="5DB362ED"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Para determinar dichos criterios de valoración, se han tenido en cuenta dos aspectos fundamentales. En primer lugar, se consideró el alcance normativo de las funciones y responsabilidades asignadas a la entidad en términos de inspección, vigilancia y control de la gestión de los recursos públicos destinados al subsidio familiar y seguridad social de los colombianos. En segundo lugar, se analizó el impacto de las decisiones y acciones de la entidad en relación con sus funciones en todo el territorio nacional, con el objetivo de garantizar la estabilidad, seguridad y confianza del sistema de subsidio familiar y asegurar que los servicios sociales lleguen a los trabajadores afiliados y sus familias, basándose en los principios de eficiencia, eficacia, efectividad y solidaridad.</w:t>
      </w:r>
    </w:p>
    <w:p w14:paraId="45E702CD" w14:textId="77777777" w:rsidR="00A4213B" w:rsidRPr="003F0809" w:rsidRDefault="00A4213B" w:rsidP="003F0809">
      <w:pPr>
        <w:jc w:val="both"/>
        <w:rPr>
          <w:rFonts w:asciiTheme="minorBidi" w:hAnsiTheme="minorBidi" w:cstheme="minorBidi"/>
        </w:rPr>
      </w:pPr>
    </w:p>
    <w:p w14:paraId="4A63511B"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 xml:space="preserve">Con base a lo expuesto y siguiendo las directrices establecidas en el Acuerdo 001 del 29 de febrero de </w:t>
      </w:r>
      <w:r w:rsidR="00BB2813" w:rsidRPr="003F0809">
        <w:rPr>
          <w:rFonts w:asciiTheme="minorBidi" w:hAnsiTheme="minorBidi" w:cstheme="minorBidi"/>
        </w:rPr>
        <w:t>2024,</w:t>
      </w:r>
      <w:r w:rsidRPr="003F0809">
        <w:rPr>
          <w:rFonts w:asciiTheme="minorBidi" w:hAnsiTheme="minorBidi" w:cstheme="minorBidi"/>
        </w:rPr>
        <w:t xml:space="preserve"> así como en el Mini Manual N° 4 "Tablas de Retención y Transferencias Documentales; Documentos emitidos por el Archivo General de la Nación", se han definido los criterios de valoración de acuerdo con el ciclo de vida de los documentos y su relación con los valores primarios y secundarios.</w:t>
      </w:r>
    </w:p>
    <w:p w14:paraId="5F2B6275" w14:textId="77777777" w:rsidR="00A4213B" w:rsidRPr="003F0809" w:rsidRDefault="00A4213B" w:rsidP="003F0809">
      <w:pPr>
        <w:jc w:val="both"/>
        <w:rPr>
          <w:rFonts w:asciiTheme="minorBidi" w:hAnsiTheme="minorBidi" w:cstheme="minorBidi"/>
        </w:rPr>
      </w:pPr>
    </w:p>
    <w:p w14:paraId="1E6D00B1"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 xml:space="preserve">Luego del análisis realizado bajo las funciones y la denominación de series y subseries identificadas en el Cuadro de Clasificación Documental, que permitió identificar y asignar los valores primarios y secundarios tanto a series como subseries documentales, se procedió a establecer los criterios que se tuvieron en cuenta en proceso de valoración para la Superintendencia de Subsidio Familiar, así:  </w:t>
      </w:r>
    </w:p>
    <w:p w14:paraId="56C04623" w14:textId="77777777" w:rsidR="00A4213B" w:rsidRPr="003F0809" w:rsidRDefault="00A4213B" w:rsidP="003F0809">
      <w:pPr>
        <w:jc w:val="both"/>
        <w:rPr>
          <w:rFonts w:asciiTheme="minorBidi" w:hAnsiTheme="minorBidi" w:cstheme="minorBidi"/>
        </w:rPr>
      </w:pPr>
    </w:p>
    <w:p w14:paraId="6F451514" w14:textId="2344DFC4" w:rsidR="00A4213B" w:rsidRPr="003F0809" w:rsidRDefault="00A4213B" w:rsidP="00500B0C">
      <w:pPr>
        <w:pStyle w:val="Ttulo3"/>
        <w:numPr>
          <w:ilvl w:val="2"/>
          <w:numId w:val="2"/>
        </w:numPr>
      </w:pPr>
      <w:bookmarkStart w:id="83" w:name="_Toc198306770"/>
      <w:r w:rsidRPr="003F0809">
        <w:t>Criterio Legal</w:t>
      </w:r>
      <w:bookmarkEnd w:id="83"/>
    </w:p>
    <w:p w14:paraId="548D5B1F" w14:textId="77777777" w:rsidR="00A4213B" w:rsidRPr="003F0809" w:rsidRDefault="00A4213B" w:rsidP="003F0809">
      <w:pPr>
        <w:spacing w:after="200"/>
        <w:jc w:val="both"/>
        <w:rPr>
          <w:rFonts w:asciiTheme="minorBidi" w:eastAsia="Segoe UI" w:hAnsiTheme="minorBidi" w:cstheme="minorBidi"/>
          <w:color w:val="0D0D0D" w:themeColor="text1" w:themeTint="F2"/>
        </w:rPr>
      </w:pPr>
      <w:r w:rsidRPr="003F0809">
        <w:rPr>
          <w:rFonts w:asciiTheme="minorBidi" w:eastAsia="Segoe UI" w:hAnsiTheme="minorBidi" w:cstheme="minorBidi"/>
          <w:color w:val="0D0D0D" w:themeColor="text1" w:themeTint="F2"/>
        </w:rPr>
        <w:t>Este valor primario se deriva de los derechos u obligaciones legales de los documentos que se regulan por un derecho común. En otras palabras, se trata de evaluar los usos que se puedan analizar en el sentido de proteger los derechos civiles, jurídicos, de propiedad, entre otros tanto para la entidad productora como para los ciudadanos, cuyo derecho del libre acceso a la información está consagrado en la Constitución Política</w:t>
      </w:r>
      <w:r w:rsidRPr="003F0809">
        <w:rPr>
          <w:rStyle w:val="Refdenotaalpie"/>
          <w:rFonts w:asciiTheme="minorBidi" w:eastAsia="Segoe UI" w:hAnsiTheme="minorBidi" w:cstheme="minorBidi"/>
          <w:color w:val="0D0D0D" w:themeColor="text1" w:themeTint="F2"/>
        </w:rPr>
        <w:footnoteReference w:id="3"/>
      </w:r>
      <w:r w:rsidRPr="003F0809">
        <w:rPr>
          <w:rFonts w:asciiTheme="minorBidi" w:eastAsia="Segoe UI" w:hAnsiTheme="minorBidi" w:cstheme="minorBidi"/>
          <w:color w:val="0D0D0D" w:themeColor="text1" w:themeTint="F2"/>
        </w:rPr>
        <w:t>.</w:t>
      </w:r>
    </w:p>
    <w:p w14:paraId="4DED95AB" w14:textId="77777777" w:rsidR="00A4213B" w:rsidRPr="003F0809" w:rsidRDefault="00A4213B" w:rsidP="003F0809">
      <w:pPr>
        <w:spacing w:after="200"/>
        <w:jc w:val="both"/>
        <w:rPr>
          <w:rFonts w:asciiTheme="minorBidi" w:eastAsia="Segoe UI" w:hAnsiTheme="minorBidi" w:cstheme="minorBidi"/>
          <w:color w:val="0D0D0D" w:themeColor="text1" w:themeTint="F2"/>
        </w:rPr>
      </w:pPr>
      <w:r w:rsidRPr="003F0809">
        <w:rPr>
          <w:rFonts w:asciiTheme="minorBidi" w:eastAsia="Segoe UI" w:hAnsiTheme="minorBidi" w:cstheme="minorBidi"/>
          <w:color w:val="0D0D0D" w:themeColor="text1" w:themeTint="F2"/>
        </w:rPr>
        <w:t>En concordancia con la legislación vigente, fue necesario tomar la estructura normativa establecida tanto en la Constitución Política de Colombia, como en las Leyes, Decretos, Acuerdos, Resoluciones y Actos Administrativos que dan cuenta de derechos y obligaciones de los ciudadanos y de la Superintendencia, frente al contenido de los documentos de Archivo en la Superintendencia de Subsidio Familiar-SSF.</w:t>
      </w:r>
    </w:p>
    <w:p w14:paraId="2E93A00E" w14:textId="77777777" w:rsidR="00A4213B" w:rsidRPr="003F0809" w:rsidRDefault="00A4213B" w:rsidP="003F0809">
      <w:pPr>
        <w:spacing w:after="200"/>
        <w:jc w:val="both"/>
        <w:rPr>
          <w:rFonts w:asciiTheme="minorBidi" w:eastAsia="Segoe UI" w:hAnsiTheme="minorBidi" w:cstheme="minorBidi"/>
          <w:color w:val="0D0D0D" w:themeColor="text1" w:themeTint="F2"/>
        </w:rPr>
      </w:pPr>
      <w:r w:rsidRPr="003F0809">
        <w:rPr>
          <w:rFonts w:asciiTheme="minorBidi" w:eastAsia="Segoe UI" w:hAnsiTheme="minorBidi" w:cstheme="minorBidi"/>
          <w:color w:val="0D0D0D" w:themeColor="text1" w:themeTint="F2"/>
        </w:rPr>
        <w:t>Por otra parte, se establece para ciertas series documentales, específicamente la vigencia para la documentación contable, de acuerdo con lo establecido en el artículo 28 de la Ley 962 de 2005, es de diez (10) años contados a partir de la fecha del último asiento para cada vigencia, documento o comprobante, pudiendo utilizar para el efecto, a elección de la entidad, su conservación en papel o en cualquier otro medio técnico, magnético o electrónico que garantice su reproducción exacta.</w:t>
      </w:r>
    </w:p>
    <w:p w14:paraId="7070183E" w14:textId="77777777" w:rsidR="00A4213B" w:rsidRPr="003F0809" w:rsidRDefault="00A4213B" w:rsidP="003F0809">
      <w:pPr>
        <w:spacing w:after="200"/>
        <w:jc w:val="both"/>
        <w:rPr>
          <w:rFonts w:asciiTheme="minorBidi" w:eastAsia="Segoe UI" w:hAnsiTheme="minorBidi" w:cstheme="minorBidi"/>
          <w:color w:val="0D0D0D" w:themeColor="text1" w:themeTint="F2"/>
        </w:rPr>
      </w:pPr>
      <w:r w:rsidRPr="003F0809">
        <w:rPr>
          <w:rFonts w:asciiTheme="minorBidi" w:eastAsia="Segoe UI" w:hAnsiTheme="minorBidi" w:cstheme="minorBidi"/>
          <w:color w:val="0D0D0D" w:themeColor="text1" w:themeTint="F2"/>
        </w:rPr>
        <w:t xml:space="preserve">También, se tuvo en cuenta lo definido en la 1072 de 2015 </w:t>
      </w:r>
      <w:r w:rsidRPr="003F0809">
        <w:rPr>
          <w:rFonts w:asciiTheme="minorBidi" w:eastAsia="Segoe UI" w:hAnsiTheme="minorBidi" w:cstheme="minorBidi"/>
          <w:i/>
          <w:iCs/>
          <w:color w:val="0D0D0D" w:themeColor="text1" w:themeTint="F2"/>
        </w:rPr>
        <w:t>“Artículo 2.2.4.6.13. Conservación de los documentos. El empleador debe conservar los registros y documentos que soportan el SG-SST de manera controlada, garantizando que sean legibles, fácilmente identificables y accesibles, protegidos contra daño, deterioro o pérdida…</w:t>
      </w:r>
      <w:r w:rsidR="00383482" w:rsidRPr="003F0809">
        <w:rPr>
          <w:rFonts w:asciiTheme="minorBidi" w:eastAsia="Segoe UI" w:hAnsiTheme="minorBidi" w:cstheme="minorBidi"/>
          <w:i/>
          <w:iCs/>
          <w:color w:val="0D0D0D" w:themeColor="text1" w:themeTint="F2"/>
        </w:rPr>
        <w:t>”</w:t>
      </w:r>
    </w:p>
    <w:p w14:paraId="175EF697" w14:textId="77777777" w:rsidR="00A4213B" w:rsidRPr="003F0809" w:rsidRDefault="00A4213B" w:rsidP="003F0809">
      <w:pPr>
        <w:spacing w:after="200"/>
        <w:jc w:val="both"/>
        <w:rPr>
          <w:rFonts w:asciiTheme="minorBidi" w:eastAsia="Segoe UI" w:hAnsiTheme="minorBidi" w:cstheme="minorBidi"/>
          <w:color w:val="0D0D0D" w:themeColor="text1" w:themeTint="F2"/>
        </w:rPr>
      </w:pPr>
      <w:r w:rsidRPr="003F0809">
        <w:rPr>
          <w:rFonts w:asciiTheme="minorBidi" w:eastAsia="Segoe UI" w:hAnsiTheme="minorBidi" w:cstheme="minorBidi"/>
          <w:i/>
          <w:iCs/>
          <w:color w:val="0D0D0D" w:themeColor="text1" w:themeTint="F2"/>
        </w:rPr>
        <w:t xml:space="preserve">Los siguientes documentos y registros deben ser conservados por un periodo mínimo de veinte (20) años, contados a partir del momento en que cese la relación laboral del trabajador con la empresa, </w:t>
      </w:r>
      <w:r w:rsidRPr="003F0809">
        <w:rPr>
          <w:rFonts w:asciiTheme="minorBidi" w:eastAsia="Segoe UI" w:hAnsiTheme="minorBidi" w:cstheme="minorBidi"/>
          <w:color w:val="0D0D0D" w:themeColor="text1" w:themeTint="F2"/>
        </w:rPr>
        <w:t>aplicando esta valoración a los planes, actas e informes relacionadas con el Sistema de Gestión, Seguridad y Salud en el Trabajo SG-SST.</w:t>
      </w:r>
    </w:p>
    <w:p w14:paraId="3126C045" w14:textId="77777777" w:rsidR="006B3932" w:rsidRPr="003F0809" w:rsidRDefault="00A4213B" w:rsidP="003F0809">
      <w:pPr>
        <w:spacing w:after="200"/>
        <w:jc w:val="both"/>
        <w:rPr>
          <w:rFonts w:asciiTheme="minorBidi" w:eastAsia="Segoe UI" w:hAnsiTheme="minorBidi" w:cstheme="minorBidi"/>
          <w:color w:val="0D0D0D" w:themeColor="text1" w:themeTint="F2"/>
        </w:rPr>
      </w:pPr>
      <w:r w:rsidRPr="003F0809">
        <w:rPr>
          <w:rFonts w:asciiTheme="minorBidi" w:eastAsia="Segoe UI" w:hAnsiTheme="minorBidi" w:cstheme="minorBidi"/>
          <w:color w:val="0D0D0D" w:themeColor="text1" w:themeTint="F2"/>
        </w:rPr>
        <w:t>Finalmente, de acuerdo con la metodología establecida se contempló entre otras la Ley 610 de 2000, que establece el trámite de los procesos de responsabilidad fiscal de competencia de las contralorías o la Ley 270 de 1996 Ley Estatutaria de la Administración de Justicia.</w:t>
      </w:r>
    </w:p>
    <w:p w14:paraId="36AAE07F" w14:textId="3E9969FB" w:rsidR="00A4213B" w:rsidRPr="003F0809" w:rsidRDefault="00A4213B" w:rsidP="00500B0C">
      <w:pPr>
        <w:pStyle w:val="Ttulo3"/>
        <w:numPr>
          <w:ilvl w:val="2"/>
          <w:numId w:val="2"/>
        </w:numPr>
      </w:pPr>
      <w:bookmarkStart w:id="84" w:name="_Toc198306771"/>
      <w:r w:rsidRPr="003F0809">
        <w:t>La Frecuencia de Consulta</w:t>
      </w:r>
      <w:bookmarkEnd w:id="84"/>
      <w:r w:rsidRPr="003F0809">
        <w:t xml:space="preserve"> </w:t>
      </w:r>
    </w:p>
    <w:p w14:paraId="54734246" w14:textId="77777777" w:rsidR="007444CF" w:rsidRPr="003F0809" w:rsidRDefault="007444CF" w:rsidP="00500B0C"/>
    <w:p w14:paraId="64C264F9" w14:textId="77777777" w:rsidR="00A4213B" w:rsidRPr="003F0809" w:rsidRDefault="00A4213B" w:rsidP="003F0809">
      <w:pPr>
        <w:jc w:val="both"/>
        <w:rPr>
          <w:rFonts w:asciiTheme="minorBidi" w:eastAsia="Segoe UI" w:hAnsiTheme="minorBidi" w:cstheme="minorBidi"/>
          <w:color w:val="0D0D0D" w:themeColor="text1" w:themeTint="F2"/>
        </w:rPr>
      </w:pPr>
      <w:r w:rsidRPr="003F0809">
        <w:rPr>
          <w:rFonts w:asciiTheme="minorBidi" w:eastAsia="Segoe UI" w:hAnsiTheme="minorBidi" w:cstheme="minorBidi"/>
          <w:color w:val="0D0D0D" w:themeColor="text1" w:themeTint="F2"/>
        </w:rPr>
        <w:t xml:space="preserve">Durante el proceso de análisis e identificación se logra establecer este criterio puesto que hace referencia particular a los niveles de consulta que pueden tener los documentos en las diferentes dependencias, como testimonio o prueba de un hecho administrativo o misional. Por otra parte, este análisis está muy ligado al valor del documento en cuanto a su capacidad probatoria, la cual hace referencia al valor legal del documento. </w:t>
      </w:r>
    </w:p>
    <w:p w14:paraId="10A893BB" w14:textId="77777777" w:rsidR="00A4213B" w:rsidRPr="003F0809" w:rsidRDefault="00A4213B" w:rsidP="003F0809">
      <w:pPr>
        <w:jc w:val="both"/>
        <w:rPr>
          <w:rFonts w:asciiTheme="minorBidi" w:eastAsia="Segoe UI" w:hAnsiTheme="minorBidi" w:cstheme="minorBidi"/>
          <w:color w:val="0D0D0D" w:themeColor="text1" w:themeTint="F2"/>
        </w:rPr>
      </w:pPr>
    </w:p>
    <w:p w14:paraId="2E38164C" w14:textId="77777777" w:rsidR="00A4213B" w:rsidRPr="003F0809" w:rsidRDefault="00A4213B" w:rsidP="003F0809">
      <w:pPr>
        <w:jc w:val="both"/>
        <w:rPr>
          <w:rFonts w:asciiTheme="minorBidi" w:eastAsia="Segoe UI" w:hAnsiTheme="minorBidi" w:cstheme="minorBidi"/>
          <w:color w:val="0D0D0D" w:themeColor="text1" w:themeTint="F2"/>
        </w:rPr>
      </w:pPr>
      <w:r w:rsidRPr="003F0809">
        <w:rPr>
          <w:rFonts w:asciiTheme="minorBidi" w:eastAsia="Segoe UI" w:hAnsiTheme="minorBidi" w:cstheme="minorBidi"/>
          <w:color w:val="0D0D0D" w:themeColor="text1" w:themeTint="F2"/>
        </w:rPr>
        <w:t xml:space="preserve">Para evaluar este criterio, se tuvo en cuenta la vigencia, que, en pocos casos, </w:t>
      </w:r>
      <w:r w:rsidRPr="003F0809">
        <w:rPr>
          <w:rFonts w:asciiTheme="minorBidi" w:eastAsia="Segoe UI" w:hAnsiTheme="minorBidi" w:cstheme="minorBidi"/>
          <w:color w:val="0D0D0D" w:themeColor="text1" w:themeTint="F2"/>
        </w:rPr>
        <w:lastRenderedPageBreak/>
        <w:t>especialmente en la documentación producida por las áreas jurídicas, establece un tiempo adicional de conservación denominado prescripción, en el cual los documentos pueden ser objeto de consulta por parte del productor o de un organismo de control.  Así bien para la evaluación de series y subseries documentales se consideraron algunos criterios fundamentales relacionados con la frecuencia de consulta así:</w:t>
      </w:r>
    </w:p>
    <w:p w14:paraId="38BC1F47" w14:textId="77777777" w:rsidR="00A4213B" w:rsidRPr="003F0809" w:rsidRDefault="00A4213B" w:rsidP="003F0809">
      <w:pPr>
        <w:jc w:val="both"/>
        <w:rPr>
          <w:rFonts w:asciiTheme="minorBidi" w:eastAsia="Segoe UI" w:hAnsiTheme="minorBidi" w:cstheme="minorBidi"/>
          <w:color w:val="0D0D0D" w:themeColor="text1" w:themeTint="F2"/>
        </w:rPr>
      </w:pPr>
    </w:p>
    <w:p w14:paraId="2408AD14" w14:textId="77777777" w:rsidR="00A4213B" w:rsidRPr="003F0809" w:rsidRDefault="00A4213B" w:rsidP="00D02CC9">
      <w:pPr>
        <w:pStyle w:val="Prrafodelista"/>
        <w:widowControl/>
        <w:numPr>
          <w:ilvl w:val="1"/>
          <w:numId w:val="16"/>
        </w:numPr>
        <w:adjustRightInd w:val="0"/>
        <w:spacing w:after="70"/>
        <w:contextualSpacing/>
        <w:jc w:val="both"/>
        <w:rPr>
          <w:rFonts w:asciiTheme="minorBidi" w:eastAsia="Segoe UI" w:hAnsiTheme="minorBidi" w:cstheme="minorBidi"/>
          <w:b/>
          <w:bCs/>
          <w:color w:val="0D0D0D" w:themeColor="text1" w:themeTint="F2"/>
        </w:rPr>
      </w:pPr>
      <w:r w:rsidRPr="003F0809">
        <w:rPr>
          <w:rFonts w:asciiTheme="minorBidi" w:eastAsia="Segoe UI" w:hAnsiTheme="minorBidi" w:cstheme="minorBidi"/>
          <w:color w:val="0D0D0D" w:themeColor="text1" w:themeTint="F2"/>
        </w:rPr>
        <w:t xml:space="preserve">Las normatividades que definen los periodos de vigencia de los documentos y leyes que las derogan o modifican. </w:t>
      </w:r>
    </w:p>
    <w:p w14:paraId="7BE49A46" w14:textId="77777777" w:rsidR="00A4213B" w:rsidRPr="003F0809" w:rsidRDefault="00A4213B" w:rsidP="00D02CC9">
      <w:pPr>
        <w:pStyle w:val="Prrafodelista"/>
        <w:widowControl/>
        <w:numPr>
          <w:ilvl w:val="1"/>
          <w:numId w:val="16"/>
        </w:numPr>
        <w:adjustRightInd w:val="0"/>
        <w:spacing w:after="70"/>
        <w:contextualSpacing/>
        <w:jc w:val="both"/>
        <w:rPr>
          <w:rFonts w:asciiTheme="minorBidi" w:eastAsia="Segoe UI" w:hAnsiTheme="minorBidi" w:cstheme="minorBidi"/>
          <w:b/>
          <w:bCs/>
          <w:color w:val="0D0D0D" w:themeColor="text1" w:themeTint="F2"/>
        </w:rPr>
      </w:pPr>
      <w:r w:rsidRPr="003F0809">
        <w:rPr>
          <w:rFonts w:asciiTheme="minorBidi" w:eastAsia="Segoe UI" w:hAnsiTheme="minorBidi" w:cstheme="minorBidi"/>
          <w:color w:val="0D0D0D" w:themeColor="text1" w:themeTint="F2"/>
        </w:rPr>
        <w:t>Plazo Precaucional el cual determina el tiempo adicional que se deben conservar los documentos, debido a posibles reclamaciones o supervisión por parte de un ente de control y vigilancia.</w:t>
      </w:r>
    </w:p>
    <w:p w14:paraId="0BFF709C" w14:textId="77777777" w:rsidR="00F067BF" w:rsidRPr="003F0809" w:rsidRDefault="00F067BF" w:rsidP="003F0809">
      <w:pPr>
        <w:pStyle w:val="Prrafodelista"/>
        <w:widowControl/>
        <w:adjustRightInd w:val="0"/>
        <w:spacing w:after="70"/>
        <w:ind w:left="1440" w:firstLine="0"/>
        <w:contextualSpacing/>
        <w:jc w:val="both"/>
        <w:rPr>
          <w:rFonts w:asciiTheme="minorBidi" w:eastAsia="Segoe UI" w:hAnsiTheme="minorBidi" w:cstheme="minorBidi"/>
          <w:b/>
          <w:bCs/>
          <w:color w:val="0D0D0D" w:themeColor="text1" w:themeTint="F2"/>
        </w:rPr>
      </w:pPr>
    </w:p>
    <w:p w14:paraId="618FC9D7" w14:textId="08AC601C" w:rsidR="00A4213B" w:rsidRPr="00500B0C" w:rsidRDefault="00A4213B" w:rsidP="00500B0C">
      <w:pPr>
        <w:pStyle w:val="Ttulo3"/>
        <w:numPr>
          <w:ilvl w:val="2"/>
          <w:numId w:val="2"/>
        </w:numPr>
        <w:rPr>
          <w:b w:val="0"/>
          <w:bCs w:val="0"/>
        </w:rPr>
      </w:pPr>
      <w:bookmarkStart w:id="85" w:name="_Toc198306772"/>
      <w:r w:rsidRPr="00500B0C">
        <w:rPr>
          <w:b w:val="0"/>
          <w:bCs w:val="0"/>
        </w:rPr>
        <w:t>Volumen de Producción Documental</w:t>
      </w:r>
      <w:bookmarkEnd w:id="85"/>
      <w:r w:rsidRPr="00500B0C">
        <w:rPr>
          <w:b w:val="0"/>
          <w:bCs w:val="0"/>
        </w:rPr>
        <w:t xml:space="preserve"> </w:t>
      </w:r>
    </w:p>
    <w:p w14:paraId="643F2DA5" w14:textId="77777777" w:rsidR="00F067BF" w:rsidRPr="003F0809" w:rsidRDefault="00F067BF" w:rsidP="00500B0C"/>
    <w:p w14:paraId="66C70C66" w14:textId="77777777" w:rsidR="00A4213B" w:rsidRPr="003F0809" w:rsidRDefault="00A4213B" w:rsidP="003F0809">
      <w:pPr>
        <w:spacing w:after="200"/>
        <w:jc w:val="both"/>
        <w:rPr>
          <w:rFonts w:asciiTheme="minorBidi" w:eastAsia="Segoe UI" w:hAnsiTheme="minorBidi" w:cstheme="minorBidi"/>
          <w:color w:val="0D0D0D" w:themeColor="text1" w:themeTint="F2"/>
        </w:rPr>
      </w:pPr>
      <w:r w:rsidRPr="003F0809">
        <w:rPr>
          <w:rFonts w:asciiTheme="minorBidi" w:eastAsia="Segoe UI" w:hAnsiTheme="minorBidi" w:cstheme="minorBidi"/>
          <w:color w:val="0D0D0D" w:themeColor="text1" w:themeTint="F2"/>
        </w:rPr>
        <w:t>Finalmente se observó la necesidad de incluir en el proceso de valoración documental para la Superintendencia de Subsidio Familiar el criterio de producción documental ya que teniendo en cuenta el volumen de producción documental anual, de acuerdo con el análisis realizado en la encuesta estudio, esta información permitió establecer los tamaños de las muestras y establecer los tiempos de retención durante el ciclo vital del documento por lo que en los caso en los que el nivel de producción documental es alto se optó por tomar una muestra representativa como parte de la disposición final, pero si es bajo, se conservará el total de la producción documental como muestra de las series y/o subseries documentales, esto dependiendo de los criterios de valoración primarios y/o secundarios.</w:t>
      </w:r>
    </w:p>
    <w:p w14:paraId="7D338FC0" w14:textId="77777777" w:rsidR="00A4213B" w:rsidRDefault="00A4213B" w:rsidP="003F0809">
      <w:pPr>
        <w:pStyle w:val="Ttulo2"/>
        <w:numPr>
          <w:ilvl w:val="1"/>
          <w:numId w:val="2"/>
        </w:numPr>
        <w:jc w:val="both"/>
        <w:rPr>
          <w:rFonts w:asciiTheme="minorBidi" w:hAnsiTheme="minorBidi" w:cstheme="minorBidi"/>
        </w:rPr>
      </w:pPr>
      <w:bookmarkStart w:id="86" w:name="_Toc184795053"/>
      <w:bookmarkStart w:id="87" w:name="_Toc184795733"/>
      <w:bookmarkStart w:id="88" w:name="_Toc184795852"/>
      <w:bookmarkStart w:id="89" w:name="_Toc184795971"/>
      <w:bookmarkStart w:id="90" w:name="_Toc185262686"/>
      <w:bookmarkStart w:id="91" w:name="_Toc198306773"/>
      <w:bookmarkEnd w:id="86"/>
      <w:bookmarkEnd w:id="87"/>
      <w:bookmarkEnd w:id="88"/>
      <w:bookmarkEnd w:id="89"/>
      <w:r w:rsidRPr="003F0809">
        <w:rPr>
          <w:rFonts w:asciiTheme="minorBidi" w:hAnsiTheme="minorBidi" w:cstheme="minorBidi"/>
        </w:rPr>
        <w:t>Valores Primarios</w:t>
      </w:r>
      <w:bookmarkEnd w:id="90"/>
      <w:bookmarkEnd w:id="91"/>
      <w:r w:rsidRPr="003F0809">
        <w:rPr>
          <w:rFonts w:asciiTheme="minorBidi" w:hAnsiTheme="minorBidi" w:cstheme="minorBidi"/>
        </w:rPr>
        <w:t xml:space="preserve"> </w:t>
      </w:r>
    </w:p>
    <w:p w14:paraId="0FA12152" w14:textId="77777777" w:rsidR="00500B0C" w:rsidRPr="003F0809" w:rsidRDefault="00500B0C" w:rsidP="00500B0C">
      <w:pPr>
        <w:pStyle w:val="Ttulo2"/>
        <w:ind w:left="0"/>
        <w:jc w:val="both"/>
        <w:rPr>
          <w:rFonts w:asciiTheme="minorBidi" w:hAnsiTheme="minorBidi" w:cstheme="minorBidi"/>
        </w:rPr>
      </w:pPr>
    </w:p>
    <w:p w14:paraId="3E1EABC4"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Dentro de la valoración archivística, se considera la autenticidad de los documentos, así como su valor informativo, con el fin de determinar su importancia institucional. En este sentido, se han designado como documentos de conservación total aquellos que son fundamentales como fuentes válidas para la toma de decisiones, cumplen con las obligaciones legales, fiscales y jurídicas derivadas de las funciones y respaldan los requisitos presentados por otras entidades o ciudadanos en cuanto al fomento de la memoria documental del país.</w:t>
      </w:r>
    </w:p>
    <w:p w14:paraId="39B05126" w14:textId="77777777" w:rsidR="00A4213B" w:rsidRPr="003F0809" w:rsidRDefault="00A4213B" w:rsidP="003F0809">
      <w:pPr>
        <w:spacing w:after="156"/>
        <w:jc w:val="both"/>
        <w:rPr>
          <w:rFonts w:asciiTheme="minorBidi" w:eastAsia="Segoe UI" w:hAnsiTheme="minorBidi" w:cstheme="minorBidi"/>
          <w:color w:val="0D0D0D" w:themeColor="text1" w:themeTint="F2"/>
        </w:rPr>
      </w:pPr>
      <w:r w:rsidRPr="003F0809">
        <w:rPr>
          <w:rFonts w:asciiTheme="minorBidi" w:eastAsia="Segoe UI" w:hAnsiTheme="minorBidi" w:cstheme="minorBidi"/>
          <w:color w:val="0D0D0D" w:themeColor="text1" w:themeTint="F2"/>
        </w:rPr>
        <w:t>Los criterios que se han tenido en cuenta para conocer los valores primarios de la documentación de la Superintendencia son los que se listan a continuación.</w:t>
      </w:r>
    </w:p>
    <w:p w14:paraId="3C25FB91" w14:textId="77777777" w:rsidR="00CC1AFC" w:rsidRDefault="00A4213B" w:rsidP="003F0809">
      <w:pPr>
        <w:pStyle w:val="Ttulo2"/>
        <w:numPr>
          <w:ilvl w:val="2"/>
          <w:numId w:val="2"/>
        </w:numPr>
        <w:jc w:val="both"/>
        <w:rPr>
          <w:rFonts w:asciiTheme="minorBidi" w:hAnsiTheme="minorBidi" w:cstheme="minorBidi"/>
        </w:rPr>
      </w:pPr>
      <w:bookmarkStart w:id="92" w:name="_Toc185262687"/>
      <w:bookmarkStart w:id="93" w:name="_Toc198306774"/>
      <w:r w:rsidRPr="003F0809">
        <w:rPr>
          <w:rFonts w:asciiTheme="minorBidi" w:hAnsiTheme="minorBidi" w:cstheme="minorBidi"/>
        </w:rPr>
        <w:t>Valor administrativo</w:t>
      </w:r>
      <w:bookmarkEnd w:id="92"/>
      <w:bookmarkEnd w:id="93"/>
    </w:p>
    <w:p w14:paraId="757AEF6C" w14:textId="77777777" w:rsidR="00500B0C" w:rsidRPr="003F0809" w:rsidRDefault="00500B0C" w:rsidP="00500B0C"/>
    <w:p w14:paraId="1830BE93" w14:textId="77777777" w:rsidR="00A4213B" w:rsidRPr="003F0809" w:rsidRDefault="00A4213B" w:rsidP="003F0809">
      <w:pPr>
        <w:autoSpaceDE/>
        <w:autoSpaceDN/>
        <w:spacing w:after="200"/>
        <w:jc w:val="both"/>
        <w:rPr>
          <w:rFonts w:asciiTheme="minorBidi" w:hAnsiTheme="minorBidi" w:cstheme="minorBidi"/>
        </w:rPr>
      </w:pPr>
      <w:r w:rsidRPr="003F0809">
        <w:rPr>
          <w:rFonts w:asciiTheme="minorBidi" w:hAnsiTheme="minorBidi" w:cstheme="minorBidi"/>
        </w:rPr>
        <w:t>El valor administrativo de los documentos se refleja en su importancia para la gestión administrativa de la Superintendencia del Subsidio Familiar. Estos documentos son necesarios para el cumplimiento de funciones, toma de decisiones y evidencia de la acción estatal.</w:t>
      </w:r>
    </w:p>
    <w:p w14:paraId="210BB92A" w14:textId="77777777" w:rsidR="00A4213B" w:rsidRPr="003F0809" w:rsidRDefault="00A4213B" w:rsidP="003F0809">
      <w:pPr>
        <w:autoSpaceDE/>
        <w:autoSpaceDN/>
        <w:spacing w:after="200"/>
        <w:jc w:val="both"/>
        <w:rPr>
          <w:rFonts w:asciiTheme="minorBidi" w:hAnsiTheme="minorBidi" w:cstheme="minorBidi"/>
        </w:rPr>
      </w:pPr>
      <w:r w:rsidRPr="003F0809">
        <w:rPr>
          <w:rFonts w:asciiTheme="minorBidi" w:hAnsiTheme="minorBidi" w:cstheme="minorBidi"/>
        </w:rPr>
        <w:t xml:space="preserve">Para determinar su valor administrativo se han considerado factores como la función asignada en los actos administrativos que definen la estructura organizacional de la entidad, los documentos que evidencien la toma de decisiones y gestión administrativa, así como aquellos que hayan pasado por trámites administrativos relacionados con las </w:t>
      </w:r>
      <w:r w:rsidRPr="003F0809">
        <w:rPr>
          <w:rFonts w:asciiTheme="minorBidi" w:hAnsiTheme="minorBidi" w:cstheme="minorBidi"/>
        </w:rPr>
        <w:lastRenderedPageBreak/>
        <w:t>responsabilidades de la Superintendencia.</w:t>
      </w:r>
    </w:p>
    <w:p w14:paraId="59CB36BB" w14:textId="77777777" w:rsidR="00A4213B" w:rsidRPr="003F0809" w:rsidRDefault="00A4213B" w:rsidP="003F0809">
      <w:pPr>
        <w:autoSpaceDE/>
        <w:autoSpaceDN/>
        <w:spacing w:after="200"/>
        <w:jc w:val="both"/>
        <w:rPr>
          <w:rFonts w:asciiTheme="minorBidi" w:hAnsiTheme="minorBidi" w:cstheme="minorBidi"/>
        </w:rPr>
      </w:pPr>
      <w:r w:rsidRPr="003F0809">
        <w:rPr>
          <w:rFonts w:asciiTheme="minorBidi" w:hAnsiTheme="minorBidi" w:cstheme="minorBidi"/>
        </w:rPr>
        <w:t>Algunos ejemplos de estos documentos son contratos, derechos de petición, circulares informativas, boletines y piezas informativas de tecnología, entre otros.</w:t>
      </w:r>
    </w:p>
    <w:p w14:paraId="63FF7FCB" w14:textId="77777777" w:rsidR="00A4213B" w:rsidRPr="003F0809" w:rsidRDefault="00A4213B" w:rsidP="003F0809">
      <w:pPr>
        <w:autoSpaceDE/>
        <w:autoSpaceDN/>
        <w:spacing w:after="200"/>
        <w:jc w:val="both"/>
        <w:rPr>
          <w:rFonts w:asciiTheme="minorBidi" w:hAnsiTheme="minorBidi" w:cstheme="minorBidi"/>
        </w:rPr>
      </w:pPr>
      <w:r w:rsidRPr="003F0809">
        <w:rPr>
          <w:rFonts w:asciiTheme="minorBidi" w:hAnsiTheme="minorBidi" w:cstheme="minorBidi"/>
        </w:rPr>
        <w:t>Es importante destacar que estos documentos se conservan en los archivos de gestión de las diferentes dependencias de la entidad hasta que los trámites hayan concluido al 100% y la consulta disminuya considerablemente. En ese momento, se realizan transferencias documentales del archivo de gestión al archivo central.</w:t>
      </w:r>
    </w:p>
    <w:p w14:paraId="5BD6831C" w14:textId="77777777" w:rsidR="00A4213B" w:rsidRPr="003F0809" w:rsidRDefault="00A4213B" w:rsidP="003F0809">
      <w:pPr>
        <w:autoSpaceDE/>
        <w:autoSpaceDN/>
        <w:spacing w:after="200"/>
        <w:jc w:val="both"/>
        <w:rPr>
          <w:rFonts w:asciiTheme="minorBidi" w:hAnsiTheme="minorBidi" w:cstheme="minorBidi"/>
        </w:rPr>
      </w:pPr>
      <w:r w:rsidRPr="003F0809">
        <w:rPr>
          <w:rFonts w:asciiTheme="minorBidi" w:hAnsiTheme="minorBidi" w:cstheme="minorBidi"/>
        </w:rPr>
        <w:t>Cabe mencionar que los periodos de retención definidos para las series y subseries documentales se aplican a partir del cierre de los trámites, tanto para las transferencias primarias como secundarias.</w:t>
      </w:r>
    </w:p>
    <w:p w14:paraId="4F70A662" w14:textId="77777777" w:rsidR="00A4213B" w:rsidRPr="003F0809" w:rsidRDefault="00A4213B" w:rsidP="003F0809">
      <w:pPr>
        <w:pStyle w:val="Ttulo2"/>
        <w:numPr>
          <w:ilvl w:val="2"/>
          <w:numId w:val="2"/>
        </w:numPr>
        <w:spacing w:after="200"/>
        <w:jc w:val="both"/>
        <w:rPr>
          <w:rFonts w:asciiTheme="minorBidi" w:hAnsiTheme="minorBidi" w:cstheme="minorBidi"/>
          <w:b w:val="0"/>
          <w:bCs w:val="0"/>
        </w:rPr>
      </w:pPr>
      <w:bookmarkStart w:id="94" w:name="_Toc185262688"/>
      <w:r w:rsidRPr="003F0809">
        <w:rPr>
          <w:rFonts w:asciiTheme="minorBidi" w:hAnsiTheme="minorBidi" w:cstheme="minorBidi"/>
        </w:rPr>
        <w:t xml:space="preserve"> </w:t>
      </w:r>
      <w:bookmarkStart w:id="95" w:name="_Toc198306775"/>
      <w:r w:rsidRPr="003F0809">
        <w:rPr>
          <w:rFonts w:asciiTheme="minorBidi" w:hAnsiTheme="minorBidi" w:cstheme="minorBidi"/>
        </w:rPr>
        <w:t>Valor Jurídico</w:t>
      </w:r>
      <w:bookmarkEnd w:id="94"/>
      <w:bookmarkEnd w:id="95"/>
    </w:p>
    <w:p w14:paraId="2FABD5F1"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El valor jurídico de los documentos de archivo es esencial para respaldar y proteger los derechos civiles, jurídicos, fundamentales e industriales establecidos en la constitución política. Esta importancia se extiende tanto a las entidades como a los ciudadanos beneficiarios del Sistema del Subsidio Familiar.</w:t>
      </w:r>
    </w:p>
    <w:p w14:paraId="6E3B5E4F" w14:textId="77777777" w:rsidR="00A4213B" w:rsidRPr="003F0809" w:rsidRDefault="00A4213B" w:rsidP="003F0809">
      <w:pPr>
        <w:jc w:val="both"/>
        <w:rPr>
          <w:rFonts w:asciiTheme="minorBidi" w:hAnsiTheme="minorBidi" w:cstheme="minorBidi"/>
        </w:rPr>
      </w:pPr>
    </w:p>
    <w:p w14:paraId="769DDBC8"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Para determinar el valor jurídico de un documento, se han tenido en cuenta diversos factores. Entre ellos, se destacan los documentos que evidencian las decisiones administrativas relacionadas con la inspección, vigilancia y control de los servicios sociales prestados por las Cajas de Compensación Familiar. Estos documentos son fundamentales para asegurar la correcta prestación de los servicios sociales.</w:t>
      </w:r>
    </w:p>
    <w:p w14:paraId="210574D4" w14:textId="77777777" w:rsidR="00A4213B" w:rsidRPr="003F0809" w:rsidRDefault="00A4213B" w:rsidP="003F0809">
      <w:pPr>
        <w:jc w:val="both"/>
        <w:rPr>
          <w:rFonts w:asciiTheme="minorBidi" w:hAnsiTheme="minorBidi" w:cstheme="minorBidi"/>
        </w:rPr>
      </w:pPr>
    </w:p>
    <w:p w14:paraId="695FB584"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Además, los proyectos o programas que se desarrollan en la entidad o Cajas de Compensación Familiar, y que implican la creación o modificación de los servicios sociales dirigidos a los ciudadanos beneficiarios del Sistema de Subsidio Familiar, también tienen un valor jurídico relevante. Estos documentos reflejan las decisiones tomadas y las acciones implementadas para mejorar la prestación de los servicios sociales.</w:t>
      </w:r>
    </w:p>
    <w:p w14:paraId="17C37441" w14:textId="77777777" w:rsidR="00A4213B" w:rsidRPr="003F0809" w:rsidRDefault="00A4213B" w:rsidP="003F0809">
      <w:pPr>
        <w:jc w:val="both"/>
        <w:rPr>
          <w:rFonts w:asciiTheme="minorBidi" w:hAnsiTheme="minorBidi" w:cstheme="minorBidi"/>
        </w:rPr>
      </w:pPr>
    </w:p>
    <w:p w14:paraId="404F9949"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Asimismo, los documentos que evidencian decisiones relacionadas con investigaciones y medidas cautelares surgidas a partir de la prestación de los servicios sociales prestados por las Cajas de Compensación Familiar también poseen un alto valor jurídico. Estos documentos permiten garantizar que se tomen las medidas necesarias para corregir cualquier irregularidad y salvaguardar los derechos de los beneficiarios.</w:t>
      </w:r>
    </w:p>
    <w:p w14:paraId="48B85DC9" w14:textId="77777777" w:rsidR="00A4213B" w:rsidRPr="003F0809" w:rsidRDefault="00A4213B" w:rsidP="003F0809">
      <w:pPr>
        <w:jc w:val="both"/>
        <w:rPr>
          <w:rFonts w:asciiTheme="minorBidi" w:hAnsiTheme="minorBidi" w:cstheme="minorBidi"/>
        </w:rPr>
      </w:pPr>
    </w:p>
    <w:p w14:paraId="63F2C0CF"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Por último, aquellos documentos que evidencian la formulación e implementación de políticas o procedimientos de acceso, protección y publicación de información producida por la entidad también tienen un valor jurídico significativo. Estos documentos son fundamentales para asegurar la transparencia y el acceso a la información por parte de los ciudadanos.</w:t>
      </w:r>
    </w:p>
    <w:p w14:paraId="72DBA867" w14:textId="77777777" w:rsidR="00A4213B" w:rsidRPr="003F0809" w:rsidRDefault="00A4213B" w:rsidP="003F0809">
      <w:pPr>
        <w:jc w:val="both"/>
        <w:rPr>
          <w:rFonts w:asciiTheme="minorBidi" w:hAnsiTheme="minorBidi" w:cstheme="minorBidi"/>
        </w:rPr>
      </w:pPr>
    </w:p>
    <w:p w14:paraId="6FD86423"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 xml:space="preserve">Como ejemplos concretos de documentos con valor jurídico, se pueden mencionar los Informes de Evaluación de la Gestión de Entes Vigilados, los Informes de Medidas </w:t>
      </w:r>
      <w:r w:rsidRPr="003F0809">
        <w:rPr>
          <w:rFonts w:asciiTheme="minorBidi" w:hAnsiTheme="minorBidi" w:cstheme="minorBidi"/>
        </w:rPr>
        <w:lastRenderedPageBreak/>
        <w:t xml:space="preserve">Cautelares de Vigilancia Especial y los Informes de Presupuesto de Ingresos y Egresos de Entes Vigilados, entre otros. </w:t>
      </w:r>
    </w:p>
    <w:p w14:paraId="5B868222" w14:textId="77777777" w:rsidR="00A4213B" w:rsidRPr="003F0809" w:rsidRDefault="00A4213B" w:rsidP="003F0809">
      <w:pPr>
        <w:jc w:val="both"/>
        <w:rPr>
          <w:rFonts w:asciiTheme="minorBidi" w:hAnsiTheme="minorBidi" w:cstheme="minorBidi"/>
        </w:rPr>
      </w:pPr>
    </w:p>
    <w:p w14:paraId="523B3016"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Estos documentos son clave para respaldar y sustentar las decisiones y acciones tomadas en el ámbito de los servicios sociales.</w:t>
      </w:r>
    </w:p>
    <w:p w14:paraId="0FBEAB1B" w14:textId="77777777" w:rsidR="00A4213B" w:rsidRPr="003F0809" w:rsidRDefault="00A4213B" w:rsidP="003F0809">
      <w:pPr>
        <w:jc w:val="both"/>
        <w:rPr>
          <w:rFonts w:asciiTheme="minorBidi" w:hAnsiTheme="minorBidi" w:cstheme="minorBidi"/>
        </w:rPr>
      </w:pPr>
    </w:p>
    <w:p w14:paraId="20B6D8E4" w14:textId="77777777" w:rsidR="00A4213B" w:rsidRPr="003F0809" w:rsidRDefault="00A4213B" w:rsidP="003F0809">
      <w:pPr>
        <w:pStyle w:val="Ttulo2"/>
        <w:numPr>
          <w:ilvl w:val="2"/>
          <w:numId w:val="2"/>
        </w:numPr>
        <w:spacing w:after="200"/>
        <w:jc w:val="both"/>
        <w:rPr>
          <w:rFonts w:asciiTheme="minorBidi" w:hAnsiTheme="minorBidi" w:cstheme="minorBidi"/>
          <w:b w:val="0"/>
          <w:bCs w:val="0"/>
        </w:rPr>
      </w:pPr>
      <w:bookmarkStart w:id="96" w:name="_Toc185262689"/>
      <w:bookmarkStart w:id="97" w:name="_Toc198306776"/>
      <w:r w:rsidRPr="003F0809">
        <w:rPr>
          <w:rFonts w:asciiTheme="minorBidi" w:hAnsiTheme="minorBidi" w:cstheme="minorBidi"/>
        </w:rPr>
        <w:t>Valor legal</w:t>
      </w:r>
      <w:bookmarkEnd w:id="96"/>
      <w:bookmarkEnd w:id="97"/>
    </w:p>
    <w:p w14:paraId="21AB7181"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Estos documentos pueden tener valor legal como pruebas en procesos judiciales tanto en contra de la Superintendencia del Subsidio Familiar como de las entidades que esta supervisa. También pueden ser utilizados como defensa legal ante organismos de control y en instancias de lo contencioso administrativo.</w:t>
      </w:r>
    </w:p>
    <w:p w14:paraId="492E3110"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El valor legal de los documentos se determina tomando en cuenta varios factores, como:</w:t>
      </w:r>
    </w:p>
    <w:p w14:paraId="0C1D0C6E" w14:textId="77777777" w:rsidR="00A4213B" w:rsidRPr="003F0809" w:rsidRDefault="00A4213B" w:rsidP="003F0809">
      <w:pPr>
        <w:jc w:val="both"/>
        <w:rPr>
          <w:rFonts w:asciiTheme="minorBidi" w:hAnsiTheme="minorBidi" w:cstheme="minorBidi"/>
        </w:rPr>
      </w:pPr>
    </w:p>
    <w:p w14:paraId="517294BA"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a. Los documentos relacionados con acciones disciplinarias deben seguir los términos de prescripción establecidos en el artículo 30 de la Ley 734 de 2002, conocida como el Código único Disciplinario y Ley 2094 del 2021. Este artículo establece que la acción disciplinaria prescribe en cinco años, contados a partir del día en que se cometió la falta instantánea, o desde la realización del último acto en casos de faltas de carácter permanente o continuado. Además, el artículo 32 establece que la sanción disciplinaria prescribe en un plazo de cinco años, contados desde la ejecutoria del fallo.</w:t>
      </w:r>
    </w:p>
    <w:p w14:paraId="33C08953" w14:textId="77777777" w:rsidR="00A4213B" w:rsidRPr="003F0809" w:rsidRDefault="00A4213B" w:rsidP="003F0809">
      <w:pPr>
        <w:jc w:val="both"/>
        <w:rPr>
          <w:rFonts w:asciiTheme="minorBidi" w:hAnsiTheme="minorBidi" w:cstheme="minorBidi"/>
        </w:rPr>
      </w:pPr>
    </w:p>
    <w:p w14:paraId="7C610240"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b. Se debe realizar un análisis y estudio de la legislación relacionada con el Sistema del Subsidio Familiar, así como de los actos administrativos emitidos por la entidad en el cumplimiento de sus funciones.</w:t>
      </w:r>
    </w:p>
    <w:p w14:paraId="30A04DEF" w14:textId="77777777" w:rsidR="00A4213B" w:rsidRPr="003F0809" w:rsidRDefault="00A4213B" w:rsidP="003F0809">
      <w:pPr>
        <w:jc w:val="both"/>
        <w:rPr>
          <w:rFonts w:asciiTheme="minorBidi" w:hAnsiTheme="minorBidi" w:cstheme="minorBidi"/>
        </w:rPr>
      </w:pPr>
    </w:p>
    <w:p w14:paraId="10DA86E5"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Algunos ejemplos de documentos que pueden tener valor legal son las actas del Comité de Conciliación y Defensa Judicial, los procesos de medidas cautelares y las intervenciones administrativas, entre otros. Estos documentos pueden ser utilizados como prueba para respaldar argumentos legales en contra de la Superintendencia del Subsidio Familiar o las entidades supervisadas por esta, o como defensa para demostrar el cumplimiento de las funciones y decisiones tomadas por la entidad.</w:t>
      </w:r>
    </w:p>
    <w:p w14:paraId="2A75B418" w14:textId="77777777" w:rsidR="00A4213B" w:rsidRPr="003F0809" w:rsidRDefault="00A4213B" w:rsidP="003F0809">
      <w:pPr>
        <w:jc w:val="both"/>
        <w:rPr>
          <w:rFonts w:asciiTheme="minorBidi" w:hAnsiTheme="minorBidi" w:cstheme="minorBidi"/>
        </w:rPr>
      </w:pPr>
    </w:p>
    <w:p w14:paraId="008AB957" w14:textId="77777777" w:rsidR="00A4213B" w:rsidRPr="003F0809" w:rsidRDefault="00A4213B" w:rsidP="003F0809">
      <w:pPr>
        <w:pStyle w:val="Ttulo2"/>
        <w:numPr>
          <w:ilvl w:val="2"/>
          <w:numId w:val="2"/>
        </w:numPr>
        <w:spacing w:after="200"/>
        <w:jc w:val="both"/>
        <w:rPr>
          <w:rFonts w:asciiTheme="minorBidi" w:hAnsiTheme="minorBidi" w:cstheme="minorBidi"/>
          <w:b w:val="0"/>
          <w:bCs w:val="0"/>
        </w:rPr>
      </w:pPr>
      <w:bookmarkStart w:id="98" w:name="_Toc185262690"/>
      <w:bookmarkStart w:id="99" w:name="_Toc198306777"/>
      <w:r w:rsidRPr="003F0809">
        <w:rPr>
          <w:rFonts w:asciiTheme="minorBidi" w:hAnsiTheme="minorBidi" w:cstheme="minorBidi"/>
        </w:rPr>
        <w:t>Valor contable</w:t>
      </w:r>
      <w:bookmarkEnd w:id="98"/>
      <w:bookmarkEnd w:id="99"/>
    </w:p>
    <w:p w14:paraId="64F4F00E"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El valor contable de los documentos de archivo de la Superintendencia del Subsidio Familiar es una característica que se refiere al contenido y alcance de estos, que proporciona evidencia sobre la gestión de los recursos públicos de la entidad o de las entidades que supervisa. Esto incluye la ejecución presupuestaria, las inversiones, los gastos de funcionamiento, entre otros aspectos.</w:t>
      </w:r>
    </w:p>
    <w:p w14:paraId="23AA44CC" w14:textId="77777777" w:rsidR="00A4213B" w:rsidRPr="003F0809" w:rsidRDefault="00A4213B" w:rsidP="003F0809">
      <w:pPr>
        <w:jc w:val="both"/>
        <w:rPr>
          <w:rFonts w:asciiTheme="minorBidi" w:hAnsiTheme="minorBidi" w:cstheme="minorBidi"/>
        </w:rPr>
      </w:pPr>
    </w:p>
    <w:p w14:paraId="561E00C7"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Para determinar el valor contable de los documentos, se han considerado factores como lo establecido en el artículo 28 de la Ley 962 de 2005, que se aplica a los documentos relacionados con la contabilidad y la gestión financiera de las entidades públicas.</w:t>
      </w:r>
    </w:p>
    <w:p w14:paraId="5810B4BF" w14:textId="77777777" w:rsidR="00A4213B" w:rsidRPr="003F0809" w:rsidRDefault="00A4213B" w:rsidP="003F0809">
      <w:pPr>
        <w:jc w:val="both"/>
        <w:rPr>
          <w:rFonts w:asciiTheme="minorBidi" w:hAnsiTheme="minorBidi" w:cstheme="minorBidi"/>
        </w:rPr>
      </w:pPr>
    </w:p>
    <w:p w14:paraId="13F2F727"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Algunos ejemplos de documentos que tienen valor contable son el Libro Mayor y el Balance, el Anteproyecto de Presupuesto e Inversión, entre otros.</w:t>
      </w:r>
    </w:p>
    <w:p w14:paraId="6B005EFE" w14:textId="77777777" w:rsidR="00A4213B" w:rsidRPr="003F0809" w:rsidRDefault="00A4213B" w:rsidP="003F0809">
      <w:pPr>
        <w:jc w:val="both"/>
        <w:rPr>
          <w:rFonts w:asciiTheme="minorBidi" w:hAnsiTheme="minorBidi" w:cstheme="minorBidi"/>
        </w:rPr>
      </w:pPr>
    </w:p>
    <w:p w14:paraId="08492F96" w14:textId="77777777" w:rsidR="00A4213B" w:rsidRPr="003F0809" w:rsidRDefault="00A4213B" w:rsidP="003F0809">
      <w:pPr>
        <w:jc w:val="both"/>
        <w:rPr>
          <w:rFonts w:asciiTheme="minorBidi" w:hAnsiTheme="minorBidi" w:cstheme="minorBidi"/>
        </w:rPr>
      </w:pPr>
    </w:p>
    <w:p w14:paraId="7AB343F6" w14:textId="77777777" w:rsidR="00A4213B" w:rsidRPr="003F0809" w:rsidRDefault="00A4213B" w:rsidP="003F0809">
      <w:pPr>
        <w:pStyle w:val="Ttulo2"/>
        <w:numPr>
          <w:ilvl w:val="2"/>
          <w:numId w:val="2"/>
        </w:numPr>
        <w:spacing w:after="200"/>
        <w:jc w:val="both"/>
        <w:rPr>
          <w:rFonts w:asciiTheme="minorBidi" w:hAnsiTheme="minorBidi" w:cstheme="minorBidi"/>
          <w:b w:val="0"/>
          <w:bCs w:val="0"/>
        </w:rPr>
      </w:pPr>
      <w:bookmarkStart w:id="100" w:name="_Toc185262691"/>
      <w:bookmarkStart w:id="101" w:name="_Toc198306778"/>
      <w:r w:rsidRPr="003F0809">
        <w:rPr>
          <w:rFonts w:asciiTheme="minorBidi" w:hAnsiTheme="minorBidi" w:cstheme="minorBidi"/>
        </w:rPr>
        <w:t>Valor fiscal</w:t>
      </w:r>
      <w:bookmarkEnd w:id="100"/>
      <w:bookmarkEnd w:id="101"/>
    </w:p>
    <w:p w14:paraId="4A433698"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Valor fiscal se refiere a la importancia o relevancia que tiene un documento en términos de su contribución a la transparencia en la ejecución presupuestal y como evidencia para el tesoro o hacienda pública. El valor fiscal de un documento puede determinarse considerando factores como los documentos que evidencian las actividades de ejecución presupuestal, los gastos de funcionamiento y proyectos de inversión, las actividades de recaudo del aporte voluntario pagado por las Cajas de Compensación Familiar, la consolidación de la información relacionada con la rendición de cuentas a entes de control y ciudadanos beneficiarios del Sistema del Subsidio Familiar, y los documentos que evidencian el análisis y conceptos técnicos relacionados con la inspección, vigilancia y control de la ejecución presupuestal y administración de los recursos públicos por parte de las Cajas de Compensación Familiar. Ejemplos de documentos con valor fiscal son las declaraciones de retención en la fuente y las declaraciones de retención del Impuesto de Industria y Comercio - ICA.</w:t>
      </w:r>
    </w:p>
    <w:p w14:paraId="0F92335F" w14:textId="523E75E9" w:rsidR="00A4213B" w:rsidRPr="003F0809" w:rsidRDefault="00A4213B" w:rsidP="003F0809">
      <w:pPr>
        <w:pStyle w:val="Descripcin"/>
        <w:rPr>
          <w:rFonts w:asciiTheme="minorBidi" w:hAnsiTheme="minorBidi" w:cstheme="minorBidi"/>
          <w:b/>
          <w:bCs/>
          <w:color w:val="auto"/>
          <w:sz w:val="22"/>
          <w:szCs w:val="22"/>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823"/>
        <w:gridCol w:w="1767"/>
        <w:gridCol w:w="1739"/>
        <w:gridCol w:w="1655"/>
        <w:gridCol w:w="1865"/>
      </w:tblGrid>
      <w:tr w:rsidR="00A4213B" w:rsidRPr="009D2724" w14:paraId="3DC998E5" w14:textId="77777777" w:rsidTr="00F550E9">
        <w:trPr>
          <w:trHeight w:val="300"/>
          <w:tblHeader/>
        </w:trPr>
        <w:tc>
          <w:tcPr>
            <w:tcW w:w="1823" w:type="dxa"/>
            <w:tcBorders>
              <w:top w:val="single" w:sz="6" w:space="0" w:color="auto"/>
              <w:left w:val="single" w:sz="6" w:space="0" w:color="auto"/>
              <w:bottom w:val="single" w:sz="6" w:space="0" w:color="auto"/>
              <w:right w:val="single" w:sz="6" w:space="0" w:color="auto"/>
            </w:tcBorders>
            <w:shd w:val="clear" w:color="auto" w:fill="C6D9F1" w:themeFill="text2" w:themeFillTint="33"/>
            <w:tcMar>
              <w:left w:w="60" w:type="dxa"/>
              <w:right w:w="60" w:type="dxa"/>
            </w:tcMar>
            <w:vAlign w:val="center"/>
          </w:tcPr>
          <w:p w14:paraId="76C9884B"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b/>
                <w:bCs/>
                <w:color w:val="000000" w:themeColor="text1"/>
                <w:sz w:val="16"/>
                <w:szCs w:val="16"/>
              </w:rPr>
              <w:t>VALOR PRIMARIO</w:t>
            </w:r>
          </w:p>
        </w:tc>
        <w:tc>
          <w:tcPr>
            <w:tcW w:w="1767" w:type="dxa"/>
            <w:tcBorders>
              <w:top w:val="single" w:sz="6" w:space="0" w:color="auto"/>
              <w:left w:val="single" w:sz="6" w:space="0" w:color="auto"/>
              <w:bottom w:val="single" w:sz="6" w:space="0" w:color="auto"/>
              <w:right w:val="single" w:sz="6" w:space="0" w:color="auto"/>
            </w:tcBorders>
            <w:shd w:val="clear" w:color="auto" w:fill="C6D9F1" w:themeFill="text2" w:themeFillTint="33"/>
            <w:tcMar>
              <w:left w:w="60" w:type="dxa"/>
              <w:right w:w="60" w:type="dxa"/>
            </w:tcMar>
            <w:vAlign w:val="center"/>
          </w:tcPr>
          <w:p w14:paraId="2C7E9BB6"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b/>
                <w:bCs/>
                <w:color w:val="000000" w:themeColor="text1"/>
                <w:sz w:val="16"/>
                <w:szCs w:val="16"/>
              </w:rPr>
              <w:t>CRITERIO DE VALOR</w:t>
            </w:r>
          </w:p>
        </w:tc>
        <w:tc>
          <w:tcPr>
            <w:tcW w:w="1739" w:type="dxa"/>
            <w:tcBorders>
              <w:top w:val="single" w:sz="6" w:space="0" w:color="auto"/>
              <w:left w:val="single" w:sz="6" w:space="0" w:color="auto"/>
              <w:bottom w:val="single" w:sz="6" w:space="0" w:color="auto"/>
              <w:right w:val="single" w:sz="6" w:space="0" w:color="auto"/>
            </w:tcBorders>
            <w:shd w:val="clear" w:color="auto" w:fill="C6D9F1" w:themeFill="text2" w:themeFillTint="33"/>
            <w:tcMar>
              <w:left w:w="60" w:type="dxa"/>
              <w:right w:w="60" w:type="dxa"/>
            </w:tcMar>
            <w:vAlign w:val="center"/>
          </w:tcPr>
          <w:p w14:paraId="10284F57"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b/>
                <w:bCs/>
                <w:color w:val="000000" w:themeColor="text1"/>
                <w:sz w:val="16"/>
                <w:szCs w:val="16"/>
              </w:rPr>
              <w:t>TIEMPO DE RETENCIÓN (PRESCRIPCIÓN DE ACCIONES JUDICIALES)</w:t>
            </w:r>
          </w:p>
        </w:tc>
        <w:tc>
          <w:tcPr>
            <w:tcW w:w="1655" w:type="dxa"/>
            <w:tcBorders>
              <w:top w:val="single" w:sz="6" w:space="0" w:color="auto"/>
              <w:left w:val="single" w:sz="6" w:space="0" w:color="auto"/>
              <w:bottom w:val="single" w:sz="6" w:space="0" w:color="auto"/>
              <w:right w:val="single" w:sz="6" w:space="0" w:color="auto"/>
            </w:tcBorders>
            <w:shd w:val="clear" w:color="auto" w:fill="C6D9F1" w:themeFill="text2" w:themeFillTint="33"/>
            <w:tcMar>
              <w:left w:w="60" w:type="dxa"/>
              <w:right w:w="60" w:type="dxa"/>
            </w:tcMar>
            <w:vAlign w:val="center"/>
          </w:tcPr>
          <w:p w14:paraId="75787540"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b/>
                <w:bCs/>
                <w:color w:val="000000" w:themeColor="text1"/>
                <w:sz w:val="16"/>
                <w:szCs w:val="16"/>
              </w:rPr>
              <w:t>NORMA DE SOPORTE</w:t>
            </w:r>
          </w:p>
        </w:tc>
        <w:tc>
          <w:tcPr>
            <w:tcW w:w="1865" w:type="dxa"/>
            <w:tcBorders>
              <w:top w:val="single" w:sz="6" w:space="0" w:color="auto"/>
              <w:left w:val="single" w:sz="6" w:space="0" w:color="auto"/>
              <w:bottom w:val="single" w:sz="6" w:space="0" w:color="auto"/>
              <w:right w:val="single" w:sz="6" w:space="0" w:color="auto"/>
            </w:tcBorders>
            <w:shd w:val="clear" w:color="auto" w:fill="C6D9F1" w:themeFill="text2" w:themeFillTint="33"/>
            <w:tcMar>
              <w:left w:w="60" w:type="dxa"/>
              <w:right w:w="60" w:type="dxa"/>
            </w:tcMar>
            <w:vAlign w:val="center"/>
          </w:tcPr>
          <w:p w14:paraId="2936FE61"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b/>
                <w:bCs/>
                <w:color w:val="000000" w:themeColor="text1"/>
                <w:sz w:val="16"/>
                <w:szCs w:val="16"/>
              </w:rPr>
              <w:t>DOCUMENTOS A LOS QUE SE APLICA</w:t>
            </w:r>
          </w:p>
        </w:tc>
      </w:tr>
      <w:tr w:rsidR="00A4213B" w:rsidRPr="009D2724" w14:paraId="7F12FA09" w14:textId="77777777" w:rsidTr="00F550E9">
        <w:trPr>
          <w:trHeight w:val="300"/>
        </w:trPr>
        <w:tc>
          <w:tcPr>
            <w:tcW w:w="1823" w:type="dxa"/>
            <w:vMerge w:val="restart"/>
            <w:tcBorders>
              <w:top w:val="single" w:sz="6" w:space="0" w:color="auto"/>
              <w:left w:val="single" w:sz="6" w:space="0" w:color="auto"/>
              <w:bottom w:val="single" w:sz="6" w:space="0" w:color="000000" w:themeColor="text1"/>
              <w:right w:val="single" w:sz="6" w:space="0" w:color="auto"/>
            </w:tcBorders>
            <w:tcMar>
              <w:left w:w="60" w:type="dxa"/>
              <w:right w:w="60" w:type="dxa"/>
            </w:tcMar>
            <w:vAlign w:val="center"/>
          </w:tcPr>
          <w:p w14:paraId="79FB51DE"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b/>
                <w:bCs/>
                <w:color w:val="000000" w:themeColor="text1"/>
                <w:sz w:val="16"/>
                <w:szCs w:val="16"/>
              </w:rPr>
              <w:t>TÉCNICO /ADMINISTRATIVO</w:t>
            </w:r>
          </w:p>
        </w:tc>
        <w:tc>
          <w:tcPr>
            <w:tcW w:w="1767"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980B932"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Administrativo Disciplinario (cumplimiento de funciones)</w:t>
            </w:r>
          </w:p>
        </w:tc>
        <w:tc>
          <w:tcPr>
            <w:tcW w:w="1739"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A4D7D45"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5 años. Precaución adicional 5 años.</w:t>
            </w:r>
          </w:p>
        </w:tc>
        <w:tc>
          <w:tcPr>
            <w:tcW w:w="165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9CB8C32"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Ley 734 de 2002</w:t>
            </w:r>
            <w:r w:rsidRPr="009D2724">
              <w:rPr>
                <w:rFonts w:asciiTheme="minorBidi" w:eastAsia="Helvetica" w:hAnsiTheme="minorBidi" w:cstheme="minorBidi"/>
                <w:color w:val="333333"/>
                <w:sz w:val="16"/>
                <w:szCs w:val="16"/>
              </w:rPr>
              <w:t xml:space="preserve"> </w:t>
            </w:r>
            <w:r w:rsidRPr="009D2724">
              <w:rPr>
                <w:rFonts w:asciiTheme="minorBidi" w:eastAsia="Segoe UI" w:hAnsiTheme="minorBidi" w:cstheme="minorBidi"/>
                <w:color w:val="000000" w:themeColor="text1"/>
                <w:sz w:val="16"/>
                <w:szCs w:val="16"/>
              </w:rPr>
              <w:t>Ley 1952 de 2019</w:t>
            </w:r>
          </w:p>
        </w:tc>
        <w:tc>
          <w:tcPr>
            <w:tcW w:w="186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0CE22A0"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 xml:space="preserve">Todos los que soporten el testimonio de una función en responsabilidad de una dependencia productora. (ACCIONES CONSTITUCIONALES, ACTAS, CONSECUTIVO DE COMUNICACIONES OFICIALES, INFORMES DE GESTIÓN) </w:t>
            </w:r>
          </w:p>
        </w:tc>
      </w:tr>
      <w:tr w:rsidR="00A4213B" w:rsidRPr="009D2724" w14:paraId="60AD9274" w14:textId="77777777" w:rsidTr="00F550E9">
        <w:trPr>
          <w:trHeight w:val="300"/>
        </w:trPr>
        <w:tc>
          <w:tcPr>
            <w:tcW w:w="1823" w:type="dxa"/>
            <w:vMerge/>
            <w:tcBorders>
              <w:left w:val="single" w:sz="0" w:space="0" w:color="auto"/>
              <w:bottom w:val="single" w:sz="0" w:space="0" w:color="000000" w:themeColor="text1"/>
              <w:right w:val="single" w:sz="0" w:space="0" w:color="auto"/>
            </w:tcBorders>
            <w:vAlign w:val="center"/>
          </w:tcPr>
          <w:p w14:paraId="160F2807" w14:textId="77777777" w:rsidR="00A4213B" w:rsidRPr="009D2724" w:rsidRDefault="00A4213B" w:rsidP="003F0809">
            <w:pPr>
              <w:jc w:val="both"/>
              <w:rPr>
                <w:rFonts w:asciiTheme="minorBidi" w:hAnsiTheme="minorBidi" w:cstheme="minorBidi"/>
                <w:sz w:val="16"/>
                <w:szCs w:val="16"/>
              </w:rPr>
            </w:pPr>
          </w:p>
        </w:tc>
        <w:tc>
          <w:tcPr>
            <w:tcW w:w="1767" w:type="dxa"/>
            <w:tcBorders>
              <w:top w:val="single" w:sz="6" w:space="0" w:color="auto"/>
              <w:left w:val="nil"/>
              <w:bottom w:val="single" w:sz="6" w:space="0" w:color="auto"/>
              <w:right w:val="single" w:sz="6" w:space="0" w:color="auto"/>
            </w:tcBorders>
            <w:tcMar>
              <w:left w:w="60" w:type="dxa"/>
              <w:right w:w="60" w:type="dxa"/>
            </w:tcMar>
            <w:vAlign w:val="center"/>
          </w:tcPr>
          <w:p w14:paraId="5E7F6431"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Sobre derechos de tipo laboral y de propiedad de derechos de autor de tipo intelectual.</w:t>
            </w:r>
          </w:p>
        </w:tc>
        <w:tc>
          <w:tcPr>
            <w:tcW w:w="1739"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83388DC"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80 años</w:t>
            </w:r>
          </w:p>
        </w:tc>
        <w:tc>
          <w:tcPr>
            <w:tcW w:w="165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C1650B0"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Código Penal</w:t>
            </w:r>
          </w:p>
          <w:p w14:paraId="0F2257F1"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Código Sustantivo del Trabajo</w:t>
            </w:r>
          </w:p>
        </w:tc>
        <w:tc>
          <w:tcPr>
            <w:tcW w:w="186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3947086"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Reconocimiento y pago de la pensión, para las decisiones de instancias judiciales, en el marco de la garantía y salvaguarda del derecho fundamental a la seguridad social. (HISTORIAS LABORALES, NOMINA)</w:t>
            </w:r>
          </w:p>
        </w:tc>
      </w:tr>
      <w:tr w:rsidR="00A4213B" w:rsidRPr="009D2724" w14:paraId="0AE62443" w14:textId="77777777" w:rsidTr="00F550E9">
        <w:trPr>
          <w:trHeight w:val="300"/>
        </w:trPr>
        <w:tc>
          <w:tcPr>
            <w:tcW w:w="1823" w:type="dxa"/>
            <w:vMerge w:val="restart"/>
            <w:tcBorders>
              <w:top w:val="nil"/>
              <w:left w:val="single" w:sz="6" w:space="0" w:color="auto"/>
              <w:bottom w:val="single" w:sz="6" w:space="0" w:color="000000" w:themeColor="text1"/>
              <w:right w:val="single" w:sz="6" w:space="0" w:color="auto"/>
            </w:tcBorders>
            <w:tcMar>
              <w:left w:w="60" w:type="dxa"/>
              <w:right w:w="60" w:type="dxa"/>
            </w:tcMar>
            <w:vAlign w:val="center"/>
          </w:tcPr>
          <w:p w14:paraId="7DD85ACE"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b/>
                <w:bCs/>
                <w:color w:val="000000" w:themeColor="text1"/>
                <w:sz w:val="16"/>
                <w:szCs w:val="16"/>
              </w:rPr>
              <w:t>LEGAL/JURÍDICO</w:t>
            </w:r>
          </w:p>
        </w:tc>
        <w:tc>
          <w:tcPr>
            <w:tcW w:w="1767"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0209BE6"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Civil, sobre reclamaciones por actuaciones en relación con propiedad física e intelectual.</w:t>
            </w:r>
          </w:p>
        </w:tc>
        <w:tc>
          <w:tcPr>
            <w:tcW w:w="1739"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E09CB8E"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10 años</w:t>
            </w:r>
          </w:p>
        </w:tc>
        <w:tc>
          <w:tcPr>
            <w:tcW w:w="165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8D2C9F2"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Código Civil</w:t>
            </w:r>
          </w:p>
        </w:tc>
        <w:tc>
          <w:tcPr>
            <w:tcW w:w="186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99A2E11"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Los relacionados con negocios de compraventa, propiedades muebles e inmuebles. Propiedad patrimonial de derechos de autor. (PROCESOS DISCIPLINARIOS, CONTRATOS)</w:t>
            </w:r>
          </w:p>
        </w:tc>
      </w:tr>
      <w:tr w:rsidR="00A4213B" w:rsidRPr="009D2724" w14:paraId="28320347" w14:textId="77777777" w:rsidTr="00F550E9">
        <w:trPr>
          <w:trHeight w:val="300"/>
        </w:trPr>
        <w:tc>
          <w:tcPr>
            <w:tcW w:w="1823" w:type="dxa"/>
            <w:vMerge/>
            <w:tcBorders>
              <w:left w:val="single" w:sz="0" w:space="0" w:color="auto"/>
              <w:bottom w:val="single" w:sz="0" w:space="0" w:color="000000" w:themeColor="text1"/>
              <w:right w:val="single" w:sz="0" w:space="0" w:color="auto"/>
            </w:tcBorders>
            <w:vAlign w:val="center"/>
          </w:tcPr>
          <w:p w14:paraId="3A09C8E6" w14:textId="77777777" w:rsidR="00A4213B" w:rsidRPr="009D2724" w:rsidRDefault="00A4213B" w:rsidP="003F0809">
            <w:pPr>
              <w:jc w:val="both"/>
              <w:rPr>
                <w:rFonts w:asciiTheme="minorBidi" w:hAnsiTheme="minorBidi" w:cstheme="minorBidi"/>
                <w:sz w:val="16"/>
                <w:szCs w:val="16"/>
              </w:rPr>
            </w:pPr>
          </w:p>
        </w:tc>
        <w:tc>
          <w:tcPr>
            <w:tcW w:w="1767" w:type="dxa"/>
            <w:tcBorders>
              <w:top w:val="single" w:sz="6" w:space="0" w:color="auto"/>
              <w:left w:val="nil"/>
              <w:bottom w:val="single" w:sz="6" w:space="0" w:color="auto"/>
              <w:right w:val="single" w:sz="6" w:space="0" w:color="auto"/>
            </w:tcBorders>
            <w:tcMar>
              <w:left w:w="60" w:type="dxa"/>
              <w:right w:w="60" w:type="dxa"/>
            </w:tcMar>
            <w:vAlign w:val="center"/>
          </w:tcPr>
          <w:p w14:paraId="246CFFFD"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Penal, sobre acciones delictuosas, contra la Administración Pública o terceros.</w:t>
            </w:r>
          </w:p>
        </w:tc>
        <w:tc>
          <w:tcPr>
            <w:tcW w:w="1739"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4A55DFD"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20 años</w:t>
            </w:r>
          </w:p>
        </w:tc>
        <w:tc>
          <w:tcPr>
            <w:tcW w:w="165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713548D"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Código Penal</w:t>
            </w:r>
          </w:p>
          <w:p w14:paraId="1B9F946B"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Ley 80 de 1993</w:t>
            </w:r>
          </w:p>
        </w:tc>
        <w:tc>
          <w:tcPr>
            <w:tcW w:w="186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40D95A0"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Los relacionados con riesgos de fraude o atentado contra la vida y la integridad de las personas. (ACCIONES CONSTITUCIONALES, PROCESOS JURIDICOS), CONTRATOS, CONVENIOS)</w:t>
            </w:r>
          </w:p>
        </w:tc>
      </w:tr>
      <w:tr w:rsidR="00A4213B" w:rsidRPr="009D2724" w14:paraId="1BD382FC" w14:textId="77777777" w:rsidTr="00F550E9">
        <w:trPr>
          <w:trHeight w:val="300"/>
        </w:trPr>
        <w:tc>
          <w:tcPr>
            <w:tcW w:w="1823" w:type="dxa"/>
            <w:tcBorders>
              <w:top w:val="nil"/>
              <w:left w:val="single" w:sz="6" w:space="0" w:color="auto"/>
              <w:bottom w:val="single" w:sz="6" w:space="0" w:color="auto"/>
              <w:right w:val="single" w:sz="6" w:space="0" w:color="auto"/>
            </w:tcBorders>
            <w:tcMar>
              <w:left w:w="60" w:type="dxa"/>
              <w:right w:w="60" w:type="dxa"/>
            </w:tcMar>
            <w:vAlign w:val="center"/>
          </w:tcPr>
          <w:p w14:paraId="21B480B4"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b/>
                <w:bCs/>
                <w:color w:val="000000" w:themeColor="text1"/>
                <w:sz w:val="16"/>
                <w:szCs w:val="16"/>
              </w:rPr>
              <w:t>FISCAL</w:t>
            </w:r>
          </w:p>
        </w:tc>
        <w:tc>
          <w:tcPr>
            <w:tcW w:w="1767"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4BA3EED"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Responsabilidades Fiscales</w:t>
            </w:r>
          </w:p>
        </w:tc>
        <w:tc>
          <w:tcPr>
            <w:tcW w:w="1739"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80CD328"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5 años Precaución adicional 5 años.</w:t>
            </w:r>
          </w:p>
        </w:tc>
        <w:tc>
          <w:tcPr>
            <w:tcW w:w="165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F0D5CD4"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 xml:space="preserve">Estatuto Fiscal </w:t>
            </w:r>
          </w:p>
          <w:p w14:paraId="7EAF0CCD"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Ley 734 de 2002</w:t>
            </w:r>
          </w:p>
        </w:tc>
        <w:tc>
          <w:tcPr>
            <w:tcW w:w="186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C8B01DF"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Los relacionados con tributación y manejo de bienes por parte de servidores públicos. (ORDENES DE PAGO, DECLARACIONES TRIBUTARIAS, ESTADOS FINANCIEROS)</w:t>
            </w:r>
          </w:p>
        </w:tc>
      </w:tr>
      <w:tr w:rsidR="00A4213B" w:rsidRPr="009D2724" w14:paraId="0FDBB70D" w14:textId="77777777" w:rsidTr="00F550E9">
        <w:trPr>
          <w:trHeight w:val="300"/>
        </w:trPr>
        <w:tc>
          <w:tcPr>
            <w:tcW w:w="1823" w:type="dxa"/>
            <w:tcBorders>
              <w:top w:val="single" w:sz="6" w:space="0" w:color="auto"/>
              <w:left w:val="single" w:sz="6" w:space="0" w:color="auto"/>
              <w:bottom w:val="single" w:sz="6" w:space="0" w:color="000000" w:themeColor="text1"/>
              <w:right w:val="single" w:sz="6" w:space="0" w:color="auto"/>
            </w:tcBorders>
            <w:tcMar>
              <w:left w:w="60" w:type="dxa"/>
              <w:right w:w="60" w:type="dxa"/>
            </w:tcMar>
            <w:vAlign w:val="center"/>
          </w:tcPr>
          <w:p w14:paraId="1C54AF27"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b/>
                <w:bCs/>
                <w:color w:val="000000" w:themeColor="text1"/>
                <w:sz w:val="16"/>
                <w:szCs w:val="16"/>
              </w:rPr>
              <w:t>CONTABLE</w:t>
            </w:r>
          </w:p>
        </w:tc>
        <w:tc>
          <w:tcPr>
            <w:tcW w:w="1767"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7D02815"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Registro de asientos contables</w:t>
            </w:r>
          </w:p>
        </w:tc>
        <w:tc>
          <w:tcPr>
            <w:tcW w:w="1739"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79EA152"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20 años. Si se implementa reproducción por otro medio, se reduce a 10 años.</w:t>
            </w:r>
          </w:p>
        </w:tc>
        <w:tc>
          <w:tcPr>
            <w:tcW w:w="165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B9F8BA5" w14:textId="77777777" w:rsidR="00A4213B" w:rsidRPr="009D2724" w:rsidRDefault="00A4213B" w:rsidP="003F0809">
            <w:pPr>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Ley 962 2005</w:t>
            </w:r>
          </w:p>
        </w:tc>
        <w:tc>
          <w:tcPr>
            <w:tcW w:w="186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2BD365F" w14:textId="77777777" w:rsidR="00A4213B" w:rsidRPr="009D2724" w:rsidRDefault="00A4213B" w:rsidP="009D2724">
            <w:pPr>
              <w:keepNext/>
              <w:jc w:val="both"/>
              <w:rPr>
                <w:rFonts w:asciiTheme="minorBidi" w:eastAsia="Segoe UI" w:hAnsiTheme="minorBidi" w:cstheme="minorBidi"/>
                <w:color w:val="000000" w:themeColor="text1"/>
                <w:sz w:val="16"/>
                <w:szCs w:val="16"/>
              </w:rPr>
            </w:pPr>
            <w:r w:rsidRPr="009D2724">
              <w:rPr>
                <w:rFonts w:asciiTheme="minorBidi" w:eastAsia="Segoe UI" w:hAnsiTheme="minorBidi" w:cstheme="minorBidi"/>
                <w:color w:val="000000" w:themeColor="text1"/>
                <w:sz w:val="16"/>
                <w:szCs w:val="16"/>
              </w:rPr>
              <w:t>Contables de registro original que compendie otros soportes contables. (LIBROS CONTABLES AUXILIARES, LIBROS CONTABLES PRINCIPALES, ANTEPROYECTOS DE PRESUPUESTO, DECLARACIONES TRIBUTARIAS)</w:t>
            </w:r>
          </w:p>
        </w:tc>
      </w:tr>
    </w:tbl>
    <w:p w14:paraId="7B0A2DB5" w14:textId="07852377" w:rsidR="00A4213B" w:rsidRPr="003F0809" w:rsidRDefault="009D2724" w:rsidP="009D2724">
      <w:pPr>
        <w:pStyle w:val="Descripcin"/>
        <w:rPr>
          <w:rFonts w:asciiTheme="minorBidi" w:hAnsiTheme="minorBidi" w:cstheme="minorBidi"/>
          <w:sz w:val="22"/>
          <w:szCs w:val="22"/>
        </w:rPr>
      </w:pPr>
      <w:bookmarkStart w:id="102" w:name="_Toc198305981"/>
      <w:r>
        <w:t xml:space="preserve">Tabla </w:t>
      </w:r>
      <w:r>
        <w:fldChar w:fldCharType="begin"/>
      </w:r>
      <w:r>
        <w:instrText xml:space="preserve"> SEQ Tabla \* ARABIC </w:instrText>
      </w:r>
      <w:r>
        <w:fldChar w:fldCharType="separate"/>
      </w:r>
      <w:r w:rsidR="002F4B88">
        <w:rPr>
          <w:noProof/>
        </w:rPr>
        <w:t>12</w:t>
      </w:r>
      <w:r>
        <w:fldChar w:fldCharType="end"/>
      </w:r>
      <w:r>
        <w:t xml:space="preserve">. </w:t>
      </w:r>
      <w:r w:rsidRPr="00F55F9C">
        <w:t>Valores Primarios</w:t>
      </w:r>
      <w:bookmarkEnd w:id="102"/>
    </w:p>
    <w:p w14:paraId="50887D9A" w14:textId="77777777" w:rsidR="00A4213B" w:rsidRPr="003F0809" w:rsidRDefault="00A4213B" w:rsidP="003F0809">
      <w:pPr>
        <w:jc w:val="both"/>
        <w:rPr>
          <w:rFonts w:asciiTheme="minorBidi" w:hAnsiTheme="minorBidi" w:cstheme="minorBidi"/>
        </w:rPr>
      </w:pPr>
    </w:p>
    <w:p w14:paraId="1F4758BC" w14:textId="77777777" w:rsidR="00A4213B" w:rsidRPr="003F0809" w:rsidRDefault="00A4213B" w:rsidP="003F0809">
      <w:pPr>
        <w:pStyle w:val="Ttulo2"/>
        <w:numPr>
          <w:ilvl w:val="1"/>
          <w:numId w:val="2"/>
        </w:numPr>
        <w:jc w:val="both"/>
        <w:rPr>
          <w:rFonts w:asciiTheme="minorBidi" w:hAnsiTheme="minorBidi" w:cstheme="minorBidi"/>
        </w:rPr>
      </w:pPr>
      <w:bookmarkStart w:id="103" w:name="_Toc184795060"/>
      <w:bookmarkStart w:id="104" w:name="_Toc184795740"/>
      <w:bookmarkStart w:id="105" w:name="_Toc184795859"/>
      <w:bookmarkStart w:id="106" w:name="_Toc184795978"/>
      <w:bookmarkStart w:id="107" w:name="_Toc185262692"/>
      <w:bookmarkStart w:id="108" w:name="_Toc198306779"/>
      <w:bookmarkEnd w:id="103"/>
      <w:bookmarkEnd w:id="104"/>
      <w:bookmarkEnd w:id="105"/>
      <w:bookmarkEnd w:id="106"/>
      <w:r w:rsidRPr="003F0809">
        <w:rPr>
          <w:rFonts w:asciiTheme="minorBidi" w:hAnsiTheme="minorBidi" w:cstheme="minorBidi"/>
        </w:rPr>
        <w:t>Valores secundarios</w:t>
      </w:r>
      <w:bookmarkEnd w:id="107"/>
      <w:bookmarkEnd w:id="108"/>
      <w:r w:rsidRPr="003F0809">
        <w:rPr>
          <w:rFonts w:asciiTheme="minorBidi" w:hAnsiTheme="minorBidi" w:cstheme="minorBidi"/>
        </w:rPr>
        <w:t xml:space="preserve"> </w:t>
      </w:r>
    </w:p>
    <w:p w14:paraId="0F23EB55" w14:textId="77777777" w:rsidR="00AE5821" w:rsidRPr="003F0809" w:rsidRDefault="00AE5821" w:rsidP="003F0809">
      <w:pPr>
        <w:pStyle w:val="Ttulo2"/>
        <w:ind w:left="720"/>
        <w:jc w:val="both"/>
        <w:rPr>
          <w:rFonts w:asciiTheme="minorBidi" w:hAnsiTheme="minorBidi" w:cstheme="minorBidi"/>
        </w:rPr>
      </w:pPr>
    </w:p>
    <w:p w14:paraId="7007D6D8"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En la superintendencia del subsidio familiar, se llevó a cabo un análisis de los documentos que forman parte de las series y subseries documentales, con el objetivo de identificar aquellas que poseen un valor secundario. Estas series y subseries son utilizadas como referencia para la elaboración o reconstrucción de cualquier actividad administrativa, así como también son consideradas fuentes primarias para la historia y testimonios de la memoria colectiva, según lo establecido por el Archivo General de la Nación en 2001.</w:t>
      </w:r>
    </w:p>
    <w:p w14:paraId="77CA1ACB" w14:textId="77777777" w:rsidR="00A4213B" w:rsidRPr="003F0809" w:rsidRDefault="00A4213B" w:rsidP="003F0809">
      <w:pPr>
        <w:jc w:val="both"/>
        <w:rPr>
          <w:rFonts w:asciiTheme="minorBidi" w:hAnsiTheme="minorBidi" w:cstheme="minorBidi"/>
        </w:rPr>
      </w:pPr>
    </w:p>
    <w:p w14:paraId="1F72E78B" w14:textId="77777777" w:rsidR="00A4213B" w:rsidRPr="003F0809" w:rsidRDefault="00A4213B" w:rsidP="003F0809">
      <w:pPr>
        <w:pStyle w:val="Ttulo3"/>
        <w:numPr>
          <w:ilvl w:val="2"/>
          <w:numId w:val="2"/>
        </w:numPr>
        <w:jc w:val="both"/>
        <w:rPr>
          <w:rFonts w:asciiTheme="minorBidi" w:hAnsiTheme="minorBidi" w:cstheme="minorBidi"/>
        </w:rPr>
      </w:pPr>
      <w:bookmarkStart w:id="109" w:name="_Toc185262693"/>
      <w:bookmarkStart w:id="110" w:name="_Toc198306780"/>
      <w:r w:rsidRPr="003F0809">
        <w:rPr>
          <w:rFonts w:asciiTheme="minorBidi" w:hAnsiTheme="minorBidi" w:cstheme="minorBidi"/>
        </w:rPr>
        <w:t>Valor Histórico</w:t>
      </w:r>
      <w:bookmarkEnd w:id="109"/>
      <w:bookmarkEnd w:id="110"/>
      <w:r w:rsidRPr="003F0809">
        <w:rPr>
          <w:rFonts w:asciiTheme="minorBidi" w:hAnsiTheme="minorBidi" w:cstheme="minorBidi"/>
        </w:rPr>
        <w:t xml:space="preserve"> </w:t>
      </w:r>
    </w:p>
    <w:p w14:paraId="16297479" w14:textId="77777777" w:rsidR="00AE5821" w:rsidRPr="003F0809" w:rsidRDefault="00AE5821" w:rsidP="003F0809">
      <w:pPr>
        <w:pStyle w:val="Ttulo3"/>
        <w:ind w:left="720"/>
        <w:jc w:val="both"/>
        <w:rPr>
          <w:rFonts w:asciiTheme="minorBidi" w:hAnsiTheme="minorBidi" w:cstheme="minorBidi"/>
        </w:rPr>
      </w:pPr>
    </w:p>
    <w:p w14:paraId="4F66098B"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El valor histórico de los documentos de la Superintendencia del subsidio familiar se determina a partir de su capacidad para proporcionar evidencia, testimonio y comprensión de aspectos relevantes del sistema del subsidio familiar, así como de la sociedad y los actores involucrados en él. Estos documentos representan una fuente invaluable de información para la reconstrucción y comprensión de hechos pasados, así como para la generación de conocimiento en este campo.</w:t>
      </w:r>
    </w:p>
    <w:p w14:paraId="1888ED32" w14:textId="77777777" w:rsidR="00C1002F" w:rsidRPr="003F0809" w:rsidRDefault="00C1002F" w:rsidP="003F0809">
      <w:pPr>
        <w:pStyle w:val="Ttulo3"/>
        <w:ind w:left="0"/>
        <w:jc w:val="both"/>
        <w:rPr>
          <w:rFonts w:asciiTheme="minorBidi" w:hAnsiTheme="minorBidi" w:cstheme="minorBidi"/>
        </w:rPr>
      </w:pPr>
      <w:bookmarkStart w:id="111" w:name="_Toc185262694"/>
    </w:p>
    <w:p w14:paraId="58004685" w14:textId="77777777" w:rsidR="00A4213B" w:rsidRPr="003F0809" w:rsidRDefault="00A4213B" w:rsidP="003F0809">
      <w:pPr>
        <w:pStyle w:val="Ttulo3"/>
        <w:numPr>
          <w:ilvl w:val="2"/>
          <w:numId w:val="2"/>
        </w:numPr>
        <w:jc w:val="both"/>
        <w:rPr>
          <w:rFonts w:asciiTheme="minorBidi" w:hAnsiTheme="minorBidi" w:cstheme="minorBidi"/>
        </w:rPr>
      </w:pPr>
      <w:bookmarkStart w:id="112" w:name="_Toc198306781"/>
      <w:r w:rsidRPr="003F0809">
        <w:rPr>
          <w:rFonts w:asciiTheme="minorBidi" w:hAnsiTheme="minorBidi" w:cstheme="minorBidi"/>
        </w:rPr>
        <w:t>Valor investigativo</w:t>
      </w:r>
      <w:bookmarkEnd w:id="111"/>
      <w:bookmarkEnd w:id="112"/>
    </w:p>
    <w:p w14:paraId="1D9E2E5E" w14:textId="77777777" w:rsidR="00C1002F" w:rsidRPr="003F0809" w:rsidRDefault="00C1002F" w:rsidP="003F0809">
      <w:pPr>
        <w:pStyle w:val="Ttulo3"/>
        <w:ind w:left="720"/>
        <w:jc w:val="both"/>
        <w:rPr>
          <w:rFonts w:asciiTheme="minorBidi" w:hAnsiTheme="minorBidi" w:cstheme="minorBidi"/>
        </w:rPr>
      </w:pPr>
    </w:p>
    <w:p w14:paraId="58657BA7"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Los documentos de archivo de la Superintendencia del Subsidio Familiar presentan un potencial valor investigativo en diversas áreas del conocimiento. Esto se debe a que esta entidad, encargada de la inspección, vigilancia y control del Sistema del Subsidio Familiar a nivel nacional, centraliza y produce una gran cantidad de información relevante sobre dicho sistema. Para determinar el valor investigativo de los documentos, se han tenido en cuenta varios factores, como:</w:t>
      </w:r>
    </w:p>
    <w:p w14:paraId="484595A7" w14:textId="77777777" w:rsidR="00A4213B" w:rsidRPr="003F0809" w:rsidRDefault="00A4213B" w:rsidP="003F0809">
      <w:pPr>
        <w:jc w:val="both"/>
        <w:rPr>
          <w:rFonts w:asciiTheme="minorBidi" w:hAnsiTheme="minorBidi" w:cstheme="minorBidi"/>
        </w:rPr>
      </w:pPr>
    </w:p>
    <w:p w14:paraId="308AF54C" w14:textId="77777777" w:rsidR="00A4213B" w:rsidRPr="003F0809" w:rsidRDefault="00A4213B" w:rsidP="003F0809">
      <w:pPr>
        <w:ind w:left="708"/>
        <w:jc w:val="both"/>
        <w:rPr>
          <w:rFonts w:asciiTheme="minorBidi" w:hAnsiTheme="minorBidi" w:cstheme="minorBidi"/>
        </w:rPr>
      </w:pPr>
      <w:r w:rsidRPr="003F0809">
        <w:rPr>
          <w:rFonts w:asciiTheme="minorBidi" w:hAnsiTheme="minorBidi" w:cstheme="minorBidi"/>
        </w:rPr>
        <w:t>a. La Superintendencia del Subsidio Familiar, en cumplimiento de sus funciones, centraliza y evalúa los proyectos de inversión relacionados con los servicios sociales formulados por las Cajas de Compensación Familiar. Además, analiza y emite cifras estadísticas sobre el comportamiento del Sistema del Subsidio Familiar. Por lo tanto, cualquier documentación que contenga análisis estadísticos, estudios sobre el comportamiento del sistema y proyectos de inversión de interés social y cultural podría ser de gran valor investigativo.</w:t>
      </w:r>
    </w:p>
    <w:p w14:paraId="5DF11EFA" w14:textId="77777777" w:rsidR="00A4213B" w:rsidRPr="003F0809" w:rsidRDefault="00A4213B" w:rsidP="003F0809">
      <w:pPr>
        <w:ind w:left="708"/>
        <w:jc w:val="both"/>
        <w:rPr>
          <w:rFonts w:asciiTheme="minorBidi" w:hAnsiTheme="minorBidi" w:cstheme="minorBidi"/>
        </w:rPr>
      </w:pPr>
    </w:p>
    <w:p w14:paraId="063E49C5" w14:textId="77777777" w:rsidR="00A4213B" w:rsidRPr="003F0809" w:rsidRDefault="00A4213B" w:rsidP="003F0809">
      <w:pPr>
        <w:ind w:left="708"/>
        <w:jc w:val="both"/>
        <w:rPr>
          <w:rFonts w:asciiTheme="minorBidi" w:hAnsiTheme="minorBidi" w:cstheme="minorBidi"/>
        </w:rPr>
      </w:pPr>
      <w:r w:rsidRPr="003F0809">
        <w:rPr>
          <w:rFonts w:asciiTheme="minorBidi" w:hAnsiTheme="minorBidi" w:cstheme="minorBidi"/>
        </w:rPr>
        <w:t>b. La valoración de los documentos se realiza mediante un análisis minucioso de las funciones de las dependencias encargadas de su producción, especialmente en los procesos misionales y estratégicos de la Superintendencia del Subsidio Familiar.</w:t>
      </w:r>
    </w:p>
    <w:p w14:paraId="1EA0C217" w14:textId="77777777" w:rsidR="00A4213B" w:rsidRPr="003F0809" w:rsidRDefault="00A4213B" w:rsidP="003F0809">
      <w:pPr>
        <w:ind w:left="708"/>
        <w:jc w:val="both"/>
        <w:rPr>
          <w:rFonts w:asciiTheme="minorBidi" w:hAnsiTheme="minorBidi" w:cstheme="minorBidi"/>
        </w:rPr>
      </w:pPr>
    </w:p>
    <w:p w14:paraId="1842B6B0" w14:textId="77777777" w:rsidR="00A4213B" w:rsidRPr="003F0809" w:rsidRDefault="00A4213B" w:rsidP="00D02CC9">
      <w:pPr>
        <w:pStyle w:val="Prrafodelista"/>
        <w:numPr>
          <w:ilvl w:val="0"/>
          <w:numId w:val="11"/>
        </w:numPr>
        <w:jc w:val="both"/>
        <w:rPr>
          <w:rFonts w:asciiTheme="minorBidi" w:hAnsiTheme="minorBidi" w:cstheme="minorBidi"/>
        </w:rPr>
      </w:pPr>
      <w:r w:rsidRPr="003F0809">
        <w:rPr>
          <w:rFonts w:asciiTheme="minorBidi" w:hAnsiTheme="minorBidi" w:cstheme="minorBidi"/>
        </w:rPr>
        <w:t>El valor investigativo de los documentos también radica en el momento de su creación y las problemáticas que puedan surgir a partir de ellos. Por lo tanto, es fundamental determinar este valor a través de un análisis contextual, tanto interno como externo a la entidad, de las situaciones que dieron origen a la información.</w:t>
      </w:r>
    </w:p>
    <w:p w14:paraId="5267389B" w14:textId="77777777" w:rsidR="00C1002F" w:rsidRPr="003F0809" w:rsidRDefault="00C1002F" w:rsidP="003F0809">
      <w:pPr>
        <w:pStyle w:val="Prrafodelista"/>
        <w:ind w:left="720" w:firstLine="0"/>
        <w:jc w:val="both"/>
        <w:rPr>
          <w:rFonts w:asciiTheme="minorBidi" w:hAnsiTheme="minorBidi" w:cstheme="minorBidi"/>
        </w:rPr>
      </w:pPr>
    </w:p>
    <w:p w14:paraId="5CF374C3" w14:textId="77777777" w:rsidR="00A4213B" w:rsidRPr="003F0809" w:rsidRDefault="00A4213B" w:rsidP="003F0809">
      <w:pPr>
        <w:pStyle w:val="Ttulo3"/>
        <w:numPr>
          <w:ilvl w:val="2"/>
          <w:numId w:val="2"/>
        </w:numPr>
        <w:jc w:val="both"/>
        <w:rPr>
          <w:rFonts w:asciiTheme="minorBidi" w:hAnsiTheme="minorBidi" w:cstheme="minorBidi"/>
        </w:rPr>
      </w:pPr>
      <w:bookmarkStart w:id="113" w:name="_Toc185262695"/>
      <w:bookmarkStart w:id="114" w:name="_Toc198306782"/>
      <w:r w:rsidRPr="003F0809">
        <w:rPr>
          <w:rFonts w:asciiTheme="minorBidi" w:hAnsiTheme="minorBidi" w:cstheme="minorBidi"/>
        </w:rPr>
        <w:t>Valor cultural</w:t>
      </w:r>
      <w:bookmarkEnd w:id="113"/>
      <w:bookmarkEnd w:id="114"/>
    </w:p>
    <w:p w14:paraId="02D3509C" w14:textId="77777777" w:rsidR="008121B3" w:rsidRPr="003F0809" w:rsidRDefault="008121B3" w:rsidP="003F0809">
      <w:pPr>
        <w:pStyle w:val="Ttulo3"/>
        <w:ind w:left="720"/>
        <w:jc w:val="both"/>
        <w:rPr>
          <w:rFonts w:asciiTheme="minorBidi" w:hAnsiTheme="minorBidi" w:cstheme="minorBidi"/>
        </w:rPr>
      </w:pPr>
    </w:p>
    <w:p w14:paraId="7FC81622"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El valor cultural de los documentos se refleja en su capacidad para contribuir al conocimiento y comprensión de la historia y la diversidad cultural de una comunidad. Estos documentos permiten investigar y analizar las prácticas, creencias y tradiciones de los grupos sociales que han sido beneficiados por el Sistema del Subsidio Familiar.</w:t>
      </w:r>
    </w:p>
    <w:p w14:paraId="3A060FAA"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Además, los documentos también reflejan la relación entre las decisiones administrativas y las políticas públicas que han sido implementadas en el ámbito de los servicios sociales del Sistema del Subsidio Familiar. Estos registros son importantes para entender cómo se han diseñado y modificado las políticas culturales en el territorio nacional.</w:t>
      </w:r>
      <w:r w:rsidR="008121B3" w:rsidRPr="003F0809">
        <w:rPr>
          <w:rFonts w:asciiTheme="minorBidi" w:hAnsiTheme="minorBidi" w:cstheme="minorBidi"/>
        </w:rPr>
        <w:t xml:space="preserve"> </w:t>
      </w:r>
      <w:r w:rsidRPr="003F0809">
        <w:rPr>
          <w:rFonts w:asciiTheme="minorBidi" w:hAnsiTheme="minorBidi" w:cstheme="minorBidi"/>
        </w:rPr>
        <w:t>Por otro lado, los documentos también muestran los proyectos y programas desarrollados por las Cajas de Compensación Familiar para fomentar la participación ciudadana en actividades culturales. Estos registros evidencian el esfuerzo de estas instituciones por promover la cultura y el acceso a actividades culturales en beneficio de los ciudadanos.</w:t>
      </w:r>
    </w:p>
    <w:p w14:paraId="1593BA29" w14:textId="77777777" w:rsidR="00A4213B" w:rsidRPr="003F0809" w:rsidRDefault="00A4213B" w:rsidP="003F0809">
      <w:pPr>
        <w:jc w:val="both"/>
        <w:rPr>
          <w:rFonts w:asciiTheme="minorBidi" w:hAnsiTheme="minorBidi" w:cstheme="minorBidi"/>
        </w:rPr>
      </w:pPr>
    </w:p>
    <w:p w14:paraId="5F5982B8"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Por último, los documentos también muestran la protección de los derechos de los ciudadanos que son beneficiarios del Sistema del Subsidio Familiar en relación con la prestación de los servicios sociales. Estos registros son fundamentales para garantizar la equidad y la justicia social en el acceso a estos servicios y para evaluar la eficacia de las políticas implementadas.</w:t>
      </w:r>
    </w:p>
    <w:p w14:paraId="07F8C628" w14:textId="77777777" w:rsidR="00A4213B" w:rsidRPr="003F0809" w:rsidRDefault="00A4213B" w:rsidP="003F0809">
      <w:pPr>
        <w:jc w:val="both"/>
        <w:rPr>
          <w:rFonts w:asciiTheme="minorBidi" w:hAnsiTheme="minorBidi" w:cstheme="minorBidi"/>
        </w:rPr>
      </w:pPr>
    </w:p>
    <w:p w14:paraId="6DD6A2ED"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En conclusión, la valoración del aspecto cultural de los documentos del Sistema del Subsidio Familiar es esencial para preservar la identidad cultural de los grupos sociales beneficiados, entender la historia y la diversidad cultural de una comunidad, evaluar la implementación de políticas culturales y promover la participación ciudadana en actividades culturales de manera equitativa.</w:t>
      </w:r>
    </w:p>
    <w:p w14:paraId="3FB1CA41" w14:textId="56F4ECFA" w:rsidR="00A4213B" w:rsidRPr="003F0809" w:rsidRDefault="00A4213B" w:rsidP="003F0809">
      <w:pPr>
        <w:pStyle w:val="Descripcin"/>
        <w:rPr>
          <w:rFonts w:asciiTheme="minorBidi" w:hAnsiTheme="minorBidi" w:cstheme="minorBidi"/>
          <w:b/>
          <w:bCs/>
          <w:color w:val="auto"/>
          <w:sz w:val="22"/>
          <w:szCs w:val="22"/>
        </w:rPr>
      </w:pPr>
    </w:p>
    <w:tbl>
      <w:tblPr>
        <w:tblStyle w:val="Tablaconcuadrcula"/>
        <w:tblW w:w="9495"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437"/>
        <w:gridCol w:w="2517"/>
        <w:gridCol w:w="1516"/>
        <w:gridCol w:w="3025"/>
      </w:tblGrid>
      <w:tr w:rsidR="00A4213B" w:rsidRPr="00FB62FD" w14:paraId="22B5868E" w14:textId="77777777" w:rsidTr="00FB62FD">
        <w:trPr>
          <w:trHeight w:val="300"/>
          <w:tblHeader/>
        </w:trPr>
        <w:tc>
          <w:tcPr>
            <w:tcW w:w="2437" w:type="dxa"/>
            <w:shd w:val="clear" w:color="auto" w:fill="C6D9F1" w:themeFill="text2" w:themeFillTint="33"/>
            <w:tcMar>
              <w:left w:w="105" w:type="dxa"/>
              <w:right w:w="105" w:type="dxa"/>
            </w:tcMar>
            <w:vAlign w:val="center"/>
          </w:tcPr>
          <w:p w14:paraId="22A9036B" w14:textId="77777777" w:rsidR="00A4213B" w:rsidRPr="00FB62FD" w:rsidRDefault="00A4213B" w:rsidP="003F0809">
            <w:pPr>
              <w:spacing w:after="156"/>
              <w:jc w:val="both"/>
              <w:rPr>
                <w:rFonts w:asciiTheme="minorBidi" w:eastAsia="Segoe UI" w:hAnsiTheme="minorBidi" w:cstheme="minorBidi"/>
                <w:color w:val="0D0D0D" w:themeColor="text1" w:themeTint="F2"/>
                <w:sz w:val="16"/>
                <w:szCs w:val="16"/>
              </w:rPr>
            </w:pPr>
            <w:r w:rsidRPr="00FB62FD">
              <w:rPr>
                <w:rFonts w:asciiTheme="minorBidi" w:eastAsia="Segoe UI" w:hAnsiTheme="minorBidi" w:cstheme="minorBidi"/>
                <w:b/>
                <w:bCs/>
                <w:color w:val="0D0D0D" w:themeColor="text1" w:themeTint="F2"/>
                <w:sz w:val="16"/>
                <w:szCs w:val="16"/>
              </w:rPr>
              <w:t>VALOR SECUNDARIO</w:t>
            </w:r>
          </w:p>
        </w:tc>
        <w:tc>
          <w:tcPr>
            <w:tcW w:w="2517" w:type="dxa"/>
            <w:shd w:val="clear" w:color="auto" w:fill="C6D9F1" w:themeFill="text2" w:themeFillTint="33"/>
            <w:tcMar>
              <w:left w:w="105" w:type="dxa"/>
              <w:right w:w="105" w:type="dxa"/>
            </w:tcMar>
            <w:vAlign w:val="center"/>
          </w:tcPr>
          <w:p w14:paraId="48F4F79D" w14:textId="77777777" w:rsidR="00A4213B" w:rsidRPr="00FB62FD" w:rsidRDefault="00A4213B" w:rsidP="003F0809">
            <w:pPr>
              <w:spacing w:after="156"/>
              <w:jc w:val="both"/>
              <w:rPr>
                <w:rFonts w:asciiTheme="minorBidi" w:eastAsia="Segoe UI" w:hAnsiTheme="minorBidi" w:cstheme="minorBidi"/>
                <w:color w:val="0D0D0D" w:themeColor="text1" w:themeTint="F2"/>
                <w:sz w:val="16"/>
                <w:szCs w:val="16"/>
              </w:rPr>
            </w:pPr>
            <w:r w:rsidRPr="00FB62FD">
              <w:rPr>
                <w:rFonts w:asciiTheme="minorBidi" w:eastAsia="Segoe UI" w:hAnsiTheme="minorBidi" w:cstheme="minorBidi"/>
                <w:b/>
                <w:bCs/>
                <w:color w:val="0D0D0D" w:themeColor="text1" w:themeTint="F2"/>
                <w:sz w:val="16"/>
                <w:szCs w:val="16"/>
              </w:rPr>
              <w:t>CRITERIO DE VALOR</w:t>
            </w:r>
          </w:p>
        </w:tc>
        <w:tc>
          <w:tcPr>
            <w:tcW w:w="1516" w:type="dxa"/>
            <w:shd w:val="clear" w:color="auto" w:fill="C6D9F1" w:themeFill="text2" w:themeFillTint="33"/>
            <w:tcMar>
              <w:left w:w="105" w:type="dxa"/>
              <w:right w:w="105" w:type="dxa"/>
            </w:tcMar>
            <w:vAlign w:val="center"/>
          </w:tcPr>
          <w:p w14:paraId="78CC1068" w14:textId="77777777" w:rsidR="00A4213B" w:rsidRPr="00FB62FD" w:rsidRDefault="00A4213B" w:rsidP="003F0809">
            <w:pPr>
              <w:spacing w:after="156"/>
              <w:jc w:val="both"/>
              <w:rPr>
                <w:rFonts w:asciiTheme="minorBidi" w:eastAsia="Segoe UI" w:hAnsiTheme="minorBidi" w:cstheme="minorBidi"/>
                <w:color w:val="0D0D0D" w:themeColor="text1" w:themeTint="F2"/>
                <w:sz w:val="16"/>
                <w:szCs w:val="16"/>
              </w:rPr>
            </w:pPr>
            <w:r w:rsidRPr="00FB62FD">
              <w:rPr>
                <w:rFonts w:asciiTheme="minorBidi" w:eastAsia="Segoe UI" w:hAnsiTheme="minorBidi" w:cstheme="minorBidi"/>
                <w:b/>
                <w:bCs/>
                <w:color w:val="0D0D0D" w:themeColor="text1" w:themeTint="F2"/>
                <w:sz w:val="16"/>
                <w:szCs w:val="16"/>
              </w:rPr>
              <w:t>DISPOSICIÓN FINAL</w:t>
            </w:r>
          </w:p>
        </w:tc>
        <w:tc>
          <w:tcPr>
            <w:tcW w:w="3025" w:type="dxa"/>
            <w:shd w:val="clear" w:color="auto" w:fill="C6D9F1" w:themeFill="text2" w:themeFillTint="33"/>
            <w:tcMar>
              <w:left w:w="105" w:type="dxa"/>
              <w:right w:w="105" w:type="dxa"/>
            </w:tcMar>
            <w:vAlign w:val="center"/>
          </w:tcPr>
          <w:p w14:paraId="479E65D5" w14:textId="77777777" w:rsidR="00A4213B" w:rsidRPr="00FB62FD" w:rsidRDefault="00A4213B" w:rsidP="003F0809">
            <w:pPr>
              <w:spacing w:after="156"/>
              <w:jc w:val="both"/>
              <w:rPr>
                <w:rFonts w:asciiTheme="minorBidi" w:eastAsia="Segoe UI" w:hAnsiTheme="minorBidi" w:cstheme="minorBidi"/>
                <w:color w:val="0D0D0D" w:themeColor="text1" w:themeTint="F2"/>
                <w:sz w:val="16"/>
                <w:szCs w:val="16"/>
              </w:rPr>
            </w:pPr>
            <w:r w:rsidRPr="00FB62FD">
              <w:rPr>
                <w:rFonts w:asciiTheme="minorBidi" w:eastAsia="Segoe UI" w:hAnsiTheme="minorBidi" w:cstheme="minorBidi"/>
                <w:b/>
                <w:bCs/>
                <w:color w:val="0D0D0D" w:themeColor="text1" w:themeTint="F2"/>
                <w:sz w:val="16"/>
                <w:szCs w:val="16"/>
              </w:rPr>
              <w:t>DOCUMENTOS A LOS QUE SE APLICA</w:t>
            </w:r>
          </w:p>
        </w:tc>
      </w:tr>
      <w:tr w:rsidR="00A4213B" w:rsidRPr="00FB62FD" w14:paraId="7B508073" w14:textId="77777777" w:rsidTr="00550669">
        <w:trPr>
          <w:trHeight w:val="300"/>
        </w:trPr>
        <w:tc>
          <w:tcPr>
            <w:tcW w:w="2437" w:type="dxa"/>
            <w:tcMar>
              <w:left w:w="105" w:type="dxa"/>
              <w:right w:w="105" w:type="dxa"/>
            </w:tcMar>
            <w:vAlign w:val="center"/>
          </w:tcPr>
          <w:p w14:paraId="28F7B7D3" w14:textId="77777777" w:rsidR="00A4213B" w:rsidRPr="00FB62FD" w:rsidRDefault="00A4213B" w:rsidP="003F0809">
            <w:pPr>
              <w:spacing w:after="156"/>
              <w:jc w:val="both"/>
              <w:rPr>
                <w:rFonts w:asciiTheme="minorBidi" w:eastAsia="Segoe UI" w:hAnsiTheme="minorBidi" w:cstheme="minorBidi"/>
                <w:color w:val="0D0D0D" w:themeColor="text1" w:themeTint="F2"/>
                <w:sz w:val="16"/>
                <w:szCs w:val="16"/>
              </w:rPr>
            </w:pPr>
            <w:r w:rsidRPr="00FB62FD">
              <w:rPr>
                <w:rFonts w:asciiTheme="minorBidi" w:eastAsia="Segoe UI" w:hAnsiTheme="minorBidi" w:cstheme="minorBidi"/>
                <w:b/>
                <w:bCs/>
                <w:color w:val="0D0D0D" w:themeColor="text1" w:themeTint="F2"/>
                <w:sz w:val="16"/>
                <w:szCs w:val="16"/>
              </w:rPr>
              <w:t>HISTÓRICO</w:t>
            </w:r>
          </w:p>
        </w:tc>
        <w:tc>
          <w:tcPr>
            <w:tcW w:w="2517" w:type="dxa"/>
            <w:tcMar>
              <w:left w:w="105" w:type="dxa"/>
              <w:right w:w="105" w:type="dxa"/>
            </w:tcMar>
            <w:vAlign w:val="center"/>
          </w:tcPr>
          <w:p w14:paraId="4253E302" w14:textId="77777777" w:rsidR="00A4213B" w:rsidRPr="00FB62FD" w:rsidRDefault="00A4213B" w:rsidP="003F0809">
            <w:pPr>
              <w:spacing w:after="156"/>
              <w:jc w:val="both"/>
              <w:rPr>
                <w:rFonts w:asciiTheme="minorBidi" w:eastAsia="Segoe UI" w:hAnsiTheme="minorBidi" w:cstheme="minorBidi"/>
                <w:color w:val="0D0D0D" w:themeColor="text1" w:themeTint="F2"/>
                <w:sz w:val="16"/>
                <w:szCs w:val="16"/>
              </w:rPr>
            </w:pPr>
            <w:r w:rsidRPr="00FB62FD">
              <w:rPr>
                <w:rFonts w:asciiTheme="minorBidi" w:eastAsia="Segoe UI" w:hAnsiTheme="minorBidi" w:cstheme="minorBidi"/>
                <w:color w:val="0D0D0D" w:themeColor="text1" w:themeTint="F2"/>
                <w:sz w:val="16"/>
                <w:szCs w:val="16"/>
              </w:rPr>
              <w:t>Documentos que recolecten la historia y evolución a nivel administrativo y técnico.</w:t>
            </w:r>
          </w:p>
        </w:tc>
        <w:tc>
          <w:tcPr>
            <w:tcW w:w="1516" w:type="dxa"/>
            <w:tcMar>
              <w:left w:w="105" w:type="dxa"/>
              <w:right w:w="105" w:type="dxa"/>
            </w:tcMar>
            <w:vAlign w:val="center"/>
          </w:tcPr>
          <w:p w14:paraId="273896E6" w14:textId="77777777" w:rsidR="00A4213B" w:rsidRPr="00FB62FD" w:rsidRDefault="00A4213B" w:rsidP="003F0809">
            <w:pPr>
              <w:spacing w:after="156"/>
              <w:jc w:val="both"/>
              <w:rPr>
                <w:rFonts w:asciiTheme="minorBidi" w:eastAsia="Segoe UI" w:hAnsiTheme="minorBidi" w:cstheme="minorBidi"/>
                <w:color w:val="0D0D0D" w:themeColor="text1" w:themeTint="F2"/>
                <w:sz w:val="16"/>
                <w:szCs w:val="16"/>
              </w:rPr>
            </w:pPr>
            <w:r w:rsidRPr="00FB62FD">
              <w:rPr>
                <w:rFonts w:asciiTheme="minorBidi" w:eastAsia="Segoe UI" w:hAnsiTheme="minorBidi" w:cstheme="minorBidi"/>
                <w:color w:val="0D0D0D" w:themeColor="text1" w:themeTint="F2"/>
                <w:sz w:val="16"/>
                <w:szCs w:val="16"/>
              </w:rPr>
              <w:t>CT; D</w:t>
            </w:r>
          </w:p>
        </w:tc>
        <w:tc>
          <w:tcPr>
            <w:tcW w:w="3025" w:type="dxa"/>
            <w:tcMar>
              <w:left w:w="105" w:type="dxa"/>
              <w:right w:w="105" w:type="dxa"/>
            </w:tcMar>
            <w:vAlign w:val="center"/>
          </w:tcPr>
          <w:p w14:paraId="4101C0DC" w14:textId="77777777" w:rsidR="00A4213B" w:rsidRPr="00FB62FD" w:rsidRDefault="00A4213B" w:rsidP="003F0809">
            <w:pPr>
              <w:spacing w:after="156"/>
              <w:jc w:val="both"/>
              <w:rPr>
                <w:rFonts w:asciiTheme="minorBidi" w:eastAsia="Segoe UI" w:hAnsiTheme="minorBidi" w:cstheme="minorBidi"/>
                <w:color w:val="0D0D0D" w:themeColor="text1" w:themeTint="F2"/>
                <w:sz w:val="16"/>
                <w:szCs w:val="16"/>
              </w:rPr>
            </w:pPr>
            <w:r w:rsidRPr="00FB62FD">
              <w:rPr>
                <w:rFonts w:asciiTheme="minorBidi" w:eastAsia="Segoe UI" w:hAnsiTheme="minorBidi" w:cstheme="minorBidi"/>
                <w:color w:val="0D0D0D" w:themeColor="text1" w:themeTint="F2"/>
                <w:sz w:val="16"/>
                <w:szCs w:val="16"/>
              </w:rPr>
              <w:t>Se entiende información como construcción de la historia o memoria de la entidad. (ACTOS ADMINISTRATIVOS, ACTAS DE COMITÉ, PLANES DE ACCIÓN INSTITUCIONAL, PLAN ESTRATÉGICO INSTITUCIONAL, ANTEPROYECTOS DE PRESUPUESTO,</w:t>
            </w:r>
            <w:r w:rsidRPr="00FB62FD">
              <w:rPr>
                <w:rFonts w:asciiTheme="minorBidi" w:eastAsia="Arial" w:hAnsiTheme="minorBidi" w:cstheme="minorBidi"/>
                <w:color w:val="0D0D0D" w:themeColor="text1" w:themeTint="F2"/>
                <w:sz w:val="16"/>
                <w:szCs w:val="16"/>
              </w:rPr>
              <w:t xml:space="preserve"> </w:t>
            </w:r>
            <w:r w:rsidRPr="00FB62FD">
              <w:rPr>
                <w:rFonts w:asciiTheme="minorBidi" w:eastAsia="Segoe UI" w:hAnsiTheme="minorBidi" w:cstheme="minorBidi"/>
                <w:color w:val="0D0D0D" w:themeColor="text1" w:themeTint="F2"/>
                <w:sz w:val="16"/>
                <w:szCs w:val="16"/>
              </w:rPr>
              <w:t>PLAN ANTICORRUPCIÓN Y ATENCIÓN AL CIUDADANO, PLAN OPERATIVO ANUAL DE ENTES VIGILADOS)</w:t>
            </w:r>
          </w:p>
        </w:tc>
      </w:tr>
      <w:tr w:rsidR="00A4213B" w:rsidRPr="00FB62FD" w14:paraId="425907D9" w14:textId="77777777" w:rsidTr="00550669">
        <w:trPr>
          <w:trHeight w:val="300"/>
        </w:trPr>
        <w:tc>
          <w:tcPr>
            <w:tcW w:w="2437" w:type="dxa"/>
            <w:tcMar>
              <w:left w:w="105" w:type="dxa"/>
              <w:right w:w="105" w:type="dxa"/>
            </w:tcMar>
            <w:vAlign w:val="center"/>
          </w:tcPr>
          <w:p w14:paraId="5A5CB562" w14:textId="77777777" w:rsidR="00A4213B" w:rsidRPr="00FB62FD" w:rsidRDefault="00A4213B" w:rsidP="003F0809">
            <w:pPr>
              <w:spacing w:after="156"/>
              <w:jc w:val="both"/>
              <w:rPr>
                <w:rFonts w:asciiTheme="minorBidi" w:eastAsia="Segoe UI" w:hAnsiTheme="minorBidi" w:cstheme="minorBidi"/>
                <w:color w:val="0D0D0D" w:themeColor="text1" w:themeTint="F2"/>
                <w:sz w:val="16"/>
                <w:szCs w:val="16"/>
              </w:rPr>
            </w:pPr>
            <w:r w:rsidRPr="00FB62FD">
              <w:rPr>
                <w:rFonts w:asciiTheme="minorBidi" w:eastAsia="Segoe UI" w:hAnsiTheme="minorBidi" w:cstheme="minorBidi"/>
                <w:b/>
                <w:bCs/>
                <w:color w:val="0D0D0D" w:themeColor="text1" w:themeTint="F2"/>
                <w:sz w:val="16"/>
                <w:szCs w:val="16"/>
              </w:rPr>
              <w:t>CULTURAL</w:t>
            </w:r>
          </w:p>
        </w:tc>
        <w:tc>
          <w:tcPr>
            <w:tcW w:w="2517" w:type="dxa"/>
            <w:tcMar>
              <w:left w:w="105" w:type="dxa"/>
              <w:right w:w="105" w:type="dxa"/>
            </w:tcMar>
            <w:vAlign w:val="center"/>
          </w:tcPr>
          <w:p w14:paraId="31A76950" w14:textId="77777777" w:rsidR="00A4213B" w:rsidRPr="00FB62FD" w:rsidRDefault="00A4213B" w:rsidP="003F0809">
            <w:pPr>
              <w:spacing w:after="156"/>
              <w:jc w:val="both"/>
              <w:rPr>
                <w:rFonts w:asciiTheme="minorBidi" w:eastAsia="Segoe UI" w:hAnsiTheme="minorBidi" w:cstheme="minorBidi"/>
                <w:color w:val="0D0D0D" w:themeColor="text1" w:themeTint="F2"/>
                <w:sz w:val="16"/>
                <w:szCs w:val="16"/>
              </w:rPr>
            </w:pPr>
            <w:r w:rsidRPr="00FB62FD">
              <w:rPr>
                <w:rFonts w:asciiTheme="minorBidi" w:eastAsia="Segoe UI" w:hAnsiTheme="minorBidi" w:cstheme="minorBidi"/>
                <w:color w:val="0D0D0D" w:themeColor="text1" w:themeTint="F2"/>
                <w:sz w:val="16"/>
                <w:szCs w:val="16"/>
              </w:rPr>
              <w:t>Investigaciones, registros, programas y acciones culturales, de representación para la región o la institución desde el punto de vista de su misión.</w:t>
            </w:r>
          </w:p>
        </w:tc>
        <w:tc>
          <w:tcPr>
            <w:tcW w:w="1516" w:type="dxa"/>
            <w:tcMar>
              <w:left w:w="105" w:type="dxa"/>
              <w:right w:w="105" w:type="dxa"/>
            </w:tcMar>
            <w:vAlign w:val="center"/>
          </w:tcPr>
          <w:p w14:paraId="7E7FED70" w14:textId="77777777" w:rsidR="00A4213B" w:rsidRPr="00FB62FD" w:rsidRDefault="00A4213B" w:rsidP="003F0809">
            <w:pPr>
              <w:spacing w:after="156"/>
              <w:jc w:val="both"/>
              <w:rPr>
                <w:rFonts w:asciiTheme="minorBidi" w:eastAsia="Segoe UI" w:hAnsiTheme="minorBidi" w:cstheme="minorBidi"/>
                <w:color w:val="0D0D0D" w:themeColor="text1" w:themeTint="F2"/>
                <w:sz w:val="16"/>
                <w:szCs w:val="16"/>
              </w:rPr>
            </w:pPr>
            <w:r w:rsidRPr="00FB62FD">
              <w:rPr>
                <w:rFonts w:asciiTheme="minorBidi" w:eastAsia="Segoe UI" w:hAnsiTheme="minorBidi" w:cstheme="minorBidi"/>
                <w:color w:val="0D0D0D" w:themeColor="text1" w:themeTint="F2"/>
                <w:sz w:val="16"/>
                <w:szCs w:val="16"/>
              </w:rPr>
              <w:t>CT; D</w:t>
            </w:r>
          </w:p>
        </w:tc>
        <w:tc>
          <w:tcPr>
            <w:tcW w:w="3025" w:type="dxa"/>
            <w:tcMar>
              <w:left w:w="105" w:type="dxa"/>
              <w:right w:w="105" w:type="dxa"/>
            </w:tcMar>
            <w:vAlign w:val="center"/>
          </w:tcPr>
          <w:p w14:paraId="0CC4D78E" w14:textId="77777777" w:rsidR="00A4213B" w:rsidRPr="00FB62FD" w:rsidRDefault="00A4213B" w:rsidP="003F0809">
            <w:pPr>
              <w:jc w:val="both"/>
              <w:rPr>
                <w:rFonts w:asciiTheme="minorBidi" w:hAnsiTheme="minorBidi" w:cstheme="minorBidi"/>
                <w:color w:val="000000" w:themeColor="text1"/>
                <w:sz w:val="16"/>
                <w:szCs w:val="16"/>
              </w:rPr>
            </w:pPr>
            <w:r w:rsidRPr="00FB62FD">
              <w:rPr>
                <w:rFonts w:asciiTheme="minorBidi" w:eastAsia="Segoe UI" w:hAnsiTheme="minorBidi" w:cstheme="minorBidi"/>
                <w:color w:val="0D0D0D" w:themeColor="text1" w:themeTint="F2"/>
                <w:sz w:val="16"/>
                <w:szCs w:val="16"/>
              </w:rPr>
              <w:t xml:space="preserve">Documentos relacionados con el desarrollo económico, social, políticos del país. (PROCESOS DE INVESTIGACIIONES ADMINISTRATIVAS A ENTES VIGILADOS, </w:t>
            </w:r>
            <w:r w:rsidRPr="00FB62FD">
              <w:rPr>
                <w:rFonts w:asciiTheme="minorBidi" w:hAnsiTheme="minorBidi" w:cstheme="minorBidi"/>
                <w:color w:val="000000" w:themeColor="text1"/>
                <w:sz w:val="16"/>
                <w:szCs w:val="16"/>
              </w:rPr>
              <w:t xml:space="preserve">CONCEPTOS DE CUMPLIMIENTO DE AGENTE DE VIGILANCIA ESPECIAL O INTERVENTORES, CONCEPTOS DE LOS INFORMES DE LOS AGENTES ESPECIALES, CONCEPTO DE VISITAS ORDINARIAS </w:t>
            </w:r>
          </w:p>
          <w:p w14:paraId="768E0B6B" w14:textId="77777777" w:rsidR="00A4213B" w:rsidRPr="00FB62FD" w:rsidRDefault="00A4213B" w:rsidP="003F0809">
            <w:pPr>
              <w:jc w:val="both"/>
              <w:rPr>
                <w:rFonts w:asciiTheme="minorBidi" w:eastAsia="Segoe UI" w:hAnsiTheme="minorBidi" w:cstheme="minorBidi"/>
                <w:color w:val="0D0D0D" w:themeColor="text1" w:themeTint="F2"/>
                <w:sz w:val="16"/>
                <w:szCs w:val="16"/>
              </w:rPr>
            </w:pPr>
            <w:r w:rsidRPr="00FB62FD">
              <w:rPr>
                <w:rFonts w:asciiTheme="minorBidi" w:hAnsiTheme="minorBidi" w:cstheme="minorBidi"/>
                <w:color w:val="000000" w:themeColor="text1"/>
                <w:sz w:val="16"/>
                <w:szCs w:val="16"/>
              </w:rPr>
              <w:t>INFORMES DE PRESUPUESTO DE INGRESOS Y EGRESOS DE ENTES VIGILADOS</w:t>
            </w:r>
            <w:r w:rsidRPr="00FB62FD">
              <w:rPr>
                <w:rFonts w:asciiTheme="minorBidi" w:eastAsia="Segoe UI" w:hAnsiTheme="minorBidi" w:cstheme="minorBidi"/>
                <w:color w:val="0D0D0D" w:themeColor="text1" w:themeTint="F2"/>
                <w:sz w:val="16"/>
                <w:szCs w:val="16"/>
              </w:rPr>
              <w:t xml:space="preserve">)  </w:t>
            </w:r>
          </w:p>
        </w:tc>
      </w:tr>
      <w:tr w:rsidR="00A4213B" w:rsidRPr="00FB62FD" w14:paraId="7EFA6DA7" w14:textId="77777777" w:rsidTr="00550669">
        <w:trPr>
          <w:trHeight w:val="300"/>
        </w:trPr>
        <w:tc>
          <w:tcPr>
            <w:tcW w:w="2437" w:type="dxa"/>
            <w:tcMar>
              <w:left w:w="105" w:type="dxa"/>
              <w:right w:w="105" w:type="dxa"/>
            </w:tcMar>
            <w:vAlign w:val="center"/>
          </w:tcPr>
          <w:p w14:paraId="6C8EF2F6" w14:textId="77777777" w:rsidR="00A4213B" w:rsidRPr="00FB62FD" w:rsidRDefault="00A4213B" w:rsidP="003F0809">
            <w:pPr>
              <w:spacing w:after="156"/>
              <w:jc w:val="both"/>
              <w:rPr>
                <w:rFonts w:asciiTheme="minorBidi" w:eastAsia="Segoe UI" w:hAnsiTheme="minorBidi" w:cstheme="minorBidi"/>
                <w:color w:val="0D0D0D" w:themeColor="text1" w:themeTint="F2"/>
                <w:sz w:val="16"/>
                <w:szCs w:val="16"/>
              </w:rPr>
            </w:pPr>
            <w:r w:rsidRPr="00FB62FD">
              <w:rPr>
                <w:rFonts w:asciiTheme="minorBidi" w:eastAsia="Segoe UI" w:hAnsiTheme="minorBidi" w:cstheme="minorBidi"/>
                <w:b/>
                <w:bCs/>
                <w:color w:val="0D0D0D" w:themeColor="text1" w:themeTint="F2"/>
                <w:sz w:val="16"/>
                <w:szCs w:val="16"/>
              </w:rPr>
              <w:t>CIENTÍFICO/INVESTIGATIVO</w:t>
            </w:r>
          </w:p>
        </w:tc>
        <w:tc>
          <w:tcPr>
            <w:tcW w:w="2517" w:type="dxa"/>
            <w:tcMar>
              <w:left w:w="105" w:type="dxa"/>
              <w:right w:w="105" w:type="dxa"/>
            </w:tcMar>
            <w:vAlign w:val="center"/>
          </w:tcPr>
          <w:p w14:paraId="430BAD1F" w14:textId="77777777" w:rsidR="00A4213B" w:rsidRPr="00FB62FD" w:rsidRDefault="00A4213B" w:rsidP="003F0809">
            <w:pPr>
              <w:spacing w:after="156"/>
              <w:jc w:val="both"/>
              <w:rPr>
                <w:rFonts w:asciiTheme="minorBidi" w:eastAsia="Segoe UI" w:hAnsiTheme="minorBidi" w:cstheme="minorBidi"/>
                <w:color w:val="0D0D0D" w:themeColor="text1" w:themeTint="F2"/>
                <w:sz w:val="16"/>
                <w:szCs w:val="16"/>
              </w:rPr>
            </w:pPr>
            <w:r w:rsidRPr="00FB62FD">
              <w:rPr>
                <w:rFonts w:asciiTheme="minorBidi" w:eastAsia="Segoe UI" w:hAnsiTheme="minorBidi" w:cstheme="minorBidi"/>
                <w:color w:val="0D0D0D" w:themeColor="text1" w:themeTint="F2"/>
                <w:sz w:val="16"/>
                <w:szCs w:val="16"/>
              </w:rPr>
              <w:t>Investigaciones hechas por profesionales de ciencias exactas, sociales, humanas, agropecuarias o sobre recursos naturales, así como espaciales.</w:t>
            </w:r>
          </w:p>
        </w:tc>
        <w:tc>
          <w:tcPr>
            <w:tcW w:w="1516" w:type="dxa"/>
            <w:tcMar>
              <w:left w:w="105" w:type="dxa"/>
              <w:right w:w="105" w:type="dxa"/>
            </w:tcMar>
            <w:vAlign w:val="center"/>
          </w:tcPr>
          <w:p w14:paraId="31FD4B84" w14:textId="77777777" w:rsidR="00A4213B" w:rsidRPr="00FB62FD" w:rsidRDefault="00A4213B" w:rsidP="003F0809">
            <w:pPr>
              <w:spacing w:after="156"/>
              <w:jc w:val="both"/>
              <w:rPr>
                <w:rFonts w:asciiTheme="minorBidi" w:eastAsia="Segoe UI" w:hAnsiTheme="minorBidi" w:cstheme="minorBidi"/>
                <w:color w:val="0D0D0D" w:themeColor="text1" w:themeTint="F2"/>
                <w:sz w:val="16"/>
                <w:szCs w:val="16"/>
              </w:rPr>
            </w:pPr>
            <w:r w:rsidRPr="00FB62FD">
              <w:rPr>
                <w:rFonts w:asciiTheme="minorBidi" w:eastAsia="Segoe UI" w:hAnsiTheme="minorBidi" w:cstheme="minorBidi"/>
                <w:color w:val="0D0D0D" w:themeColor="text1" w:themeTint="F2"/>
                <w:sz w:val="16"/>
                <w:szCs w:val="16"/>
              </w:rPr>
              <w:t>CT</w:t>
            </w:r>
          </w:p>
        </w:tc>
        <w:tc>
          <w:tcPr>
            <w:tcW w:w="3025" w:type="dxa"/>
            <w:tcMar>
              <w:left w:w="105" w:type="dxa"/>
              <w:right w:w="105" w:type="dxa"/>
            </w:tcMar>
            <w:vAlign w:val="center"/>
          </w:tcPr>
          <w:p w14:paraId="5D46C4D8" w14:textId="77777777" w:rsidR="00A4213B" w:rsidRPr="00FB62FD" w:rsidRDefault="00A4213B" w:rsidP="00FB62FD">
            <w:pPr>
              <w:keepNext/>
              <w:spacing w:after="156"/>
              <w:jc w:val="both"/>
              <w:rPr>
                <w:rFonts w:asciiTheme="minorBidi" w:eastAsia="Segoe UI" w:hAnsiTheme="minorBidi" w:cstheme="minorBidi"/>
                <w:color w:val="000000" w:themeColor="text1"/>
                <w:sz w:val="16"/>
                <w:szCs w:val="16"/>
              </w:rPr>
            </w:pPr>
            <w:r w:rsidRPr="00FB62FD">
              <w:rPr>
                <w:rFonts w:asciiTheme="minorBidi" w:eastAsia="Segoe UI" w:hAnsiTheme="minorBidi" w:cstheme="minorBidi"/>
                <w:color w:val="000000" w:themeColor="text1"/>
                <w:sz w:val="16"/>
                <w:szCs w:val="16"/>
              </w:rPr>
              <w:t>Se entiende por investigación, los proyectos iniciados y terminados con relación a la gestión de información de la entidad. (PROCESOS DE CUOTA MONETARIA, INFORMES DE EVALUACIÓN DE LA GESTIÓN DE ENTES VIGILADOS, HISTORIALES DE CAJAS DE COMPENSACIÓN, CONCEPTOS DE CUMPLIMIENTO DE AGENTE DE VIGILANCIA ESPECIAL O INTERVENTORES)</w:t>
            </w:r>
          </w:p>
        </w:tc>
      </w:tr>
    </w:tbl>
    <w:p w14:paraId="684DA20B" w14:textId="39430F34" w:rsidR="00A4213B" w:rsidRPr="003F0809" w:rsidRDefault="00FB62FD" w:rsidP="00FB62FD">
      <w:pPr>
        <w:pStyle w:val="Descripcin"/>
        <w:rPr>
          <w:rFonts w:asciiTheme="minorBidi" w:hAnsiTheme="minorBidi" w:cstheme="minorBidi"/>
          <w:sz w:val="22"/>
          <w:szCs w:val="22"/>
        </w:rPr>
      </w:pPr>
      <w:bookmarkStart w:id="115" w:name="_Toc198305982"/>
      <w:r>
        <w:t xml:space="preserve">Tabla </w:t>
      </w:r>
      <w:r>
        <w:fldChar w:fldCharType="begin"/>
      </w:r>
      <w:r>
        <w:instrText xml:space="preserve"> SEQ Tabla \* ARABIC </w:instrText>
      </w:r>
      <w:r>
        <w:fldChar w:fldCharType="separate"/>
      </w:r>
      <w:r w:rsidR="002F4B88">
        <w:rPr>
          <w:noProof/>
        </w:rPr>
        <w:t>13</w:t>
      </w:r>
      <w:r>
        <w:fldChar w:fldCharType="end"/>
      </w:r>
      <w:r>
        <w:t>. Valores secundarios</w:t>
      </w:r>
      <w:bookmarkEnd w:id="115"/>
    </w:p>
    <w:p w14:paraId="054E5BF0" w14:textId="77777777" w:rsidR="00A4213B" w:rsidRPr="003F0809" w:rsidRDefault="00A4213B" w:rsidP="003F0809">
      <w:pPr>
        <w:jc w:val="both"/>
        <w:rPr>
          <w:rFonts w:asciiTheme="minorBidi" w:hAnsiTheme="minorBidi" w:cstheme="minorBidi"/>
        </w:rPr>
      </w:pPr>
    </w:p>
    <w:p w14:paraId="2A29B4CB" w14:textId="77777777" w:rsidR="00A4213B" w:rsidRPr="003F0809" w:rsidRDefault="00A4213B" w:rsidP="003F0809">
      <w:pPr>
        <w:pStyle w:val="Ttulo2"/>
        <w:numPr>
          <w:ilvl w:val="1"/>
          <w:numId w:val="2"/>
        </w:numPr>
        <w:jc w:val="both"/>
        <w:rPr>
          <w:rFonts w:asciiTheme="minorBidi" w:hAnsiTheme="minorBidi" w:cstheme="minorBidi"/>
        </w:rPr>
      </w:pPr>
      <w:bookmarkStart w:id="116" w:name="_Toc185262696"/>
      <w:bookmarkStart w:id="117" w:name="_Toc198306783"/>
      <w:r w:rsidRPr="003F0809">
        <w:rPr>
          <w:rFonts w:asciiTheme="minorBidi" w:hAnsiTheme="minorBidi" w:cstheme="minorBidi"/>
        </w:rPr>
        <w:t>Criterios de disposición final de los documentos</w:t>
      </w:r>
      <w:bookmarkEnd w:id="116"/>
      <w:bookmarkEnd w:id="117"/>
    </w:p>
    <w:p w14:paraId="1D09A8D7" w14:textId="77777777" w:rsidR="003F5FE5" w:rsidRPr="003F0809" w:rsidRDefault="003F5FE5" w:rsidP="003F0809">
      <w:pPr>
        <w:pStyle w:val="Ttulo2"/>
        <w:ind w:left="720"/>
        <w:jc w:val="both"/>
        <w:rPr>
          <w:rFonts w:asciiTheme="minorBidi" w:hAnsiTheme="minorBidi" w:cstheme="minorBidi"/>
        </w:rPr>
      </w:pPr>
    </w:p>
    <w:p w14:paraId="169EF276"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Como resultado del proceso de valoración y una vez cumplido el tiempo de retención en el Archivo de Gestión y Archivo Central se determina la disposición final de las series y subseries documentales de cada unidad administrativa. En tal virtud, en la Superintendencia del Subsidio Familiar hay tres procedimientos dispuestos para dar disposición final a los documentos de archivo: Conservación Total, Selección y Eliminación Documental. La digitalización (Con fines de consulta y con fines probatorios) se utiliza en la entidad como método para la consulta de información.</w:t>
      </w:r>
    </w:p>
    <w:p w14:paraId="6AC84EBD"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Para poder dar disposición final a las series y subseries documentales dispuestas en las Tablas de Retención Documental, se deben cumplir las siguientes condiciones:</w:t>
      </w:r>
    </w:p>
    <w:p w14:paraId="21819981" w14:textId="77777777" w:rsidR="00A4213B" w:rsidRPr="003F0809" w:rsidRDefault="00A4213B" w:rsidP="003F0809">
      <w:pPr>
        <w:jc w:val="both"/>
        <w:rPr>
          <w:rFonts w:asciiTheme="minorBidi" w:hAnsiTheme="minorBidi" w:cstheme="minorBidi"/>
        </w:rPr>
      </w:pPr>
    </w:p>
    <w:p w14:paraId="03EAB29F" w14:textId="77777777" w:rsidR="00A4213B" w:rsidRPr="003F0809" w:rsidRDefault="00A4213B" w:rsidP="00D02CC9">
      <w:pPr>
        <w:widowControl/>
        <w:numPr>
          <w:ilvl w:val="0"/>
          <w:numId w:val="17"/>
        </w:numPr>
        <w:autoSpaceDE/>
        <w:autoSpaceDN/>
        <w:spacing w:after="200"/>
        <w:jc w:val="both"/>
        <w:rPr>
          <w:rFonts w:asciiTheme="minorBidi" w:hAnsiTheme="minorBidi" w:cstheme="minorBidi"/>
        </w:rPr>
      </w:pPr>
      <w:r w:rsidRPr="003F0809">
        <w:rPr>
          <w:rFonts w:asciiTheme="minorBidi" w:hAnsiTheme="minorBidi" w:cstheme="minorBidi"/>
        </w:rPr>
        <w:t xml:space="preserve">Haber cumplido el tiempo de retención (Archivo de Gestión y Archivo Central) dispuesto en las Tablas de Retención Documental de la entidad. </w:t>
      </w:r>
    </w:p>
    <w:p w14:paraId="5DD33F8C" w14:textId="77777777" w:rsidR="00A4213B" w:rsidRPr="003F0809" w:rsidRDefault="00A4213B" w:rsidP="00D02CC9">
      <w:pPr>
        <w:widowControl/>
        <w:numPr>
          <w:ilvl w:val="0"/>
          <w:numId w:val="17"/>
        </w:numPr>
        <w:autoSpaceDE/>
        <w:autoSpaceDN/>
        <w:spacing w:after="200"/>
        <w:jc w:val="both"/>
        <w:rPr>
          <w:rFonts w:asciiTheme="minorBidi" w:hAnsiTheme="minorBidi" w:cstheme="minorBidi"/>
        </w:rPr>
      </w:pPr>
      <w:r w:rsidRPr="003F0809">
        <w:rPr>
          <w:rFonts w:asciiTheme="minorBidi" w:hAnsiTheme="minorBidi" w:cstheme="minorBidi"/>
        </w:rPr>
        <w:t>Cumplir lo dispuesto en los procedimientos y criterios descritos en cada una de las cuatro posibles actividades de disposición final.</w:t>
      </w:r>
    </w:p>
    <w:p w14:paraId="0C39CA22" w14:textId="77777777" w:rsidR="00A4213B" w:rsidRPr="003F0809" w:rsidRDefault="00A4213B" w:rsidP="00D02CC9">
      <w:pPr>
        <w:widowControl/>
        <w:numPr>
          <w:ilvl w:val="0"/>
          <w:numId w:val="17"/>
        </w:numPr>
        <w:autoSpaceDE/>
        <w:autoSpaceDN/>
        <w:spacing w:after="200"/>
        <w:jc w:val="both"/>
        <w:rPr>
          <w:rFonts w:asciiTheme="minorBidi" w:hAnsiTheme="minorBidi" w:cstheme="minorBidi"/>
        </w:rPr>
      </w:pPr>
      <w:r w:rsidRPr="003F0809">
        <w:rPr>
          <w:rFonts w:asciiTheme="minorBidi" w:hAnsiTheme="minorBidi" w:cstheme="minorBidi"/>
        </w:rPr>
        <w:t>Se aplica disposición final a todos los documentos de archivo que componen las series o subseries documental, sin importar su soporte.</w:t>
      </w:r>
    </w:p>
    <w:p w14:paraId="200C3FE3"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 xml:space="preserve">A continuación, se describen los criterios de aplicación de cada una de las actividades dispuestas (Conservación Total, Selección y Eliminación Documental) para la disposición final de documentos de archivo. </w:t>
      </w:r>
    </w:p>
    <w:p w14:paraId="10FBB086" w14:textId="77777777" w:rsidR="00A4213B" w:rsidRPr="003F0809" w:rsidRDefault="00A4213B" w:rsidP="003F0809">
      <w:pPr>
        <w:pStyle w:val="Ttulo3"/>
        <w:jc w:val="both"/>
        <w:rPr>
          <w:rFonts w:asciiTheme="minorBidi" w:hAnsiTheme="minorBidi" w:cstheme="minorBidi"/>
        </w:rPr>
      </w:pPr>
    </w:p>
    <w:p w14:paraId="22AFBBFB" w14:textId="77777777" w:rsidR="00A4213B" w:rsidRPr="003F0809" w:rsidRDefault="00A4213B" w:rsidP="003F0809">
      <w:pPr>
        <w:pStyle w:val="Ttulo3"/>
        <w:numPr>
          <w:ilvl w:val="2"/>
          <w:numId w:val="2"/>
        </w:numPr>
        <w:jc w:val="both"/>
        <w:rPr>
          <w:rFonts w:asciiTheme="minorBidi" w:hAnsiTheme="minorBidi" w:cstheme="minorBidi"/>
        </w:rPr>
      </w:pPr>
      <w:bookmarkStart w:id="118" w:name="_Toc185262697"/>
      <w:bookmarkStart w:id="119" w:name="_Toc198306784"/>
      <w:r w:rsidRPr="003F0809">
        <w:rPr>
          <w:rFonts w:asciiTheme="minorBidi" w:hAnsiTheme="minorBidi" w:cstheme="minorBidi"/>
        </w:rPr>
        <w:t>Conservación total</w:t>
      </w:r>
      <w:bookmarkEnd w:id="118"/>
      <w:bookmarkEnd w:id="119"/>
    </w:p>
    <w:p w14:paraId="4ACB419B" w14:textId="77777777" w:rsidR="008A279C" w:rsidRPr="003F0809" w:rsidRDefault="008A279C" w:rsidP="003F0809">
      <w:pPr>
        <w:pStyle w:val="Ttulo3"/>
        <w:ind w:left="720"/>
        <w:jc w:val="both"/>
        <w:rPr>
          <w:rFonts w:asciiTheme="minorBidi" w:hAnsiTheme="minorBidi" w:cstheme="minorBidi"/>
        </w:rPr>
      </w:pPr>
    </w:p>
    <w:p w14:paraId="72A0C4B3"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Consiste en la adopción de medidas preventivas o correctivas para asegurar la integridad y la totalidad de la serie o subserie documental, que ya han cumplido los tiempos de retención dispuestos en las TRD.</w:t>
      </w:r>
    </w:p>
    <w:p w14:paraId="1CA70EBA"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 xml:space="preserve">La conservación total enunciada en las Tablas de Retención Documental, se aplican a las series y subseries con valor permanente, es decir, los que por disposición legal o que por su contenido informan sobre el origen, desarrollo, estructura, procedimientos y políticas de la Entidad, convirtiéndose en testimonio de las actividades principalmente misionales y sean de transcendencia institucional y por lo tanto se constituyen en “Esenciales y Vitales”. Así mismo se aplica para aquellos documentos que se consideran como patrimonio documental de la Nación para la investigación, la ciencia, la cultura y por los tanto se deben preservar en el tiempo independientemente de su medio y forma de registro. A continuación, se describen los criterios tenidos en cuenta para determinar las agrupaciones documentales de conservación total: </w:t>
      </w:r>
    </w:p>
    <w:p w14:paraId="4FECA73F" w14:textId="77777777" w:rsidR="00A4213B" w:rsidRPr="003F0809" w:rsidRDefault="00A4213B" w:rsidP="003F0809">
      <w:pPr>
        <w:jc w:val="both"/>
        <w:rPr>
          <w:rFonts w:asciiTheme="minorBidi" w:hAnsiTheme="minorBidi" w:cstheme="minorBidi"/>
        </w:rPr>
      </w:pPr>
    </w:p>
    <w:p w14:paraId="44D90623" w14:textId="77777777" w:rsidR="00A4213B" w:rsidRPr="003F0809" w:rsidRDefault="00A4213B" w:rsidP="00D02CC9">
      <w:pPr>
        <w:widowControl/>
        <w:numPr>
          <w:ilvl w:val="0"/>
          <w:numId w:val="18"/>
        </w:numPr>
        <w:autoSpaceDE/>
        <w:autoSpaceDN/>
        <w:spacing w:after="200"/>
        <w:jc w:val="both"/>
        <w:rPr>
          <w:rFonts w:asciiTheme="minorBidi" w:hAnsiTheme="minorBidi" w:cstheme="minorBidi"/>
        </w:rPr>
      </w:pPr>
      <w:r w:rsidRPr="003F0809">
        <w:rPr>
          <w:rFonts w:asciiTheme="minorBidi" w:hAnsiTheme="minorBidi" w:cstheme="minorBidi"/>
        </w:rPr>
        <w:t xml:space="preserve">Se deberá conservar totalmente las series y/o subseries de carácter misional, que evidencien toma de decisiones, medidas cautelares, aprobaciones, conceptos técnicos, investigaciones administrativas, vigilancia especial, fusiones o liquidaciones, en relación a la inspección vigilancia y control de los recursos y entidades que hacen parte del Sistema del Subsidio Familiar. </w:t>
      </w:r>
    </w:p>
    <w:p w14:paraId="54CD35EB" w14:textId="77777777" w:rsidR="00A4213B" w:rsidRPr="003F0809" w:rsidRDefault="00A4213B" w:rsidP="00D02CC9">
      <w:pPr>
        <w:widowControl/>
        <w:numPr>
          <w:ilvl w:val="0"/>
          <w:numId w:val="18"/>
        </w:numPr>
        <w:autoSpaceDE/>
        <w:autoSpaceDN/>
        <w:spacing w:after="200"/>
        <w:jc w:val="both"/>
        <w:rPr>
          <w:rFonts w:asciiTheme="minorBidi" w:hAnsiTheme="minorBidi" w:cstheme="minorBidi"/>
        </w:rPr>
      </w:pPr>
      <w:r w:rsidRPr="003F0809">
        <w:rPr>
          <w:rFonts w:asciiTheme="minorBidi" w:hAnsiTheme="minorBidi" w:cstheme="minorBidi"/>
        </w:rPr>
        <w:t>Se deberá conservar totalmente los documentos relativos con las reestructuraciones, reorganizaciones administrativas, certificaciones de calidad, implementación o modificación de sistemas de gestión.</w:t>
      </w:r>
    </w:p>
    <w:p w14:paraId="5F9A63F7" w14:textId="77777777" w:rsidR="00A4213B" w:rsidRPr="003F0809" w:rsidRDefault="00A4213B" w:rsidP="00D02CC9">
      <w:pPr>
        <w:widowControl/>
        <w:numPr>
          <w:ilvl w:val="0"/>
          <w:numId w:val="18"/>
        </w:numPr>
        <w:autoSpaceDE/>
        <w:autoSpaceDN/>
        <w:spacing w:after="200"/>
        <w:jc w:val="both"/>
        <w:rPr>
          <w:rFonts w:asciiTheme="minorBidi" w:hAnsiTheme="minorBidi" w:cstheme="minorBidi"/>
        </w:rPr>
      </w:pPr>
      <w:r w:rsidRPr="003F0809">
        <w:rPr>
          <w:rFonts w:asciiTheme="minorBidi" w:hAnsiTheme="minorBidi" w:cstheme="minorBidi"/>
        </w:rPr>
        <w:t>Se conservarán totalmente todos los documentos relacionados con el consolidado de los informes estadísticos y estudios realizados sobre el Sistema del Subsidio Familiar.</w:t>
      </w:r>
    </w:p>
    <w:p w14:paraId="40F9F4A4" w14:textId="77777777" w:rsidR="00A4213B" w:rsidRPr="003F0809" w:rsidRDefault="00A4213B" w:rsidP="00D02CC9">
      <w:pPr>
        <w:widowControl/>
        <w:numPr>
          <w:ilvl w:val="0"/>
          <w:numId w:val="18"/>
        </w:numPr>
        <w:autoSpaceDE/>
        <w:autoSpaceDN/>
        <w:spacing w:after="200"/>
        <w:jc w:val="both"/>
        <w:rPr>
          <w:rFonts w:asciiTheme="minorBidi" w:hAnsiTheme="minorBidi" w:cstheme="minorBidi"/>
        </w:rPr>
      </w:pPr>
      <w:r w:rsidRPr="003F0809">
        <w:rPr>
          <w:rFonts w:asciiTheme="minorBidi" w:hAnsiTheme="minorBidi" w:cstheme="minorBidi"/>
        </w:rPr>
        <w:t>Se conservarán totalmente todos los actos administrativos emitidos por la entidad.</w:t>
      </w:r>
    </w:p>
    <w:p w14:paraId="502AFF5C" w14:textId="77777777" w:rsidR="00A4213B" w:rsidRPr="003F0809" w:rsidRDefault="00A4213B" w:rsidP="00D02CC9">
      <w:pPr>
        <w:widowControl/>
        <w:numPr>
          <w:ilvl w:val="0"/>
          <w:numId w:val="18"/>
        </w:numPr>
        <w:autoSpaceDE/>
        <w:autoSpaceDN/>
        <w:spacing w:after="200"/>
        <w:jc w:val="both"/>
        <w:rPr>
          <w:rFonts w:asciiTheme="minorBidi" w:hAnsiTheme="minorBidi" w:cstheme="minorBidi"/>
        </w:rPr>
      </w:pPr>
      <w:r w:rsidRPr="003F0809">
        <w:rPr>
          <w:rFonts w:asciiTheme="minorBidi" w:hAnsiTheme="minorBidi" w:cstheme="minorBidi"/>
        </w:rPr>
        <w:t>Las agrupaciones documentales que evidencien tener cualquiera de los criterios de valoración secundaria descritos en el numeral.</w:t>
      </w:r>
    </w:p>
    <w:p w14:paraId="1C9346B7" w14:textId="77777777" w:rsidR="00A4213B" w:rsidRPr="003F0809" w:rsidRDefault="00A4213B" w:rsidP="00D02CC9">
      <w:pPr>
        <w:widowControl/>
        <w:numPr>
          <w:ilvl w:val="0"/>
          <w:numId w:val="18"/>
        </w:numPr>
        <w:autoSpaceDE/>
        <w:autoSpaceDN/>
        <w:spacing w:after="200"/>
        <w:jc w:val="both"/>
        <w:rPr>
          <w:rFonts w:asciiTheme="minorBidi" w:hAnsiTheme="minorBidi" w:cstheme="minorBidi"/>
        </w:rPr>
      </w:pPr>
      <w:r w:rsidRPr="003F0809">
        <w:rPr>
          <w:rFonts w:asciiTheme="minorBidi" w:hAnsiTheme="minorBidi" w:cstheme="minorBidi"/>
        </w:rPr>
        <w:t>Se considerará de conservación total todas las agrupaciones documentales que lleven implícita una decisión, regulación, normalizaciones relacionadas con el funcionamiento de la entidad y las actividades de inspección, vigilancia y control al Sistema del Subsidio Familiar.</w:t>
      </w:r>
    </w:p>
    <w:p w14:paraId="590C893C" w14:textId="77777777" w:rsidR="00A4213B" w:rsidRPr="003F0809" w:rsidRDefault="00A4213B" w:rsidP="003F0809">
      <w:pPr>
        <w:autoSpaceDE/>
        <w:autoSpaceDN/>
        <w:spacing w:after="200"/>
        <w:jc w:val="both"/>
        <w:rPr>
          <w:rFonts w:asciiTheme="minorBidi" w:hAnsiTheme="minorBidi" w:cstheme="minorBidi"/>
        </w:rPr>
      </w:pPr>
      <w:r w:rsidRPr="003F0809">
        <w:rPr>
          <w:rFonts w:asciiTheme="minorBidi" w:hAnsiTheme="minorBidi" w:cstheme="minorBidi"/>
          <w:b/>
          <w:bCs/>
        </w:rPr>
        <w:t>Ejemplos</w:t>
      </w:r>
      <w:r w:rsidRPr="003F0809">
        <w:rPr>
          <w:rFonts w:asciiTheme="minorBidi" w:hAnsiTheme="minorBidi" w:cstheme="minorBidi"/>
        </w:rPr>
        <w:t xml:space="preserve">: Informes Revisión por la Dirección, Conceptos de Cumplimiento de Agente de Vigilancia Especial o Interventores, Conceptos de los Informes de los Agentes Especiales, Conceptos de Visitas Ordinarias. </w:t>
      </w:r>
    </w:p>
    <w:p w14:paraId="50F9A9D3" w14:textId="77777777" w:rsidR="00A4213B" w:rsidRPr="003F0809" w:rsidRDefault="00A4213B" w:rsidP="003F0809">
      <w:pPr>
        <w:pStyle w:val="Ttulo3"/>
        <w:numPr>
          <w:ilvl w:val="2"/>
          <w:numId w:val="2"/>
        </w:numPr>
        <w:jc w:val="both"/>
        <w:rPr>
          <w:rFonts w:asciiTheme="minorBidi" w:hAnsiTheme="minorBidi" w:cstheme="minorBidi"/>
        </w:rPr>
      </w:pPr>
      <w:bookmarkStart w:id="120" w:name="_Toc185262698"/>
      <w:bookmarkStart w:id="121" w:name="_Toc198306785"/>
      <w:r w:rsidRPr="003F0809">
        <w:rPr>
          <w:rFonts w:asciiTheme="minorBidi" w:hAnsiTheme="minorBidi" w:cstheme="minorBidi"/>
        </w:rPr>
        <w:t>Criterios establecidos por norma interna o externa</w:t>
      </w:r>
      <w:bookmarkEnd w:id="120"/>
      <w:bookmarkEnd w:id="121"/>
    </w:p>
    <w:p w14:paraId="14F4D421" w14:textId="77777777" w:rsidR="00085154" w:rsidRPr="003F0809" w:rsidRDefault="00085154" w:rsidP="003F0809">
      <w:pPr>
        <w:pStyle w:val="Ttulo3"/>
        <w:ind w:left="720"/>
        <w:jc w:val="both"/>
        <w:rPr>
          <w:rFonts w:asciiTheme="minorBidi" w:hAnsiTheme="minorBidi" w:cstheme="minorBidi"/>
        </w:rPr>
      </w:pPr>
    </w:p>
    <w:p w14:paraId="0F7AAC9D"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Con respecto a las series que no están reglamentadas por norma se da a conocer de manera general los tiempos establecidos con un mínimo de retención de un (1) año, para series o subseries documentales que son importantes o trascendentales para la historia institucional de SuperSubsidio las cuales se relacionan a continuación:</w:t>
      </w:r>
    </w:p>
    <w:p w14:paraId="703CC678" w14:textId="33708B10" w:rsidR="00A4213B" w:rsidRPr="003F0809" w:rsidRDefault="00A4213B" w:rsidP="003F0809">
      <w:pPr>
        <w:pStyle w:val="Descripcin"/>
        <w:rPr>
          <w:rFonts w:asciiTheme="minorBidi" w:hAnsiTheme="minorBidi" w:cstheme="minorBidi"/>
          <w:b/>
          <w:bCs/>
          <w:color w:val="auto"/>
          <w:sz w:val="22"/>
          <w:szCs w:val="22"/>
        </w:rPr>
      </w:pPr>
    </w:p>
    <w:tbl>
      <w:tblPr>
        <w:tblStyle w:val="Tablaconcuadrcula"/>
        <w:tblW w:w="8931" w:type="dxa"/>
        <w:jc w:val="center"/>
        <w:tblLayout w:type="fixed"/>
        <w:tblLook w:val="0400" w:firstRow="0" w:lastRow="0" w:firstColumn="0" w:lastColumn="0" w:noHBand="0" w:noVBand="1"/>
      </w:tblPr>
      <w:tblGrid>
        <w:gridCol w:w="2122"/>
        <w:gridCol w:w="3974"/>
        <w:gridCol w:w="708"/>
        <w:gridCol w:w="567"/>
        <w:gridCol w:w="1560"/>
      </w:tblGrid>
      <w:tr w:rsidR="00A4213B" w:rsidRPr="00FB62FD" w14:paraId="6C051B8E" w14:textId="77777777" w:rsidTr="00B1620F">
        <w:trPr>
          <w:trHeight w:val="288"/>
          <w:tblHeader/>
          <w:jc w:val="center"/>
        </w:trPr>
        <w:tc>
          <w:tcPr>
            <w:tcW w:w="2122" w:type="dxa"/>
            <w:vMerge w:val="restart"/>
            <w:shd w:val="clear" w:color="auto" w:fill="C6D9F1" w:themeFill="text2" w:themeFillTint="33"/>
            <w:vAlign w:val="center"/>
          </w:tcPr>
          <w:p w14:paraId="6696D5B7" w14:textId="77777777" w:rsidR="00A4213B" w:rsidRPr="00FB62FD" w:rsidRDefault="00A4213B" w:rsidP="003F0809">
            <w:pPr>
              <w:jc w:val="both"/>
              <w:rPr>
                <w:rFonts w:asciiTheme="minorBidi" w:hAnsiTheme="minorBidi" w:cstheme="minorBidi"/>
                <w:b/>
                <w:sz w:val="16"/>
                <w:szCs w:val="16"/>
              </w:rPr>
            </w:pPr>
            <w:r w:rsidRPr="00FB62FD">
              <w:rPr>
                <w:rFonts w:asciiTheme="minorBidi" w:hAnsiTheme="minorBidi" w:cstheme="minorBidi"/>
                <w:b/>
                <w:sz w:val="16"/>
                <w:szCs w:val="16"/>
              </w:rPr>
              <w:t>Dependencia</w:t>
            </w:r>
          </w:p>
        </w:tc>
        <w:tc>
          <w:tcPr>
            <w:tcW w:w="3974" w:type="dxa"/>
            <w:vMerge w:val="restart"/>
            <w:shd w:val="clear" w:color="auto" w:fill="C6D9F1" w:themeFill="text2" w:themeFillTint="33"/>
            <w:vAlign w:val="center"/>
          </w:tcPr>
          <w:p w14:paraId="4391AB84" w14:textId="77777777" w:rsidR="00A4213B" w:rsidRPr="00FB62FD" w:rsidRDefault="00A4213B" w:rsidP="003F0809">
            <w:pPr>
              <w:jc w:val="both"/>
              <w:rPr>
                <w:rFonts w:asciiTheme="minorBidi" w:hAnsiTheme="minorBidi" w:cstheme="minorBidi"/>
                <w:b/>
                <w:sz w:val="16"/>
                <w:szCs w:val="16"/>
              </w:rPr>
            </w:pPr>
            <w:r w:rsidRPr="00FB62FD">
              <w:rPr>
                <w:rFonts w:asciiTheme="minorBidi" w:hAnsiTheme="minorBidi" w:cstheme="minorBidi"/>
                <w:b/>
                <w:sz w:val="16"/>
                <w:szCs w:val="16"/>
              </w:rPr>
              <w:t>Criterio</w:t>
            </w:r>
          </w:p>
        </w:tc>
        <w:tc>
          <w:tcPr>
            <w:tcW w:w="1275" w:type="dxa"/>
            <w:gridSpan w:val="2"/>
            <w:shd w:val="clear" w:color="auto" w:fill="C6D9F1" w:themeFill="text2" w:themeFillTint="33"/>
            <w:vAlign w:val="center"/>
          </w:tcPr>
          <w:p w14:paraId="466DBF38" w14:textId="77777777" w:rsidR="00A4213B" w:rsidRPr="00FB62FD" w:rsidRDefault="00A4213B" w:rsidP="003F0809">
            <w:pPr>
              <w:jc w:val="both"/>
              <w:rPr>
                <w:rFonts w:asciiTheme="minorBidi" w:hAnsiTheme="minorBidi" w:cstheme="minorBidi"/>
                <w:b/>
                <w:sz w:val="16"/>
                <w:szCs w:val="16"/>
              </w:rPr>
            </w:pPr>
            <w:r w:rsidRPr="00FB62FD">
              <w:rPr>
                <w:rFonts w:asciiTheme="minorBidi" w:hAnsiTheme="minorBidi" w:cstheme="minorBidi"/>
                <w:b/>
                <w:sz w:val="16"/>
                <w:szCs w:val="16"/>
              </w:rPr>
              <w:t>Tiempos asignados</w:t>
            </w:r>
          </w:p>
        </w:tc>
        <w:tc>
          <w:tcPr>
            <w:tcW w:w="1560" w:type="dxa"/>
            <w:vMerge w:val="restart"/>
            <w:shd w:val="clear" w:color="auto" w:fill="C6D9F1" w:themeFill="text2" w:themeFillTint="33"/>
            <w:vAlign w:val="center"/>
          </w:tcPr>
          <w:p w14:paraId="7B4DA021" w14:textId="77777777" w:rsidR="00A4213B" w:rsidRPr="00FB62FD" w:rsidRDefault="00A4213B" w:rsidP="003F0809">
            <w:pPr>
              <w:jc w:val="both"/>
              <w:rPr>
                <w:rFonts w:asciiTheme="minorBidi" w:hAnsiTheme="minorBidi" w:cstheme="minorBidi"/>
                <w:b/>
                <w:sz w:val="16"/>
                <w:szCs w:val="16"/>
              </w:rPr>
            </w:pPr>
            <w:r w:rsidRPr="00FB62FD">
              <w:rPr>
                <w:rFonts w:asciiTheme="minorBidi" w:hAnsiTheme="minorBidi" w:cstheme="minorBidi"/>
                <w:b/>
                <w:sz w:val="16"/>
                <w:szCs w:val="16"/>
              </w:rPr>
              <w:t>Serie o subserie</w:t>
            </w:r>
          </w:p>
        </w:tc>
      </w:tr>
      <w:tr w:rsidR="00A4213B" w:rsidRPr="00FB62FD" w14:paraId="765149B4" w14:textId="77777777" w:rsidTr="00B1620F">
        <w:trPr>
          <w:trHeight w:val="288"/>
          <w:tblHeader/>
          <w:jc w:val="center"/>
        </w:trPr>
        <w:tc>
          <w:tcPr>
            <w:tcW w:w="2122" w:type="dxa"/>
            <w:vMerge/>
          </w:tcPr>
          <w:p w14:paraId="1AFF034F" w14:textId="77777777" w:rsidR="00A4213B" w:rsidRPr="00FB62FD" w:rsidRDefault="00A4213B" w:rsidP="003F0809">
            <w:pPr>
              <w:pBdr>
                <w:top w:val="nil"/>
                <w:left w:val="nil"/>
                <w:bottom w:val="nil"/>
                <w:right w:val="nil"/>
                <w:between w:val="nil"/>
              </w:pBdr>
              <w:jc w:val="both"/>
              <w:rPr>
                <w:rFonts w:asciiTheme="minorBidi" w:hAnsiTheme="minorBidi" w:cstheme="minorBidi"/>
                <w:b/>
                <w:color w:val="FFFFFF"/>
                <w:sz w:val="16"/>
                <w:szCs w:val="16"/>
              </w:rPr>
            </w:pPr>
          </w:p>
        </w:tc>
        <w:tc>
          <w:tcPr>
            <w:tcW w:w="3974" w:type="dxa"/>
            <w:vMerge/>
          </w:tcPr>
          <w:p w14:paraId="442EB6C1" w14:textId="77777777" w:rsidR="00A4213B" w:rsidRPr="00FB62FD" w:rsidRDefault="00A4213B" w:rsidP="003F0809">
            <w:pPr>
              <w:pBdr>
                <w:top w:val="nil"/>
                <w:left w:val="nil"/>
                <w:bottom w:val="nil"/>
                <w:right w:val="nil"/>
                <w:between w:val="nil"/>
              </w:pBdr>
              <w:jc w:val="both"/>
              <w:rPr>
                <w:rFonts w:asciiTheme="minorBidi" w:hAnsiTheme="minorBidi" w:cstheme="minorBidi"/>
                <w:b/>
                <w:color w:val="FFFFFF"/>
                <w:sz w:val="16"/>
                <w:szCs w:val="16"/>
              </w:rPr>
            </w:pPr>
          </w:p>
        </w:tc>
        <w:tc>
          <w:tcPr>
            <w:tcW w:w="708" w:type="dxa"/>
            <w:shd w:val="clear" w:color="auto" w:fill="C6D9F1" w:themeFill="text2" w:themeFillTint="33"/>
            <w:vAlign w:val="center"/>
          </w:tcPr>
          <w:p w14:paraId="4F25E7C6" w14:textId="77777777" w:rsidR="00A4213B" w:rsidRPr="00FB62FD" w:rsidRDefault="00A4213B" w:rsidP="003F0809">
            <w:pPr>
              <w:jc w:val="both"/>
              <w:rPr>
                <w:rFonts w:asciiTheme="minorBidi" w:hAnsiTheme="minorBidi" w:cstheme="minorBidi"/>
                <w:b/>
                <w:bCs/>
                <w:sz w:val="16"/>
                <w:szCs w:val="16"/>
              </w:rPr>
            </w:pPr>
            <w:r w:rsidRPr="00FB62FD">
              <w:rPr>
                <w:rFonts w:asciiTheme="minorBidi" w:hAnsiTheme="minorBidi" w:cstheme="minorBidi"/>
                <w:b/>
                <w:bCs/>
                <w:sz w:val="16"/>
                <w:szCs w:val="16"/>
              </w:rPr>
              <w:t>AG</w:t>
            </w:r>
          </w:p>
        </w:tc>
        <w:tc>
          <w:tcPr>
            <w:tcW w:w="567" w:type="dxa"/>
            <w:shd w:val="clear" w:color="auto" w:fill="C6D9F1" w:themeFill="text2" w:themeFillTint="33"/>
            <w:vAlign w:val="center"/>
          </w:tcPr>
          <w:p w14:paraId="7C3972B7" w14:textId="77777777" w:rsidR="00A4213B" w:rsidRPr="00FB62FD" w:rsidRDefault="00A4213B" w:rsidP="003F0809">
            <w:pPr>
              <w:jc w:val="both"/>
              <w:rPr>
                <w:rFonts w:asciiTheme="minorBidi" w:hAnsiTheme="minorBidi" w:cstheme="minorBidi"/>
                <w:b/>
                <w:bCs/>
                <w:sz w:val="16"/>
                <w:szCs w:val="16"/>
              </w:rPr>
            </w:pPr>
            <w:r w:rsidRPr="00FB62FD">
              <w:rPr>
                <w:rFonts w:asciiTheme="minorBidi" w:hAnsiTheme="minorBidi" w:cstheme="minorBidi"/>
                <w:b/>
                <w:bCs/>
                <w:sz w:val="16"/>
                <w:szCs w:val="16"/>
              </w:rPr>
              <w:t>AC</w:t>
            </w:r>
          </w:p>
        </w:tc>
        <w:tc>
          <w:tcPr>
            <w:tcW w:w="1560" w:type="dxa"/>
            <w:vMerge/>
          </w:tcPr>
          <w:p w14:paraId="42F2C3E0" w14:textId="77777777" w:rsidR="00A4213B" w:rsidRPr="00FB62FD" w:rsidRDefault="00A4213B" w:rsidP="003F0809">
            <w:pPr>
              <w:pBdr>
                <w:top w:val="nil"/>
                <w:left w:val="nil"/>
                <w:bottom w:val="nil"/>
                <w:right w:val="nil"/>
                <w:between w:val="nil"/>
              </w:pBdr>
              <w:jc w:val="both"/>
              <w:rPr>
                <w:rFonts w:asciiTheme="minorBidi" w:hAnsiTheme="minorBidi" w:cstheme="minorBidi"/>
                <w:color w:val="FFFFFF"/>
                <w:sz w:val="16"/>
                <w:szCs w:val="16"/>
              </w:rPr>
            </w:pPr>
          </w:p>
        </w:tc>
      </w:tr>
      <w:tr w:rsidR="00A4213B" w:rsidRPr="00FB62FD" w14:paraId="1B7EEDCE" w14:textId="77777777" w:rsidTr="00550669">
        <w:trPr>
          <w:trHeight w:val="288"/>
          <w:jc w:val="center"/>
        </w:trPr>
        <w:tc>
          <w:tcPr>
            <w:tcW w:w="2122" w:type="dxa"/>
            <w:vAlign w:val="center"/>
          </w:tcPr>
          <w:p w14:paraId="27857CB9"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1100 - OFICINA ASESORA DE PLANEACIÓN</w:t>
            </w:r>
          </w:p>
        </w:tc>
        <w:tc>
          <w:tcPr>
            <w:tcW w:w="3974" w:type="dxa"/>
            <w:vAlign w:val="center"/>
          </w:tcPr>
          <w:p w14:paraId="470E8246"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La información contenida en las actas da a conocer aspectos de seguimiento y toma de decisiones relacionadas con actividades de carácter administrativo, en las diferentes dependencias, de acuerdo con el desarrollo de sus actividades y de conformidad con la Resolución 0076 de 2018 “por la cual se crea y conforma el Comité Institucional de Gestión y Desempeño de la Superintendencia del Subsidio Familiar”.</w:t>
            </w:r>
          </w:p>
        </w:tc>
        <w:tc>
          <w:tcPr>
            <w:tcW w:w="708" w:type="dxa"/>
            <w:vAlign w:val="center"/>
          </w:tcPr>
          <w:p w14:paraId="12A892B2"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5</w:t>
            </w:r>
          </w:p>
        </w:tc>
        <w:tc>
          <w:tcPr>
            <w:tcW w:w="567" w:type="dxa"/>
            <w:vAlign w:val="center"/>
          </w:tcPr>
          <w:p w14:paraId="68107347"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15</w:t>
            </w:r>
          </w:p>
        </w:tc>
        <w:tc>
          <w:tcPr>
            <w:tcW w:w="1560" w:type="dxa"/>
            <w:vAlign w:val="center"/>
          </w:tcPr>
          <w:p w14:paraId="5A2368F9"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Actas de Comité Institucional de Gestión y Desempeño</w:t>
            </w:r>
          </w:p>
        </w:tc>
      </w:tr>
      <w:tr w:rsidR="00A4213B" w:rsidRPr="00FB62FD" w14:paraId="1C01B89B" w14:textId="77777777" w:rsidTr="00550669">
        <w:trPr>
          <w:trHeight w:val="288"/>
          <w:jc w:val="center"/>
        </w:trPr>
        <w:tc>
          <w:tcPr>
            <w:tcW w:w="2122" w:type="dxa"/>
            <w:vAlign w:val="center"/>
          </w:tcPr>
          <w:p w14:paraId="6F75A70A"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1300 OFICINA DE PROTECCIÓN AL USUARIO</w:t>
            </w:r>
          </w:p>
        </w:tc>
        <w:tc>
          <w:tcPr>
            <w:tcW w:w="3974" w:type="dxa"/>
            <w:vAlign w:val="center"/>
          </w:tcPr>
          <w:p w14:paraId="0F96151C"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Los documentos dan a conocer aspectos de divulgación de material publicitario en relación con los servicios que maneja la entidad, el tiempo de retención inicia con la respuesta final a la PQRSDF.  Cumplido el tiempo de retención la documentación se elimina ya que la información se consolida en los Informes de seguimiento PQRS de la Oficina de Protección al Usuario.</w:t>
            </w:r>
          </w:p>
        </w:tc>
        <w:tc>
          <w:tcPr>
            <w:tcW w:w="708" w:type="dxa"/>
            <w:vAlign w:val="center"/>
          </w:tcPr>
          <w:p w14:paraId="0BB48AFF"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1</w:t>
            </w:r>
          </w:p>
        </w:tc>
        <w:tc>
          <w:tcPr>
            <w:tcW w:w="567" w:type="dxa"/>
            <w:vAlign w:val="center"/>
          </w:tcPr>
          <w:p w14:paraId="2845187A"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4</w:t>
            </w:r>
          </w:p>
        </w:tc>
        <w:tc>
          <w:tcPr>
            <w:tcW w:w="1560" w:type="dxa"/>
            <w:vAlign w:val="center"/>
          </w:tcPr>
          <w:p w14:paraId="7DC8D0DD"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Instrumentos de Control y Registro de PQRS</w:t>
            </w:r>
          </w:p>
        </w:tc>
      </w:tr>
      <w:tr w:rsidR="00A4213B" w:rsidRPr="00FB62FD" w14:paraId="01717D32" w14:textId="77777777" w:rsidTr="00550669">
        <w:trPr>
          <w:trHeight w:val="288"/>
          <w:jc w:val="center"/>
        </w:trPr>
        <w:tc>
          <w:tcPr>
            <w:tcW w:w="2122" w:type="dxa"/>
            <w:vAlign w:val="center"/>
          </w:tcPr>
          <w:p w14:paraId="0913D1C7"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1200 - OFICINA ASESORA JURÍDICA</w:t>
            </w:r>
          </w:p>
        </w:tc>
        <w:tc>
          <w:tcPr>
            <w:tcW w:w="3974" w:type="dxa"/>
            <w:vAlign w:val="center"/>
          </w:tcPr>
          <w:p w14:paraId="58636D00"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Los documentos dan a conocer la gestión jurídica integral relacionada con cobro coactivo por multas impuestas por la Superintendencia del Subsidio Familiar de conformidad con los Literales 16, 17 y 18 del artículo 24 de la Ley 789 de 2002 Facultades de la Superintendencia del Subsidio Familiar.</w:t>
            </w:r>
          </w:p>
        </w:tc>
        <w:tc>
          <w:tcPr>
            <w:tcW w:w="708" w:type="dxa"/>
            <w:vAlign w:val="center"/>
          </w:tcPr>
          <w:p w14:paraId="79596B31"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2</w:t>
            </w:r>
          </w:p>
        </w:tc>
        <w:tc>
          <w:tcPr>
            <w:tcW w:w="567" w:type="dxa"/>
            <w:vAlign w:val="center"/>
          </w:tcPr>
          <w:p w14:paraId="767240F7"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8</w:t>
            </w:r>
          </w:p>
        </w:tc>
        <w:tc>
          <w:tcPr>
            <w:tcW w:w="1560" w:type="dxa"/>
            <w:vAlign w:val="center"/>
          </w:tcPr>
          <w:p w14:paraId="183341D6"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Procesos de Cobro Coactivo</w:t>
            </w:r>
          </w:p>
        </w:tc>
      </w:tr>
      <w:tr w:rsidR="00A4213B" w:rsidRPr="00FB62FD" w14:paraId="2B2DE6C0" w14:textId="77777777" w:rsidTr="00550669">
        <w:trPr>
          <w:trHeight w:val="288"/>
          <w:jc w:val="center"/>
        </w:trPr>
        <w:tc>
          <w:tcPr>
            <w:tcW w:w="2122" w:type="dxa"/>
            <w:vAlign w:val="center"/>
          </w:tcPr>
          <w:p w14:paraId="79DCA174"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5020 - GRUPO INTERNO DE MEDIDAS ESPECIALES</w:t>
            </w:r>
          </w:p>
        </w:tc>
        <w:tc>
          <w:tcPr>
            <w:tcW w:w="3974" w:type="dxa"/>
            <w:vAlign w:val="center"/>
          </w:tcPr>
          <w:p w14:paraId="202AEB7C"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Los documentos dan a conocer los conceptos emitidos por la dependencia de conformidad con lo establecido en la resolución 0284 del 9 de junio del 2021 “Por medio de la cual se derogan las resoluciones No.0426 y 0433 de 2020 y en consecuencia se crean unos grupos internos de trabajo se define su integración y coordinación Articulo 7 numeral 2 Proyectar para el superintendente delegado para para la Responsabilidad Administrativa y las Medidas Especiales conceptos sobre el cumplimiento de los requisitos de los agentes de vigilancia especial, especiales de intervención administrativa o liquidaciones”</w:t>
            </w:r>
          </w:p>
        </w:tc>
        <w:tc>
          <w:tcPr>
            <w:tcW w:w="708" w:type="dxa"/>
            <w:vAlign w:val="center"/>
          </w:tcPr>
          <w:p w14:paraId="2998BB4E"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2</w:t>
            </w:r>
          </w:p>
        </w:tc>
        <w:tc>
          <w:tcPr>
            <w:tcW w:w="567" w:type="dxa"/>
            <w:vAlign w:val="center"/>
          </w:tcPr>
          <w:p w14:paraId="63566F35"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3</w:t>
            </w:r>
          </w:p>
        </w:tc>
        <w:tc>
          <w:tcPr>
            <w:tcW w:w="1560" w:type="dxa"/>
            <w:vAlign w:val="center"/>
          </w:tcPr>
          <w:p w14:paraId="05F53639"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Conceptos de Cumplimiento de Agente de Vigilancia Especial o Interventores</w:t>
            </w:r>
          </w:p>
        </w:tc>
      </w:tr>
      <w:tr w:rsidR="00A4213B" w:rsidRPr="00FB62FD" w14:paraId="490CA59C" w14:textId="77777777" w:rsidTr="00550669">
        <w:trPr>
          <w:trHeight w:val="288"/>
          <w:jc w:val="center"/>
        </w:trPr>
        <w:tc>
          <w:tcPr>
            <w:tcW w:w="2122" w:type="dxa"/>
            <w:vAlign w:val="center"/>
          </w:tcPr>
          <w:p w14:paraId="1AFA1684"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5030 - GRUPO INTERNO PARA LA RESPONSABILIDAD ADMINISTRATIVA</w:t>
            </w:r>
          </w:p>
        </w:tc>
        <w:tc>
          <w:tcPr>
            <w:tcW w:w="3974" w:type="dxa"/>
            <w:vAlign w:val="center"/>
          </w:tcPr>
          <w:p w14:paraId="073E735D"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Los documentos dan a conocer la gestión jurídica integral relacionada con los Procesos de Investigaciones Administrativas a Entes Vigilados impuestas por la Superintendencia del Subsidio Familiar de conformidad con los Literales 16, 17 y 18 del artículo 24 de la Ley 789 de 2002 Facultades de la Superintendencia del Subsidio Familiar. El tiempo de retención inicia a partir del Auto archivo</w:t>
            </w:r>
          </w:p>
        </w:tc>
        <w:tc>
          <w:tcPr>
            <w:tcW w:w="708" w:type="dxa"/>
            <w:vAlign w:val="center"/>
          </w:tcPr>
          <w:p w14:paraId="01DC6D1D"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2</w:t>
            </w:r>
          </w:p>
        </w:tc>
        <w:tc>
          <w:tcPr>
            <w:tcW w:w="567" w:type="dxa"/>
            <w:vAlign w:val="center"/>
          </w:tcPr>
          <w:p w14:paraId="0052991A"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18</w:t>
            </w:r>
          </w:p>
        </w:tc>
        <w:tc>
          <w:tcPr>
            <w:tcW w:w="1560" w:type="dxa"/>
            <w:vAlign w:val="center"/>
          </w:tcPr>
          <w:p w14:paraId="7BC82A53"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Procesos de Investigaciones Administrativas a Entes Vigilados</w:t>
            </w:r>
          </w:p>
        </w:tc>
      </w:tr>
      <w:tr w:rsidR="00A4213B" w:rsidRPr="00FB62FD" w14:paraId="7611C7E4" w14:textId="77777777" w:rsidTr="00550669">
        <w:trPr>
          <w:trHeight w:val="288"/>
          <w:jc w:val="center"/>
        </w:trPr>
        <w:tc>
          <w:tcPr>
            <w:tcW w:w="2122" w:type="dxa"/>
            <w:vAlign w:val="center"/>
          </w:tcPr>
          <w:p w14:paraId="053A3E3F"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5010 - GRUPO INTERNO REGISTRO Y CONTROL</w:t>
            </w:r>
          </w:p>
        </w:tc>
        <w:tc>
          <w:tcPr>
            <w:tcW w:w="3974" w:type="dxa"/>
            <w:vAlign w:val="center"/>
          </w:tcPr>
          <w:p w14:paraId="2672B1EF"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Los documentos de esta subserie dan a conocer el control y vigilancia que ejerce la SuperSubsidio a las cajas de compensación familiar, organizaciones y entidades recaudadoras y pagadoras del subsidio familiar en cuanto al cumplimiento de este con el fin de preservar la estabilidad, seguridad y confianza del sistema del subsidio familiar.</w:t>
            </w:r>
          </w:p>
        </w:tc>
        <w:tc>
          <w:tcPr>
            <w:tcW w:w="708" w:type="dxa"/>
            <w:vAlign w:val="center"/>
          </w:tcPr>
          <w:p w14:paraId="1920D666"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5</w:t>
            </w:r>
          </w:p>
        </w:tc>
        <w:tc>
          <w:tcPr>
            <w:tcW w:w="567" w:type="dxa"/>
            <w:vAlign w:val="center"/>
          </w:tcPr>
          <w:p w14:paraId="1BCDBFDA"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15</w:t>
            </w:r>
          </w:p>
        </w:tc>
        <w:tc>
          <w:tcPr>
            <w:tcW w:w="1560" w:type="dxa"/>
            <w:vAlign w:val="center"/>
          </w:tcPr>
          <w:p w14:paraId="3F45DBE5"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HISTORIALES DE CAJAS DE COMPENSACIÓN</w:t>
            </w:r>
          </w:p>
        </w:tc>
      </w:tr>
      <w:tr w:rsidR="00A4213B" w:rsidRPr="00FB62FD" w14:paraId="197C66F9" w14:textId="77777777" w:rsidTr="00550669">
        <w:trPr>
          <w:trHeight w:val="288"/>
          <w:jc w:val="center"/>
        </w:trPr>
        <w:tc>
          <w:tcPr>
            <w:tcW w:w="2122" w:type="dxa"/>
            <w:vAlign w:val="center"/>
          </w:tcPr>
          <w:p w14:paraId="232E5EA8"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2200- GRUPO DE GESTIÓN DE TALENTO HUMANO</w:t>
            </w:r>
          </w:p>
        </w:tc>
        <w:tc>
          <w:tcPr>
            <w:tcW w:w="3974" w:type="dxa"/>
            <w:vAlign w:val="center"/>
          </w:tcPr>
          <w:p w14:paraId="44F20B01"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Los documentos dan a conocer las metas, responsables, recursos y cronograma de actividades para alcanzar los objetivos propuestos en el Sistema de Gestión de la Seguridad y Salud en el Trabajo. Numeral 7, Artículo 2.2.4.6.8. Decreto 1072 de 2015.</w:t>
            </w:r>
          </w:p>
        </w:tc>
        <w:tc>
          <w:tcPr>
            <w:tcW w:w="708" w:type="dxa"/>
            <w:vAlign w:val="center"/>
          </w:tcPr>
          <w:p w14:paraId="149CF324"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2</w:t>
            </w:r>
          </w:p>
        </w:tc>
        <w:tc>
          <w:tcPr>
            <w:tcW w:w="567" w:type="dxa"/>
            <w:vAlign w:val="center"/>
          </w:tcPr>
          <w:p w14:paraId="64287462"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18</w:t>
            </w:r>
          </w:p>
        </w:tc>
        <w:tc>
          <w:tcPr>
            <w:tcW w:w="1560" w:type="dxa"/>
            <w:vAlign w:val="center"/>
          </w:tcPr>
          <w:p w14:paraId="7F05B84D"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Planes de Trabajo Anual del Sistema de Seguridad y Salud en el Trabajo</w:t>
            </w:r>
          </w:p>
        </w:tc>
      </w:tr>
      <w:tr w:rsidR="00A4213B" w:rsidRPr="00FB62FD" w14:paraId="23B47B6F" w14:textId="77777777" w:rsidTr="00550669">
        <w:trPr>
          <w:trHeight w:val="288"/>
          <w:jc w:val="center"/>
        </w:trPr>
        <w:tc>
          <w:tcPr>
            <w:tcW w:w="2122" w:type="dxa"/>
            <w:vAlign w:val="center"/>
          </w:tcPr>
          <w:p w14:paraId="548721D1"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2100.- GRUPO DE CONTROL INTERNO DISCIPLINARIO</w:t>
            </w:r>
          </w:p>
        </w:tc>
        <w:tc>
          <w:tcPr>
            <w:tcW w:w="3974" w:type="dxa"/>
            <w:vAlign w:val="center"/>
          </w:tcPr>
          <w:p w14:paraId="5F293414"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Los documentos dan a conocer los actos procesales coordinados que se adelantan para realizar una investigación disciplinaria de conformidad con el Código General Disciplinario. El tiempo de retención inicia a partir de la presentación del fallo de segunda instancia. Cumplido el tiempo de retención en el archivo central, se aplica una selección cualitativa del 10%, teniendo en cuenta los procesos que terminaron con declaratoria de una sanción de acuerdo con el código disciplinario único Ley 734 de 2002. Ley 1952 del del 2019 modificada parcialmente por la 2094 del 2021.</w:t>
            </w:r>
          </w:p>
        </w:tc>
        <w:tc>
          <w:tcPr>
            <w:tcW w:w="708" w:type="dxa"/>
            <w:vAlign w:val="center"/>
          </w:tcPr>
          <w:p w14:paraId="4ABFC559"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3</w:t>
            </w:r>
          </w:p>
        </w:tc>
        <w:tc>
          <w:tcPr>
            <w:tcW w:w="567" w:type="dxa"/>
            <w:vAlign w:val="center"/>
          </w:tcPr>
          <w:p w14:paraId="3A02B841" w14:textId="77777777" w:rsidR="00A4213B" w:rsidRPr="00FB62FD" w:rsidRDefault="00A4213B" w:rsidP="003F0809">
            <w:pPr>
              <w:jc w:val="both"/>
              <w:rPr>
                <w:rFonts w:asciiTheme="minorBidi" w:hAnsiTheme="minorBidi" w:cstheme="minorBidi"/>
                <w:sz w:val="16"/>
                <w:szCs w:val="16"/>
              </w:rPr>
            </w:pPr>
            <w:r w:rsidRPr="00FB62FD">
              <w:rPr>
                <w:rFonts w:asciiTheme="minorBidi" w:hAnsiTheme="minorBidi" w:cstheme="minorBidi"/>
                <w:sz w:val="16"/>
                <w:szCs w:val="16"/>
              </w:rPr>
              <w:t>17</w:t>
            </w:r>
          </w:p>
        </w:tc>
        <w:tc>
          <w:tcPr>
            <w:tcW w:w="1560" w:type="dxa"/>
            <w:vAlign w:val="center"/>
          </w:tcPr>
          <w:p w14:paraId="1563760D" w14:textId="77777777" w:rsidR="00A4213B" w:rsidRPr="00FB62FD" w:rsidRDefault="00A4213B" w:rsidP="00FB62FD">
            <w:pPr>
              <w:keepNext/>
              <w:jc w:val="both"/>
              <w:rPr>
                <w:rFonts w:asciiTheme="minorBidi" w:hAnsiTheme="minorBidi" w:cstheme="minorBidi"/>
                <w:sz w:val="16"/>
                <w:szCs w:val="16"/>
              </w:rPr>
            </w:pPr>
            <w:r w:rsidRPr="00FB62FD">
              <w:rPr>
                <w:rFonts w:asciiTheme="minorBidi" w:hAnsiTheme="minorBidi" w:cstheme="minorBidi"/>
                <w:sz w:val="16"/>
                <w:szCs w:val="16"/>
              </w:rPr>
              <w:t>Procesos Disciplinarios</w:t>
            </w:r>
          </w:p>
        </w:tc>
      </w:tr>
    </w:tbl>
    <w:p w14:paraId="5DF01954" w14:textId="1629C21C" w:rsidR="00A4213B" w:rsidRPr="003F0809" w:rsidRDefault="00FB62FD" w:rsidP="00FB62FD">
      <w:pPr>
        <w:pStyle w:val="Descripcin"/>
        <w:rPr>
          <w:rFonts w:asciiTheme="minorBidi" w:hAnsiTheme="minorBidi" w:cstheme="minorBidi"/>
          <w:sz w:val="22"/>
          <w:szCs w:val="22"/>
        </w:rPr>
      </w:pPr>
      <w:bookmarkStart w:id="122" w:name="_Toc198305983"/>
      <w:r>
        <w:t xml:space="preserve">Tabla </w:t>
      </w:r>
      <w:r>
        <w:fldChar w:fldCharType="begin"/>
      </w:r>
      <w:r>
        <w:instrText xml:space="preserve"> SEQ Tabla \* ARABIC </w:instrText>
      </w:r>
      <w:r>
        <w:fldChar w:fldCharType="separate"/>
      </w:r>
      <w:r w:rsidR="002F4B88">
        <w:rPr>
          <w:noProof/>
        </w:rPr>
        <w:t>14</w:t>
      </w:r>
      <w:r>
        <w:fldChar w:fldCharType="end"/>
      </w:r>
      <w:r>
        <w:t xml:space="preserve">. </w:t>
      </w:r>
      <w:r w:rsidRPr="00524C76">
        <w:t>Normas aplicadas a agrupaciones documentales</w:t>
      </w:r>
      <w:bookmarkEnd w:id="122"/>
    </w:p>
    <w:p w14:paraId="5F089AB5" w14:textId="63BD015B" w:rsidR="00A4213B" w:rsidRPr="003F0809" w:rsidRDefault="00CB3E97" w:rsidP="003F0809">
      <w:pPr>
        <w:pStyle w:val="Ttulo3"/>
        <w:numPr>
          <w:ilvl w:val="2"/>
          <w:numId w:val="2"/>
        </w:numPr>
        <w:jc w:val="both"/>
        <w:rPr>
          <w:rFonts w:asciiTheme="minorBidi" w:hAnsiTheme="minorBidi" w:cstheme="minorBidi"/>
        </w:rPr>
      </w:pPr>
      <w:bookmarkStart w:id="123" w:name="_Toc184795068"/>
      <w:bookmarkStart w:id="124" w:name="_Toc184795748"/>
      <w:bookmarkStart w:id="125" w:name="_Toc184795867"/>
      <w:bookmarkStart w:id="126" w:name="_Toc184795986"/>
      <w:bookmarkStart w:id="127" w:name="_Toc184795069"/>
      <w:bookmarkStart w:id="128" w:name="_Toc184795749"/>
      <w:bookmarkStart w:id="129" w:name="_Toc184795868"/>
      <w:bookmarkStart w:id="130" w:name="_Toc184795987"/>
      <w:bookmarkStart w:id="131" w:name="_Toc184795070"/>
      <w:bookmarkStart w:id="132" w:name="_Toc184795750"/>
      <w:bookmarkStart w:id="133" w:name="_Toc184795869"/>
      <w:bookmarkStart w:id="134" w:name="_Toc184795988"/>
      <w:bookmarkStart w:id="135" w:name="_Toc185262699"/>
      <w:bookmarkEnd w:id="123"/>
      <w:bookmarkEnd w:id="124"/>
      <w:bookmarkEnd w:id="125"/>
      <w:bookmarkEnd w:id="126"/>
      <w:bookmarkEnd w:id="127"/>
      <w:bookmarkEnd w:id="128"/>
      <w:bookmarkEnd w:id="129"/>
      <w:bookmarkEnd w:id="130"/>
      <w:bookmarkEnd w:id="131"/>
      <w:bookmarkEnd w:id="132"/>
      <w:bookmarkEnd w:id="133"/>
      <w:bookmarkEnd w:id="134"/>
      <w:r>
        <w:rPr>
          <w:rFonts w:asciiTheme="minorBidi" w:hAnsiTheme="minorBidi" w:cstheme="minorBidi"/>
        </w:rPr>
        <w:t xml:space="preserve"> </w:t>
      </w:r>
      <w:bookmarkStart w:id="136" w:name="_Toc198306786"/>
      <w:r w:rsidR="00A4213B" w:rsidRPr="003F0809">
        <w:rPr>
          <w:rFonts w:asciiTheme="minorBidi" w:hAnsiTheme="minorBidi" w:cstheme="minorBidi"/>
        </w:rPr>
        <w:t>Selección</w:t>
      </w:r>
      <w:bookmarkEnd w:id="135"/>
      <w:bookmarkEnd w:id="136"/>
    </w:p>
    <w:p w14:paraId="682400DF" w14:textId="77777777" w:rsidR="000774A7" w:rsidRPr="003F0809" w:rsidRDefault="000774A7" w:rsidP="003F0809">
      <w:pPr>
        <w:pStyle w:val="Ttulo3"/>
        <w:ind w:left="720"/>
        <w:jc w:val="both"/>
        <w:rPr>
          <w:rFonts w:asciiTheme="minorBidi" w:hAnsiTheme="minorBidi" w:cstheme="minorBidi"/>
        </w:rPr>
      </w:pPr>
    </w:p>
    <w:p w14:paraId="48425329" w14:textId="77777777" w:rsidR="00B74422" w:rsidRPr="003F0809" w:rsidRDefault="00A4213B" w:rsidP="003F0809">
      <w:pPr>
        <w:jc w:val="both"/>
        <w:rPr>
          <w:rFonts w:asciiTheme="minorBidi" w:hAnsiTheme="minorBidi" w:cstheme="minorBidi"/>
        </w:rPr>
      </w:pPr>
      <w:r w:rsidRPr="003F0809">
        <w:rPr>
          <w:rFonts w:asciiTheme="minorBidi" w:hAnsiTheme="minorBidi" w:cstheme="minorBidi"/>
        </w:rPr>
        <w:t>Consiste en la escogencia de documentos representativos partir de la aplicación de criterios cualitativos y cuantitativos previamente determinados, para su posterior conservación parcial o permanente</w:t>
      </w:r>
      <w:r w:rsidRPr="003F0809">
        <w:rPr>
          <w:rFonts w:asciiTheme="minorBidi" w:hAnsiTheme="minorBidi" w:cstheme="minorBidi"/>
          <w:vertAlign w:val="superscript"/>
        </w:rPr>
        <w:footnoteReference w:id="4"/>
      </w:r>
      <w:r w:rsidRPr="003F0809">
        <w:rPr>
          <w:rFonts w:asciiTheme="minorBidi" w:hAnsiTheme="minorBidi" w:cstheme="minorBidi"/>
        </w:rPr>
        <w:t xml:space="preserve">. </w:t>
      </w:r>
      <w:r w:rsidR="00B74422" w:rsidRPr="003F0809">
        <w:rPr>
          <w:rFonts w:asciiTheme="minorBidi" w:hAnsiTheme="minorBidi" w:cstheme="minorBidi"/>
        </w:rPr>
        <w:t>El muestreo se aplica al conjunto documental identificado con valor potencial para la investigación y la memoria institucional. En la sección de disposición final de las Tablas de Retención Documental (TRD), una vez cumplido el tiempo de retención, se indicará su selección según los criterios definidos.</w:t>
      </w:r>
      <w:r w:rsidR="00DE0A57" w:rsidRPr="003F0809">
        <w:rPr>
          <w:rFonts w:asciiTheme="minorBidi" w:hAnsiTheme="minorBidi" w:cstheme="minorBidi"/>
        </w:rPr>
        <w:t xml:space="preserve"> </w:t>
      </w:r>
    </w:p>
    <w:p w14:paraId="337D382B" w14:textId="77777777" w:rsidR="00DE0A57" w:rsidRPr="003F0809" w:rsidRDefault="00DE0A57" w:rsidP="003F0809">
      <w:pPr>
        <w:jc w:val="both"/>
        <w:rPr>
          <w:rFonts w:asciiTheme="minorBidi" w:hAnsiTheme="minorBidi" w:cstheme="minorBidi"/>
        </w:rPr>
      </w:pPr>
    </w:p>
    <w:p w14:paraId="65E08F27" w14:textId="1BCD3799" w:rsidR="00DE0A57" w:rsidRPr="003F0809" w:rsidRDefault="00DE0A57" w:rsidP="003F0809">
      <w:pPr>
        <w:jc w:val="both"/>
        <w:rPr>
          <w:rFonts w:asciiTheme="minorBidi" w:hAnsiTheme="minorBidi" w:cstheme="minorBidi"/>
        </w:rPr>
      </w:pPr>
      <w:r w:rsidRPr="003F0809">
        <w:rPr>
          <w:rFonts w:asciiTheme="minorBidi" w:hAnsiTheme="minorBidi" w:cstheme="minorBidi"/>
        </w:rPr>
        <w:t xml:space="preserve">El objetivo principal de este análisis es identificar patrones y tendencias en la generación de documentos, lo que permitirá </w:t>
      </w:r>
      <w:r w:rsidR="00A731E0" w:rsidRPr="003F0809">
        <w:rPr>
          <w:rFonts w:asciiTheme="minorBidi" w:hAnsiTheme="minorBidi" w:cstheme="minorBidi"/>
        </w:rPr>
        <w:t>realizar la selección</w:t>
      </w:r>
      <w:r w:rsidR="00C417E8" w:rsidRPr="003F0809">
        <w:rPr>
          <w:rFonts w:asciiTheme="minorBidi" w:hAnsiTheme="minorBidi" w:cstheme="minorBidi"/>
        </w:rPr>
        <w:t xml:space="preserve"> en las series y subseries documentales establecidas en las tablas de retención </w:t>
      </w:r>
      <w:r w:rsidR="003115E1" w:rsidRPr="003F0809">
        <w:rPr>
          <w:rFonts w:asciiTheme="minorBidi" w:hAnsiTheme="minorBidi" w:cstheme="minorBidi"/>
        </w:rPr>
        <w:t>documental.</w:t>
      </w:r>
      <w:r w:rsidRPr="003F0809">
        <w:rPr>
          <w:rFonts w:asciiTheme="minorBidi" w:hAnsiTheme="minorBidi" w:cstheme="minorBidi"/>
        </w:rPr>
        <w:t xml:space="preserve"> La información base para este estudio se obtuvo del análisis de los datos de producción documental correspondientes a los años 2020, 2021, 2022</w:t>
      </w:r>
      <w:r w:rsidR="00A731E0" w:rsidRPr="003F0809">
        <w:rPr>
          <w:rFonts w:asciiTheme="minorBidi" w:hAnsiTheme="minorBidi" w:cstheme="minorBidi"/>
        </w:rPr>
        <w:t xml:space="preserve"> y 2023 </w:t>
      </w:r>
      <w:r w:rsidRPr="003F0809">
        <w:rPr>
          <w:rFonts w:asciiTheme="minorBidi" w:hAnsiTheme="minorBidi" w:cstheme="minorBidi"/>
        </w:rPr>
        <w:t>presentados en la tabla adjunta.</w:t>
      </w:r>
      <w:r w:rsidR="00A731E0" w:rsidRPr="003F0809">
        <w:rPr>
          <w:rFonts w:asciiTheme="minorBidi" w:hAnsiTheme="minorBidi" w:cstheme="minorBidi"/>
        </w:rPr>
        <w:t xml:space="preserve"> Para llevar a cabo este estudio, se analizaron los datos de producción documental </w:t>
      </w:r>
      <w:r w:rsidR="00C417E8" w:rsidRPr="003F0809">
        <w:rPr>
          <w:rFonts w:asciiTheme="minorBidi" w:hAnsiTheme="minorBidi" w:cstheme="minorBidi"/>
        </w:rPr>
        <w:t xml:space="preserve">durante el periodo comprendido entre 2020 y 2023. Se consideraron las cifras de producción anual para cada indicador, así como la variación porcentual entre los periodos analizados. </w:t>
      </w:r>
    </w:p>
    <w:p w14:paraId="2028D70C" w14:textId="77777777" w:rsidR="00D81551" w:rsidRPr="003F0809" w:rsidRDefault="00D81551" w:rsidP="003F0809">
      <w:pPr>
        <w:jc w:val="both"/>
        <w:rPr>
          <w:rFonts w:asciiTheme="minorBidi" w:hAnsiTheme="minorBidi" w:cstheme="minorBidi"/>
        </w:rPr>
      </w:pPr>
    </w:p>
    <w:p w14:paraId="72E0BA95" w14:textId="25E7718B" w:rsidR="00DE0A57" w:rsidRPr="003F0809" w:rsidRDefault="00D81551" w:rsidP="003F0809">
      <w:pPr>
        <w:jc w:val="both"/>
        <w:rPr>
          <w:rFonts w:asciiTheme="minorBidi" w:hAnsiTheme="minorBidi" w:cstheme="minorBidi"/>
        </w:rPr>
      </w:pPr>
      <w:r w:rsidRPr="003F0809">
        <w:rPr>
          <w:rFonts w:asciiTheme="minorBidi" w:hAnsiTheme="minorBidi" w:cstheme="minorBidi"/>
        </w:rPr>
        <w:t xml:space="preserve">El tamaño de la muestra se define en un 30% dado que representa de forma suficiente las características de las series y subseries documentales, ya que, en el estudio realizado y representado en la tabla </w:t>
      </w:r>
      <w:r w:rsidRPr="00424761">
        <w:rPr>
          <w:rFonts w:asciiTheme="minorBidi" w:hAnsiTheme="minorBidi" w:cstheme="minorBidi"/>
          <w:i/>
          <w:iCs/>
        </w:rPr>
        <w:t xml:space="preserve">N° </w:t>
      </w:r>
      <w:r w:rsidR="00424761" w:rsidRPr="00424761">
        <w:rPr>
          <w:rFonts w:asciiTheme="minorBidi" w:hAnsiTheme="minorBidi" w:cstheme="minorBidi"/>
          <w:i/>
          <w:iCs/>
        </w:rPr>
        <w:t>15. Criterios de selección documental</w:t>
      </w:r>
      <w:r w:rsidRPr="003F0809">
        <w:rPr>
          <w:rFonts w:asciiTheme="minorBidi" w:hAnsiTheme="minorBidi" w:cstheme="minorBidi"/>
        </w:rPr>
        <w:t xml:space="preserve">, en donde se demuestra que </w:t>
      </w:r>
      <w:r w:rsidR="00424761" w:rsidRPr="003F0809">
        <w:rPr>
          <w:rFonts w:asciiTheme="minorBidi" w:hAnsiTheme="minorBidi" w:cstheme="minorBidi"/>
        </w:rPr>
        <w:t>la producción de las series para selección tiene</w:t>
      </w:r>
      <w:r w:rsidRPr="003F0809">
        <w:rPr>
          <w:rFonts w:asciiTheme="minorBidi" w:hAnsiTheme="minorBidi" w:cstheme="minorBidi"/>
        </w:rPr>
        <w:t xml:space="preserve"> un bajo volumen documental. </w:t>
      </w:r>
    </w:p>
    <w:p w14:paraId="4078A0AA" w14:textId="77777777" w:rsidR="00C417E8" w:rsidRPr="003F0809" w:rsidRDefault="00C417E8" w:rsidP="003F0809">
      <w:pPr>
        <w:pStyle w:val="Prrafodelista"/>
        <w:rPr>
          <w:rFonts w:asciiTheme="minorBidi" w:hAnsiTheme="minorBidi" w:cstheme="minorBidi"/>
        </w:rPr>
      </w:pPr>
    </w:p>
    <w:p w14:paraId="6EB8643C" w14:textId="77777777" w:rsidR="00B74422" w:rsidRPr="003F0809" w:rsidRDefault="00B74422" w:rsidP="003F0809">
      <w:pPr>
        <w:jc w:val="both"/>
        <w:rPr>
          <w:rFonts w:asciiTheme="minorBidi" w:hAnsiTheme="minorBidi" w:cstheme="minorBidi"/>
        </w:rPr>
      </w:pPr>
    </w:p>
    <w:p w14:paraId="32EA40C4" w14:textId="77777777" w:rsidR="00A4213B" w:rsidRPr="003F0809" w:rsidRDefault="00B74422" w:rsidP="003F0809">
      <w:pPr>
        <w:jc w:val="both"/>
        <w:rPr>
          <w:rFonts w:asciiTheme="minorBidi" w:hAnsiTheme="minorBidi" w:cstheme="minorBidi"/>
        </w:rPr>
      </w:pPr>
      <w:r w:rsidRPr="003F0809">
        <w:rPr>
          <w:rFonts w:asciiTheme="minorBidi" w:hAnsiTheme="minorBidi" w:cstheme="minorBidi"/>
        </w:rPr>
        <w:t>A continuación, se describen los criterios cualitativos y cuantitativos considerados para identificar las agrupaciones documentales cuya disposición final, tras el período de retención, es la selección documental. Para la aplicación de esta disposición en la Superintendencia del Subsidio Familiar, se consideran los siguientes criterios generales:</w:t>
      </w:r>
    </w:p>
    <w:p w14:paraId="5FC3797D" w14:textId="77777777" w:rsidR="00A4213B" w:rsidRPr="003F0809" w:rsidRDefault="00A4213B" w:rsidP="003F0809">
      <w:pPr>
        <w:jc w:val="both"/>
        <w:rPr>
          <w:rFonts w:asciiTheme="minorBidi" w:hAnsiTheme="minorBidi" w:cstheme="minorBidi"/>
        </w:rPr>
      </w:pPr>
    </w:p>
    <w:p w14:paraId="6918ABE4" w14:textId="77777777" w:rsidR="00A4213B" w:rsidRPr="003F0809" w:rsidRDefault="00A4213B" w:rsidP="003F0809">
      <w:pPr>
        <w:pStyle w:val="Ttulo3"/>
        <w:numPr>
          <w:ilvl w:val="2"/>
          <w:numId w:val="2"/>
        </w:numPr>
        <w:jc w:val="both"/>
        <w:rPr>
          <w:rFonts w:asciiTheme="minorBidi" w:hAnsiTheme="minorBidi" w:cstheme="minorBidi"/>
        </w:rPr>
      </w:pPr>
      <w:bookmarkStart w:id="137" w:name="_Toc185262700"/>
      <w:bookmarkStart w:id="138" w:name="_Toc198306787"/>
      <w:r w:rsidRPr="003F0809">
        <w:rPr>
          <w:rFonts w:asciiTheme="minorBidi" w:hAnsiTheme="minorBidi" w:cstheme="minorBidi"/>
        </w:rPr>
        <w:t>Criterios de Selección cuantitativo y Cualitativo</w:t>
      </w:r>
      <w:bookmarkEnd w:id="137"/>
      <w:bookmarkEnd w:id="138"/>
      <w:r w:rsidRPr="003F0809">
        <w:rPr>
          <w:rFonts w:asciiTheme="minorBidi" w:hAnsiTheme="minorBidi" w:cstheme="minorBidi"/>
        </w:rPr>
        <w:t xml:space="preserve"> </w:t>
      </w:r>
    </w:p>
    <w:p w14:paraId="728730DA" w14:textId="77777777" w:rsidR="003950D2" w:rsidRPr="003F0809" w:rsidRDefault="003950D2" w:rsidP="003F0809">
      <w:pPr>
        <w:pStyle w:val="Ttulo3"/>
        <w:ind w:left="720"/>
        <w:jc w:val="both"/>
        <w:rPr>
          <w:rFonts w:asciiTheme="minorBidi" w:hAnsiTheme="minorBidi" w:cstheme="minorBidi"/>
          <w:highlight w:val="yellow"/>
        </w:rPr>
      </w:pPr>
    </w:p>
    <w:p w14:paraId="476A1208" w14:textId="77777777" w:rsidR="00FA0AE0" w:rsidRPr="003F0809" w:rsidRDefault="00FA0AE0" w:rsidP="003F0809">
      <w:pPr>
        <w:pBdr>
          <w:top w:val="nil"/>
          <w:left w:val="nil"/>
          <w:bottom w:val="nil"/>
          <w:right w:val="nil"/>
          <w:between w:val="nil"/>
        </w:pBdr>
        <w:jc w:val="both"/>
        <w:rPr>
          <w:rFonts w:asciiTheme="minorBidi" w:hAnsiTheme="minorBidi" w:cstheme="minorBidi"/>
          <w:highlight w:val="yellow"/>
        </w:rPr>
      </w:pPr>
      <w:bookmarkStart w:id="139" w:name="_heading=h.3tbugp1" w:colFirst="0" w:colLast="0"/>
      <w:bookmarkEnd w:id="139"/>
    </w:p>
    <w:p w14:paraId="4B429A0B" w14:textId="77777777" w:rsidR="009C4E4E" w:rsidRPr="003F0809" w:rsidRDefault="009C4E4E" w:rsidP="003F0809">
      <w:pPr>
        <w:pBdr>
          <w:top w:val="nil"/>
          <w:left w:val="nil"/>
          <w:bottom w:val="nil"/>
          <w:right w:val="nil"/>
          <w:between w:val="nil"/>
        </w:pBdr>
        <w:jc w:val="both"/>
        <w:rPr>
          <w:rFonts w:asciiTheme="minorBidi" w:hAnsiTheme="minorBidi" w:cstheme="minorBidi"/>
        </w:rPr>
      </w:pPr>
      <w:r w:rsidRPr="003F0809">
        <w:rPr>
          <w:rFonts w:asciiTheme="minorBidi" w:hAnsiTheme="minorBidi" w:cstheme="minorBidi"/>
        </w:rPr>
        <w:t xml:space="preserve">Para las series con disposición final selección, la </w:t>
      </w:r>
      <w:r w:rsidR="00E31240" w:rsidRPr="003F0809">
        <w:rPr>
          <w:rFonts w:asciiTheme="minorBidi" w:hAnsiTheme="minorBidi" w:cstheme="minorBidi"/>
        </w:rPr>
        <w:t>Superintendencia de Subsidio Familiar</w:t>
      </w:r>
      <w:r w:rsidRPr="003F0809">
        <w:rPr>
          <w:rFonts w:asciiTheme="minorBidi" w:hAnsiTheme="minorBidi" w:cstheme="minorBidi"/>
        </w:rPr>
        <w:t xml:space="preserve"> utilizará como método el muestro cualitativo o selectivo, sistemático, dependiendo de las características del contenido de la información que conservan los documentos. </w:t>
      </w:r>
    </w:p>
    <w:p w14:paraId="551C695E" w14:textId="77777777" w:rsidR="009C4E4E" w:rsidRPr="003F0809" w:rsidRDefault="009C4E4E" w:rsidP="003F0809">
      <w:pPr>
        <w:pBdr>
          <w:top w:val="nil"/>
          <w:left w:val="nil"/>
          <w:bottom w:val="nil"/>
          <w:right w:val="nil"/>
          <w:between w:val="nil"/>
        </w:pBdr>
        <w:jc w:val="both"/>
        <w:rPr>
          <w:rFonts w:asciiTheme="minorBidi" w:hAnsiTheme="minorBidi" w:cstheme="minorBidi"/>
        </w:rPr>
      </w:pPr>
      <w:r w:rsidRPr="003F0809">
        <w:rPr>
          <w:rFonts w:asciiTheme="minorBidi" w:hAnsiTheme="minorBidi" w:cstheme="minorBidi"/>
        </w:rPr>
        <w:t xml:space="preserve"> </w:t>
      </w:r>
    </w:p>
    <w:p w14:paraId="3E031F07" w14:textId="77777777" w:rsidR="009C4E4E" w:rsidRPr="003F0809" w:rsidRDefault="009C4E4E" w:rsidP="00D02CC9">
      <w:pPr>
        <w:pStyle w:val="Prrafodelista"/>
        <w:numPr>
          <w:ilvl w:val="0"/>
          <w:numId w:val="29"/>
        </w:numPr>
        <w:pBdr>
          <w:top w:val="nil"/>
          <w:left w:val="nil"/>
          <w:bottom w:val="nil"/>
          <w:right w:val="nil"/>
          <w:between w:val="nil"/>
        </w:pBdr>
        <w:jc w:val="both"/>
        <w:rPr>
          <w:rFonts w:asciiTheme="minorBidi" w:hAnsiTheme="minorBidi" w:cstheme="minorBidi"/>
        </w:rPr>
      </w:pPr>
      <w:r w:rsidRPr="003F0809">
        <w:rPr>
          <w:rFonts w:asciiTheme="minorBidi" w:hAnsiTheme="minorBidi" w:cstheme="minorBidi"/>
        </w:rPr>
        <w:t xml:space="preserve">Selección cualitativa intrínseca: se establece la selección de unidades documentales, priorizando criterios específicos de cada agrupación documental, teniendo en cuenta el contexto informativo heterogéneo de la serie y subserie. La aplicación de este método contará con el acompañamiento de la unidad administrativa o dependencia para seleccionar las unidades documentales que revisten de alto valor investigativo. Ejemplo: Serie Derechos de petición. </w:t>
      </w:r>
    </w:p>
    <w:p w14:paraId="18CA2E41" w14:textId="77777777" w:rsidR="009C4E4E" w:rsidRPr="003F0809" w:rsidRDefault="009C4E4E" w:rsidP="003F0809">
      <w:pPr>
        <w:pBdr>
          <w:top w:val="nil"/>
          <w:left w:val="nil"/>
          <w:bottom w:val="nil"/>
          <w:right w:val="nil"/>
          <w:between w:val="nil"/>
        </w:pBdr>
        <w:ind w:firstLine="60"/>
        <w:jc w:val="both"/>
        <w:rPr>
          <w:rFonts w:asciiTheme="minorBidi" w:hAnsiTheme="minorBidi" w:cstheme="minorBidi"/>
        </w:rPr>
      </w:pPr>
    </w:p>
    <w:p w14:paraId="1F5D3DDF" w14:textId="77777777" w:rsidR="009C4E4E" w:rsidRPr="003F0809" w:rsidRDefault="009C4E4E" w:rsidP="00D02CC9">
      <w:pPr>
        <w:pStyle w:val="Prrafodelista"/>
        <w:numPr>
          <w:ilvl w:val="0"/>
          <w:numId w:val="29"/>
        </w:numPr>
        <w:pBdr>
          <w:top w:val="nil"/>
          <w:left w:val="nil"/>
          <w:bottom w:val="nil"/>
          <w:right w:val="nil"/>
          <w:between w:val="nil"/>
        </w:pBdr>
        <w:jc w:val="both"/>
        <w:rPr>
          <w:rFonts w:asciiTheme="minorBidi" w:hAnsiTheme="minorBidi" w:cstheme="minorBidi"/>
        </w:rPr>
      </w:pPr>
      <w:r w:rsidRPr="003F0809">
        <w:rPr>
          <w:rFonts w:asciiTheme="minorBidi" w:hAnsiTheme="minorBidi" w:cstheme="minorBidi"/>
        </w:rPr>
        <w:t xml:space="preserve">Selección cualitativa extrínseca: se estableció la selección de unidades documentales de determinados periodos (cronológica), para que represente la gestión institucional en determinados momentos de la historia administrativa de la </w:t>
      </w:r>
      <w:r w:rsidR="00B74422" w:rsidRPr="003F0809">
        <w:rPr>
          <w:rFonts w:asciiTheme="minorBidi" w:hAnsiTheme="minorBidi" w:cstheme="minorBidi"/>
        </w:rPr>
        <w:t>Superintendencia de Subsidio Familiar</w:t>
      </w:r>
    </w:p>
    <w:p w14:paraId="571B47B6" w14:textId="77777777" w:rsidR="000774A7" w:rsidRPr="003F0809" w:rsidRDefault="000774A7" w:rsidP="003F0809">
      <w:pPr>
        <w:pStyle w:val="Prrafodelista"/>
        <w:rPr>
          <w:rFonts w:asciiTheme="minorBidi" w:hAnsiTheme="minorBidi" w:cstheme="minorBidi"/>
        </w:rPr>
      </w:pPr>
    </w:p>
    <w:p w14:paraId="4C9AF7B2" w14:textId="77777777" w:rsidR="009C4E4E" w:rsidRPr="003F0809" w:rsidRDefault="009C4E4E" w:rsidP="00D02CC9">
      <w:pPr>
        <w:pStyle w:val="Prrafodelista"/>
        <w:numPr>
          <w:ilvl w:val="0"/>
          <w:numId w:val="29"/>
        </w:numPr>
        <w:pBdr>
          <w:top w:val="nil"/>
          <w:left w:val="nil"/>
          <w:bottom w:val="nil"/>
          <w:right w:val="nil"/>
          <w:between w:val="nil"/>
        </w:pBdr>
        <w:jc w:val="both"/>
        <w:rPr>
          <w:rFonts w:asciiTheme="minorBidi" w:hAnsiTheme="minorBidi" w:cstheme="minorBidi"/>
        </w:rPr>
      </w:pPr>
      <w:r w:rsidRPr="003F0809">
        <w:rPr>
          <w:rFonts w:asciiTheme="minorBidi" w:hAnsiTheme="minorBidi" w:cstheme="minorBidi"/>
        </w:rPr>
        <w:t xml:space="preserve">Selección cualitativa sistemática: se estableció por la toma de muestras de unidades documentales bajo un parámetro relacionado con las cantidades de información. Ejemplo: Ejemplo: Serie Acciones constitucionales, subserie Acciones de Tutela, Acciones populares, entre otras. </w:t>
      </w:r>
    </w:p>
    <w:p w14:paraId="701D34B0" w14:textId="77777777" w:rsidR="009C4E4E" w:rsidRPr="003F0809" w:rsidRDefault="009C4E4E" w:rsidP="003F0809">
      <w:pPr>
        <w:pBdr>
          <w:top w:val="nil"/>
          <w:left w:val="nil"/>
          <w:bottom w:val="nil"/>
          <w:right w:val="nil"/>
          <w:between w:val="nil"/>
        </w:pBdr>
        <w:jc w:val="both"/>
        <w:rPr>
          <w:rFonts w:asciiTheme="minorBidi" w:hAnsiTheme="minorBidi" w:cstheme="minorBidi"/>
        </w:rPr>
      </w:pPr>
      <w:r w:rsidRPr="003F0809">
        <w:rPr>
          <w:rFonts w:asciiTheme="minorBidi" w:hAnsiTheme="minorBidi" w:cstheme="minorBidi"/>
        </w:rPr>
        <w:t xml:space="preserve"> </w:t>
      </w:r>
    </w:p>
    <w:p w14:paraId="1237F4A3" w14:textId="543FD92A" w:rsidR="009C4E4E" w:rsidRPr="003F0809" w:rsidRDefault="009C4E4E" w:rsidP="00424761">
      <w:pPr>
        <w:pBdr>
          <w:top w:val="nil"/>
          <w:left w:val="nil"/>
          <w:bottom w:val="nil"/>
          <w:right w:val="nil"/>
          <w:between w:val="nil"/>
        </w:pBdr>
        <w:jc w:val="both"/>
        <w:rPr>
          <w:rFonts w:asciiTheme="minorBidi" w:hAnsiTheme="minorBidi" w:cstheme="minorBidi"/>
        </w:rPr>
      </w:pPr>
      <w:r w:rsidRPr="003F0809">
        <w:rPr>
          <w:rFonts w:asciiTheme="minorBidi" w:hAnsiTheme="minorBidi" w:cstheme="minorBidi"/>
        </w:rPr>
        <w:t xml:space="preserve"> La disposición final selección se aplicará cuando: </w:t>
      </w:r>
    </w:p>
    <w:p w14:paraId="07B0BACE" w14:textId="77777777" w:rsidR="009C4E4E" w:rsidRPr="003F0809" w:rsidRDefault="009C4E4E" w:rsidP="003F0809">
      <w:pPr>
        <w:pBdr>
          <w:top w:val="nil"/>
          <w:left w:val="nil"/>
          <w:bottom w:val="nil"/>
          <w:right w:val="nil"/>
          <w:between w:val="nil"/>
        </w:pBdr>
        <w:jc w:val="both"/>
        <w:rPr>
          <w:rFonts w:asciiTheme="minorBidi" w:hAnsiTheme="minorBidi" w:cstheme="minorBidi"/>
        </w:rPr>
      </w:pPr>
      <w:r w:rsidRPr="003F0809">
        <w:rPr>
          <w:rFonts w:asciiTheme="minorBidi" w:hAnsiTheme="minorBidi" w:cstheme="minorBidi"/>
        </w:rPr>
        <w:t xml:space="preserve"> </w:t>
      </w:r>
    </w:p>
    <w:p w14:paraId="21FB1D0C" w14:textId="77777777" w:rsidR="009C4E4E" w:rsidRPr="003F0809" w:rsidRDefault="009C4E4E" w:rsidP="00D02CC9">
      <w:pPr>
        <w:pStyle w:val="Prrafodelista"/>
        <w:numPr>
          <w:ilvl w:val="0"/>
          <w:numId w:val="30"/>
        </w:numPr>
        <w:pBdr>
          <w:top w:val="nil"/>
          <w:left w:val="nil"/>
          <w:bottom w:val="nil"/>
          <w:right w:val="nil"/>
          <w:between w:val="nil"/>
        </w:pBdr>
        <w:jc w:val="both"/>
        <w:rPr>
          <w:rFonts w:asciiTheme="minorBidi" w:hAnsiTheme="minorBidi" w:cstheme="minorBidi"/>
        </w:rPr>
      </w:pPr>
      <w:r w:rsidRPr="003F0809">
        <w:rPr>
          <w:rFonts w:asciiTheme="minorBidi" w:hAnsiTheme="minorBidi" w:cstheme="minorBidi"/>
        </w:rPr>
        <w:t xml:space="preserve">Las series y subseries documentales que no ameritan conservarse totalmente, pero que poseen valor informativo que se repite o se encuentra registrado en otras series y/o subseries documentales </w:t>
      </w:r>
    </w:p>
    <w:p w14:paraId="39960F48" w14:textId="77777777" w:rsidR="009C4E4E" w:rsidRPr="003F0809" w:rsidRDefault="009C4E4E" w:rsidP="003F0809">
      <w:pPr>
        <w:pBdr>
          <w:top w:val="nil"/>
          <w:left w:val="nil"/>
          <w:bottom w:val="nil"/>
          <w:right w:val="nil"/>
          <w:between w:val="nil"/>
        </w:pBdr>
        <w:ind w:firstLine="60"/>
        <w:jc w:val="both"/>
        <w:rPr>
          <w:rFonts w:asciiTheme="minorBidi" w:hAnsiTheme="minorBidi" w:cstheme="minorBidi"/>
        </w:rPr>
      </w:pPr>
    </w:p>
    <w:p w14:paraId="4CD5004B" w14:textId="77777777" w:rsidR="009C4E4E" w:rsidRPr="003F0809" w:rsidRDefault="009C4E4E" w:rsidP="00D02CC9">
      <w:pPr>
        <w:pStyle w:val="Prrafodelista"/>
        <w:numPr>
          <w:ilvl w:val="0"/>
          <w:numId w:val="30"/>
        </w:numPr>
        <w:pBdr>
          <w:top w:val="nil"/>
          <w:left w:val="nil"/>
          <w:bottom w:val="nil"/>
          <w:right w:val="nil"/>
          <w:between w:val="nil"/>
        </w:pBdr>
        <w:jc w:val="both"/>
        <w:rPr>
          <w:rFonts w:asciiTheme="minorBidi" w:hAnsiTheme="minorBidi" w:cstheme="minorBidi"/>
        </w:rPr>
      </w:pPr>
      <w:r w:rsidRPr="003F0809">
        <w:rPr>
          <w:rFonts w:asciiTheme="minorBidi" w:hAnsiTheme="minorBidi" w:cstheme="minorBidi"/>
        </w:rPr>
        <w:t xml:space="preserve">Las series y/o subseries que sean bastantes voluminosas en su producción documental. Ejemplo: Series y subseries contables.  </w:t>
      </w:r>
    </w:p>
    <w:p w14:paraId="22790D7F" w14:textId="77777777" w:rsidR="009C4E4E" w:rsidRPr="003F0809" w:rsidRDefault="009C4E4E" w:rsidP="003F0809">
      <w:pPr>
        <w:pBdr>
          <w:top w:val="nil"/>
          <w:left w:val="nil"/>
          <w:bottom w:val="nil"/>
          <w:right w:val="nil"/>
          <w:between w:val="nil"/>
        </w:pBdr>
        <w:ind w:firstLine="60"/>
        <w:jc w:val="both"/>
        <w:rPr>
          <w:rFonts w:asciiTheme="minorBidi" w:hAnsiTheme="minorBidi" w:cstheme="minorBidi"/>
        </w:rPr>
      </w:pPr>
    </w:p>
    <w:p w14:paraId="19078938" w14:textId="77777777" w:rsidR="009C4E4E" w:rsidRPr="003F0809" w:rsidRDefault="009C4E4E" w:rsidP="00D02CC9">
      <w:pPr>
        <w:pStyle w:val="Prrafodelista"/>
        <w:numPr>
          <w:ilvl w:val="0"/>
          <w:numId w:val="30"/>
        </w:numPr>
        <w:pBdr>
          <w:top w:val="nil"/>
          <w:left w:val="nil"/>
          <w:bottom w:val="nil"/>
          <w:right w:val="nil"/>
          <w:between w:val="nil"/>
        </w:pBdr>
        <w:jc w:val="both"/>
        <w:rPr>
          <w:rFonts w:asciiTheme="minorBidi" w:hAnsiTheme="minorBidi" w:cstheme="minorBidi"/>
        </w:rPr>
      </w:pPr>
      <w:r w:rsidRPr="003F0809">
        <w:rPr>
          <w:rFonts w:asciiTheme="minorBidi" w:hAnsiTheme="minorBidi" w:cstheme="minorBidi"/>
        </w:rPr>
        <w:t xml:space="preserve">Las series y subseries, sobre las cuales se quiere dejar una muestra representativa como testimonio de la función administrativa de la </w:t>
      </w:r>
      <w:r w:rsidR="000774A7" w:rsidRPr="003F0809">
        <w:rPr>
          <w:rFonts w:asciiTheme="minorBidi" w:hAnsiTheme="minorBidi" w:cstheme="minorBidi"/>
        </w:rPr>
        <w:t>(SSF)</w:t>
      </w:r>
      <w:r w:rsidRPr="003F0809">
        <w:rPr>
          <w:rFonts w:asciiTheme="minorBidi" w:hAnsiTheme="minorBidi" w:cstheme="minorBidi"/>
        </w:rPr>
        <w:t xml:space="preserve">. Ejemplo Historias Laborales, Contratos, Convenios, Programas, entre otros.  </w:t>
      </w:r>
    </w:p>
    <w:p w14:paraId="5127F924" w14:textId="77777777" w:rsidR="009C4E4E" w:rsidRPr="003F0809" w:rsidRDefault="009C4E4E" w:rsidP="003F0809">
      <w:pPr>
        <w:pBdr>
          <w:top w:val="nil"/>
          <w:left w:val="nil"/>
          <w:bottom w:val="nil"/>
          <w:right w:val="nil"/>
          <w:between w:val="nil"/>
        </w:pBdr>
        <w:ind w:firstLine="60"/>
        <w:jc w:val="both"/>
        <w:rPr>
          <w:rFonts w:asciiTheme="minorBidi" w:hAnsiTheme="minorBidi" w:cstheme="minorBidi"/>
        </w:rPr>
      </w:pPr>
    </w:p>
    <w:p w14:paraId="058DC514" w14:textId="77777777" w:rsidR="009C4E4E" w:rsidRPr="003F0809" w:rsidRDefault="009C4E4E" w:rsidP="00D02CC9">
      <w:pPr>
        <w:pStyle w:val="Prrafodelista"/>
        <w:numPr>
          <w:ilvl w:val="0"/>
          <w:numId w:val="30"/>
        </w:numPr>
        <w:pBdr>
          <w:top w:val="nil"/>
          <w:left w:val="nil"/>
          <w:bottom w:val="nil"/>
          <w:right w:val="nil"/>
          <w:between w:val="nil"/>
        </w:pBdr>
        <w:jc w:val="both"/>
        <w:rPr>
          <w:rFonts w:asciiTheme="minorBidi" w:hAnsiTheme="minorBidi" w:cstheme="minorBidi"/>
        </w:rPr>
      </w:pPr>
      <w:r w:rsidRPr="003F0809">
        <w:rPr>
          <w:rFonts w:asciiTheme="minorBidi" w:hAnsiTheme="minorBidi" w:cstheme="minorBidi"/>
        </w:rPr>
        <w:t xml:space="preserve">Importante: Cuando se determine que la serie y subserie documental aplican para Selección, los documentos a conservar se preservarán en su soporte original. Ejemplo: Serie Acciones constitucionales, subseries Acciones de cumplimiento, subserie Acciones de Grupo, entre otras.  </w:t>
      </w:r>
    </w:p>
    <w:p w14:paraId="2ACE526E" w14:textId="77777777" w:rsidR="009C4E4E" w:rsidRPr="003F0809" w:rsidRDefault="009C4E4E" w:rsidP="003F0809">
      <w:pPr>
        <w:pBdr>
          <w:top w:val="nil"/>
          <w:left w:val="nil"/>
          <w:bottom w:val="nil"/>
          <w:right w:val="nil"/>
          <w:between w:val="nil"/>
        </w:pBdr>
        <w:ind w:firstLine="60"/>
        <w:jc w:val="both"/>
        <w:rPr>
          <w:rFonts w:asciiTheme="minorBidi" w:hAnsiTheme="minorBidi" w:cstheme="minorBidi"/>
        </w:rPr>
      </w:pPr>
    </w:p>
    <w:p w14:paraId="483D0859" w14:textId="77777777" w:rsidR="00FA0AE0" w:rsidRPr="003F0809" w:rsidRDefault="009C4E4E" w:rsidP="00D02CC9">
      <w:pPr>
        <w:pStyle w:val="Prrafodelista"/>
        <w:numPr>
          <w:ilvl w:val="0"/>
          <w:numId w:val="30"/>
        </w:numPr>
        <w:pBdr>
          <w:top w:val="nil"/>
          <w:left w:val="nil"/>
          <w:bottom w:val="nil"/>
          <w:right w:val="nil"/>
          <w:between w:val="nil"/>
        </w:pBdr>
        <w:jc w:val="both"/>
        <w:rPr>
          <w:rFonts w:asciiTheme="minorBidi" w:hAnsiTheme="minorBidi" w:cstheme="minorBidi"/>
        </w:rPr>
      </w:pPr>
      <w:r w:rsidRPr="003F0809">
        <w:rPr>
          <w:rFonts w:asciiTheme="minorBidi" w:hAnsiTheme="minorBidi" w:cstheme="minorBidi"/>
        </w:rPr>
        <w:t xml:space="preserve">Teniendo en cuenta el método de selección, existen series y subseries documentales que se seleccionaran bajo el método sistemático, sin necesidad de contar con criterios o pautas establecidas, si no con la seguridad que cualquier unidad documental tiene la posibilidad de representar la totalidad de una serie o agrupación documental, razón por la que en series homogéneas como Procesos y específicamente Procesos Disciplinarios, se hace necesario seleccionar una muestra ya que estos aportan al conocimiento de un aspecto central de la función administrativa de la </w:t>
      </w:r>
      <w:r w:rsidR="00B74422" w:rsidRPr="003F0809">
        <w:rPr>
          <w:rFonts w:asciiTheme="minorBidi" w:hAnsiTheme="minorBidi" w:cstheme="minorBidi"/>
        </w:rPr>
        <w:t>(SSF).</w:t>
      </w:r>
      <w:r w:rsidRPr="003F0809">
        <w:rPr>
          <w:rFonts w:asciiTheme="minorBidi" w:hAnsiTheme="minorBidi" w:cstheme="minorBidi"/>
        </w:rPr>
        <w:t xml:space="preserve">  </w:t>
      </w:r>
    </w:p>
    <w:p w14:paraId="6876159F" w14:textId="77777777" w:rsidR="00FA0AE0" w:rsidRPr="003F0809" w:rsidRDefault="00FA0AE0" w:rsidP="003F0809">
      <w:pPr>
        <w:pBdr>
          <w:top w:val="nil"/>
          <w:left w:val="nil"/>
          <w:bottom w:val="nil"/>
          <w:right w:val="nil"/>
          <w:between w:val="nil"/>
        </w:pBdr>
        <w:jc w:val="both"/>
        <w:rPr>
          <w:rFonts w:asciiTheme="minorBidi" w:hAnsiTheme="minorBidi" w:cstheme="minorBidi"/>
          <w:highlight w:val="yellow"/>
        </w:rPr>
      </w:pPr>
    </w:p>
    <w:tbl>
      <w:tblPr>
        <w:tblW w:w="5000" w:type="pct"/>
        <w:tblLayout w:type="fixed"/>
        <w:tblCellMar>
          <w:left w:w="70" w:type="dxa"/>
          <w:right w:w="70" w:type="dxa"/>
        </w:tblCellMar>
        <w:tblLook w:val="04A0" w:firstRow="1" w:lastRow="0" w:firstColumn="1" w:lastColumn="0" w:noHBand="0" w:noVBand="1"/>
      </w:tblPr>
      <w:tblGrid>
        <w:gridCol w:w="408"/>
        <w:gridCol w:w="1397"/>
        <w:gridCol w:w="561"/>
        <w:gridCol w:w="558"/>
        <w:gridCol w:w="558"/>
        <w:gridCol w:w="559"/>
        <w:gridCol w:w="700"/>
        <w:gridCol w:w="980"/>
        <w:gridCol w:w="976"/>
        <w:gridCol w:w="1989"/>
      </w:tblGrid>
      <w:tr w:rsidR="00F15CBD" w:rsidRPr="00424761" w14:paraId="49DFF323" w14:textId="77777777" w:rsidTr="00F15CBD">
        <w:trPr>
          <w:trHeight w:val="225"/>
          <w:tblHeader/>
        </w:trPr>
        <w:tc>
          <w:tcPr>
            <w:tcW w:w="5000" w:type="pct"/>
            <w:gridSpan w:val="10"/>
            <w:tcBorders>
              <w:top w:val="single" w:sz="4" w:space="0" w:color="auto"/>
              <w:left w:val="single" w:sz="4" w:space="0" w:color="auto"/>
              <w:bottom w:val="single" w:sz="4" w:space="0" w:color="auto"/>
              <w:right w:val="single" w:sz="4" w:space="0" w:color="auto"/>
            </w:tcBorders>
            <w:shd w:val="clear" w:color="000000" w:fill="D9E1F2"/>
            <w:noWrap/>
            <w:vAlign w:val="bottom"/>
            <w:hideMark/>
          </w:tcPr>
          <w:p w14:paraId="1528660E" w14:textId="77777777" w:rsidR="00F15CBD" w:rsidRPr="00424761" w:rsidRDefault="00F15CBD" w:rsidP="003F0809">
            <w:pPr>
              <w:widowControl/>
              <w:autoSpaceDE/>
              <w:autoSpaceDN/>
              <w:jc w:val="center"/>
              <w:rPr>
                <w:rFonts w:asciiTheme="minorBidi" w:eastAsia="Times New Roman" w:hAnsiTheme="minorBidi" w:cstheme="minorBidi"/>
                <w:b/>
                <w:bCs/>
                <w:color w:val="000000"/>
                <w:sz w:val="16"/>
                <w:szCs w:val="16"/>
                <w:lang w:val="es-CO" w:eastAsia="es-CO"/>
              </w:rPr>
            </w:pPr>
            <w:r w:rsidRPr="00424761">
              <w:rPr>
                <w:rFonts w:asciiTheme="minorBidi" w:eastAsia="Times New Roman" w:hAnsiTheme="minorBidi" w:cstheme="minorBidi"/>
                <w:b/>
                <w:bCs/>
                <w:color w:val="000000"/>
                <w:sz w:val="16"/>
                <w:szCs w:val="16"/>
                <w:lang w:val="es-CO" w:eastAsia="es-CO"/>
              </w:rPr>
              <w:t>SELECCIÓN DOCUMENTAL</w:t>
            </w:r>
          </w:p>
        </w:tc>
      </w:tr>
      <w:tr w:rsidR="00F15CBD" w:rsidRPr="00424761" w14:paraId="01D51A00" w14:textId="77777777" w:rsidTr="00191102">
        <w:trPr>
          <w:trHeight w:val="253"/>
          <w:tblHeader/>
        </w:trPr>
        <w:tc>
          <w:tcPr>
            <w:tcW w:w="235" w:type="pct"/>
            <w:vMerge w:val="restart"/>
            <w:tcBorders>
              <w:top w:val="nil"/>
              <w:left w:val="single" w:sz="4" w:space="0" w:color="auto"/>
              <w:bottom w:val="single" w:sz="4" w:space="0" w:color="auto"/>
              <w:right w:val="single" w:sz="4" w:space="0" w:color="auto"/>
            </w:tcBorders>
            <w:shd w:val="clear" w:color="000000" w:fill="D9E1F2"/>
            <w:vAlign w:val="center"/>
            <w:hideMark/>
          </w:tcPr>
          <w:p w14:paraId="2F7F6D91" w14:textId="77777777" w:rsidR="00F15CBD" w:rsidRPr="00424761" w:rsidRDefault="00F15CBD" w:rsidP="003F0809">
            <w:pPr>
              <w:widowControl/>
              <w:autoSpaceDE/>
              <w:autoSpaceDN/>
              <w:jc w:val="center"/>
              <w:rPr>
                <w:rFonts w:asciiTheme="minorBidi" w:eastAsia="Times New Roman" w:hAnsiTheme="minorBidi" w:cstheme="minorBidi"/>
                <w:b/>
                <w:bCs/>
                <w:color w:val="000000"/>
                <w:sz w:val="16"/>
                <w:szCs w:val="16"/>
                <w:lang w:val="es-CO" w:eastAsia="es-CO"/>
              </w:rPr>
            </w:pPr>
            <w:r w:rsidRPr="00424761">
              <w:rPr>
                <w:rFonts w:asciiTheme="minorBidi" w:eastAsia="Times New Roman" w:hAnsiTheme="minorBidi" w:cstheme="minorBidi"/>
                <w:b/>
                <w:bCs/>
                <w:color w:val="000000"/>
                <w:sz w:val="16"/>
                <w:szCs w:val="16"/>
                <w:lang w:val="es-CO" w:eastAsia="es-CO"/>
              </w:rPr>
              <w:t xml:space="preserve">No. </w:t>
            </w:r>
          </w:p>
        </w:tc>
        <w:tc>
          <w:tcPr>
            <w:tcW w:w="804" w:type="pct"/>
            <w:vMerge w:val="restart"/>
            <w:tcBorders>
              <w:top w:val="nil"/>
              <w:left w:val="single" w:sz="4" w:space="0" w:color="auto"/>
              <w:bottom w:val="single" w:sz="4" w:space="0" w:color="auto"/>
              <w:right w:val="single" w:sz="4" w:space="0" w:color="auto"/>
            </w:tcBorders>
            <w:shd w:val="clear" w:color="000000" w:fill="D9E1F2"/>
            <w:vAlign w:val="center"/>
            <w:hideMark/>
          </w:tcPr>
          <w:p w14:paraId="469B2413" w14:textId="77777777" w:rsidR="00F15CBD" w:rsidRPr="00424761" w:rsidRDefault="00F15CBD" w:rsidP="003F0809">
            <w:pPr>
              <w:widowControl/>
              <w:autoSpaceDE/>
              <w:autoSpaceDN/>
              <w:jc w:val="center"/>
              <w:rPr>
                <w:rFonts w:asciiTheme="minorBidi" w:eastAsia="Times New Roman" w:hAnsiTheme="minorBidi" w:cstheme="minorBidi"/>
                <w:b/>
                <w:bCs/>
                <w:color w:val="000000"/>
                <w:sz w:val="16"/>
                <w:szCs w:val="16"/>
                <w:lang w:val="es-CO" w:eastAsia="es-CO"/>
              </w:rPr>
            </w:pPr>
            <w:r w:rsidRPr="00424761">
              <w:rPr>
                <w:rFonts w:asciiTheme="minorBidi" w:eastAsia="Times New Roman" w:hAnsiTheme="minorBidi" w:cstheme="minorBidi"/>
                <w:b/>
                <w:bCs/>
                <w:color w:val="000000"/>
                <w:sz w:val="16"/>
                <w:szCs w:val="16"/>
                <w:lang w:val="es-CO" w:eastAsia="es-CO"/>
              </w:rPr>
              <w:t xml:space="preserve">Serie o Subserie Documental </w:t>
            </w:r>
          </w:p>
        </w:tc>
        <w:tc>
          <w:tcPr>
            <w:tcW w:w="1287" w:type="pct"/>
            <w:gridSpan w:val="4"/>
            <w:vMerge w:val="restart"/>
            <w:tcBorders>
              <w:top w:val="single" w:sz="4" w:space="0" w:color="auto"/>
              <w:left w:val="single" w:sz="4" w:space="0" w:color="auto"/>
              <w:bottom w:val="single" w:sz="4" w:space="0" w:color="auto"/>
              <w:right w:val="single" w:sz="4" w:space="0" w:color="auto"/>
            </w:tcBorders>
            <w:shd w:val="clear" w:color="000000" w:fill="D9E1F2"/>
            <w:vAlign w:val="center"/>
            <w:hideMark/>
          </w:tcPr>
          <w:p w14:paraId="48C3C2EB" w14:textId="77777777" w:rsidR="00F15CBD" w:rsidRPr="00424761" w:rsidRDefault="00F15CBD" w:rsidP="003F0809">
            <w:pPr>
              <w:widowControl/>
              <w:autoSpaceDE/>
              <w:autoSpaceDN/>
              <w:jc w:val="center"/>
              <w:rPr>
                <w:rFonts w:asciiTheme="minorBidi" w:eastAsia="Times New Roman" w:hAnsiTheme="minorBidi" w:cstheme="minorBidi"/>
                <w:b/>
                <w:bCs/>
                <w:color w:val="000000"/>
                <w:sz w:val="16"/>
                <w:szCs w:val="16"/>
                <w:lang w:val="es-CO" w:eastAsia="es-CO"/>
              </w:rPr>
            </w:pPr>
            <w:r w:rsidRPr="00424761">
              <w:rPr>
                <w:rFonts w:asciiTheme="minorBidi" w:eastAsia="Times New Roman" w:hAnsiTheme="minorBidi" w:cstheme="minorBidi"/>
                <w:b/>
                <w:bCs/>
                <w:color w:val="000000"/>
                <w:sz w:val="16"/>
                <w:szCs w:val="16"/>
                <w:lang w:val="es-CO" w:eastAsia="es-CO"/>
              </w:rPr>
              <w:t xml:space="preserve">Volumen de producción </w:t>
            </w:r>
          </w:p>
        </w:tc>
        <w:tc>
          <w:tcPr>
            <w:tcW w:w="403" w:type="pct"/>
            <w:vMerge w:val="restart"/>
            <w:tcBorders>
              <w:top w:val="nil"/>
              <w:left w:val="single" w:sz="4" w:space="0" w:color="auto"/>
              <w:bottom w:val="single" w:sz="4" w:space="0" w:color="auto"/>
              <w:right w:val="single" w:sz="4" w:space="0" w:color="auto"/>
            </w:tcBorders>
            <w:shd w:val="clear" w:color="000000" w:fill="D9E1F2"/>
            <w:vAlign w:val="center"/>
            <w:hideMark/>
          </w:tcPr>
          <w:p w14:paraId="19199F4B" w14:textId="77777777" w:rsidR="00F15CBD" w:rsidRPr="00424761" w:rsidRDefault="00F15CBD" w:rsidP="003F0809">
            <w:pPr>
              <w:widowControl/>
              <w:autoSpaceDE/>
              <w:autoSpaceDN/>
              <w:jc w:val="center"/>
              <w:rPr>
                <w:rFonts w:asciiTheme="minorBidi" w:eastAsia="Times New Roman" w:hAnsiTheme="minorBidi" w:cstheme="minorBidi"/>
                <w:b/>
                <w:bCs/>
                <w:color w:val="000000"/>
                <w:sz w:val="16"/>
                <w:szCs w:val="16"/>
                <w:lang w:val="es-CO" w:eastAsia="es-CO"/>
              </w:rPr>
            </w:pPr>
            <w:r w:rsidRPr="00424761">
              <w:rPr>
                <w:rFonts w:asciiTheme="minorBidi" w:eastAsia="Times New Roman" w:hAnsiTheme="minorBidi" w:cstheme="minorBidi"/>
                <w:b/>
                <w:bCs/>
                <w:color w:val="000000"/>
                <w:sz w:val="16"/>
                <w:szCs w:val="16"/>
                <w:lang w:val="es-CO" w:eastAsia="es-CO"/>
              </w:rPr>
              <w:t xml:space="preserve">Promedio Aprox. </w:t>
            </w:r>
          </w:p>
        </w:tc>
        <w:tc>
          <w:tcPr>
            <w:tcW w:w="1126" w:type="pct"/>
            <w:gridSpan w:val="2"/>
            <w:vMerge w:val="restart"/>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700C5A2" w14:textId="77777777" w:rsidR="00F15CBD" w:rsidRPr="00424761" w:rsidRDefault="00F15CBD" w:rsidP="003F0809">
            <w:pPr>
              <w:widowControl/>
              <w:autoSpaceDE/>
              <w:autoSpaceDN/>
              <w:jc w:val="center"/>
              <w:rPr>
                <w:rFonts w:asciiTheme="minorBidi" w:eastAsia="Times New Roman" w:hAnsiTheme="minorBidi" w:cstheme="minorBidi"/>
                <w:b/>
                <w:bCs/>
                <w:color w:val="000000"/>
                <w:sz w:val="16"/>
                <w:szCs w:val="16"/>
                <w:lang w:val="es-CO" w:eastAsia="es-CO"/>
              </w:rPr>
            </w:pPr>
            <w:r w:rsidRPr="00424761">
              <w:rPr>
                <w:rFonts w:asciiTheme="minorBidi" w:eastAsia="Times New Roman" w:hAnsiTheme="minorBidi" w:cstheme="minorBidi"/>
                <w:b/>
                <w:bCs/>
                <w:color w:val="000000"/>
                <w:sz w:val="16"/>
                <w:szCs w:val="16"/>
                <w:lang w:val="es-CO" w:eastAsia="es-CO"/>
              </w:rPr>
              <w:t xml:space="preserve">Muestra </w:t>
            </w:r>
          </w:p>
        </w:tc>
        <w:tc>
          <w:tcPr>
            <w:tcW w:w="1145" w:type="pct"/>
            <w:vMerge w:val="restart"/>
            <w:tcBorders>
              <w:top w:val="nil"/>
              <w:left w:val="single" w:sz="4" w:space="0" w:color="auto"/>
              <w:bottom w:val="single" w:sz="4" w:space="0" w:color="auto"/>
              <w:right w:val="single" w:sz="4" w:space="0" w:color="auto"/>
            </w:tcBorders>
            <w:shd w:val="clear" w:color="000000" w:fill="D9E1F2"/>
            <w:vAlign w:val="center"/>
            <w:hideMark/>
          </w:tcPr>
          <w:p w14:paraId="43AA92F8" w14:textId="77777777" w:rsidR="00F15CBD" w:rsidRPr="00424761" w:rsidRDefault="00F15CBD" w:rsidP="003F0809">
            <w:pPr>
              <w:widowControl/>
              <w:autoSpaceDE/>
              <w:autoSpaceDN/>
              <w:jc w:val="center"/>
              <w:rPr>
                <w:rFonts w:asciiTheme="minorBidi" w:eastAsia="Times New Roman" w:hAnsiTheme="minorBidi" w:cstheme="minorBidi"/>
                <w:b/>
                <w:bCs/>
                <w:color w:val="000000"/>
                <w:sz w:val="16"/>
                <w:szCs w:val="16"/>
                <w:lang w:val="es-CO" w:eastAsia="es-CO"/>
              </w:rPr>
            </w:pPr>
            <w:r w:rsidRPr="00424761">
              <w:rPr>
                <w:rFonts w:asciiTheme="minorBidi" w:eastAsia="Times New Roman" w:hAnsiTheme="minorBidi" w:cstheme="minorBidi"/>
                <w:b/>
                <w:bCs/>
                <w:color w:val="000000"/>
                <w:sz w:val="16"/>
                <w:szCs w:val="16"/>
                <w:lang w:val="es-CO" w:eastAsia="es-CO"/>
              </w:rPr>
              <w:t xml:space="preserve">Procedimiento </w:t>
            </w:r>
          </w:p>
        </w:tc>
      </w:tr>
      <w:tr w:rsidR="00CB6A7F" w:rsidRPr="00424761" w14:paraId="25F519FD" w14:textId="77777777" w:rsidTr="00191102">
        <w:trPr>
          <w:trHeight w:val="253"/>
          <w:tblHeader/>
        </w:trPr>
        <w:tc>
          <w:tcPr>
            <w:tcW w:w="235" w:type="pct"/>
            <w:vMerge/>
            <w:tcBorders>
              <w:top w:val="nil"/>
              <w:left w:val="single" w:sz="4" w:space="0" w:color="auto"/>
              <w:bottom w:val="single" w:sz="4" w:space="0" w:color="auto"/>
              <w:right w:val="single" w:sz="4" w:space="0" w:color="auto"/>
            </w:tcBorders>
            <w:vAlign w:val="center"/>
            <w:hideMark/>
          </w:tcPr>
          <w:p w14:paraId="675326AC" w14:textId="77777777" w:rsidR="00F15CBD" w:rsidRPr="00424761" w:rsidRDefault="00F15CBD" w:rsidP="003F0809">
            <w:pPr>
              <w:widowControl/>
              <w:autoSpaceDE/>
              <w:autoSpaceDN/>
              <w:rPr>
                <w:rFonts w:asciiTheme="minorBidi" w:eastAsia="Times New Roman" w:hAnsiTheme="minorBidi" w:cstheme="minorBidi"/>
                <w:b/>
                <w:bCs/>
                <w:color w:val="000000"/>
                <w:sz w:val="16"/>
                <w:szCs w:val="16"/>
                <w:lang w:val="es-CO" w:eastAsia="es-CO"/>
              </w:rPr>
            </w:pPr>
          </w:p>
        </w:tc>
        <w:tc>
          <w:tcPr>
            <w:tcW w:w="804" w:type="pct"/>
            <w:vMerge/>
            <w:tcBorders>
              <w:top w:val="nil"/>
              <w:left w:val="single" w:sz="4" w:space="0" w:color="auto"/>
              <w:bottom w:val="single" w:sz="4" w:space="0" w:color="auto"/>
              <w:right w:val="single" w:sz="4" w:space="0" w:color="auto"/>
            </w:tcBorders>
            <w:vAlign w:val="center"/>
            <w:hideMark/>
          </w:tcPr>
          <w:p w14:paraId="7BFF88EC" w14:textId="77777777" w:rsidR="00F15CBD" w:rsidRPr="00424761" w:rsidRDefault="00F15CBD" w:rsidP="003F0809">
            <w:pPr>
              <w:widowControl/>
              <w:autoSpaceDE/>
              <w:autoSpaceDN/>
              <w:rPr>
                <w:rFonts w:asciiTheme="minorBidi" w:eastAsia="Times New Roman" w:hAnsiTheme="minorBidi" w:cstheme="minorBidi"/>
                <w:b/>
                <w:bCs/>
                <w:color w:val="000000"/>
                <w:sz w:val="16"/>
                <w:szCs w:val="16"/>
                <w:lang w:val="es-CO" w:eastAsia="es-CO"/>
              </w:rPr>
            </w:pPr>
          </w:p>
        </w:tc>
        <w:tc>
          <w:tcPr>
            <w:tcW w:w="1287" w:type="pct"/>
            <w:gridSpan w:val="4"/>
            <w:vMerge/>
            <w:tcBorders>
              <w:top w:val="single" w:sz="4" w:space="0" w:color="auto"/>
              <w:left w:val="single" w:sz="4" w:space="0" w:color="auto"/>
              <w:bottom w:val="single" w:sz="4" w:space="0" w:color="auto"/>
              <w:right w:val="single" w:sz="4" w:space="0" w:color="auto"/>
            </w:tcBorders>
            <w:vAlign w:val="center"/>
            <w:hideMark/>
          </w:tcPr>
          <w:p w14:paraId="1534C0EB" w14:textId="77777777" w:rsidR="00F15CBD" w:rsidRPr="00424761" w:rsidRDefault="00F15CBD" w:rsidP="003F0809">
            <w:pPr>
              <w:widowControl/>
              <w:autoSpaceDE/>
              <w:autoSpaceDN/>
              <w:rPr>
                <w:rFonts w:asciiTheme="minorBidi" w:eastAsia="Times New Roman" w:hAnsiTheme="minorBidi" w:cstheme="minorBidi"/>
                <w:b/>
                <w:bCs/>
                <w:color w:val="000000"/>
                <w:sz w:val="16"/>
                <w:szCs w:val="16"/>
                <w:lang w:val="es-CO" w:eastAsia="es-CO"/>
              </w:rPr>
            </w:pPr>
          </w:p>
        </w:tc>
        <w:tc>
          <w:tcPr>
            <w:tcW w:w="403" w:type="pct"/>
            <w:vMerge/>
            <w:tcBorders>
              <w:top w:val="nil"/>
              <w:left w:val="single" w:sz="4" w:space="0" w:color="auto"/>
              <w:bottom w:val="single" w:sz="4" w:space="0" w:color="auto"/>
              <w:right w:val="single" w:sz="4" w:space="0" w:color="auto"/>
            </w:tcBorders>
            <w:vAlign w:val="center"/>
            <w:hideMark/>
          </w:tcPr>
          <w:p w14:paraId="23D9C287" w14:textId="77777777" w:rsidR="00F15CBD" w:rsidRPr="00424761" w:rsidRDefault="00F15CBD" w:rsidP="003F0809">
            <w:pPr>
              <w:widowControl/>
              <w:autoSpaceDE/>
              <w:autoSpaceDN/>
              <w:rPr>
                <w:rFonts w:asciiTheme="minorBidi" w:eastAsia="Times New Roman" w:hAnsiTheme="minorBidi" w:cstheme="minorBidi"/>
                <w:b/>
                <w:bCs/>
                <w:color w:val="000000"/>
                <w:sz w:val="16"/>
                <w:szCs w:val="16"/>
                <w:lang w:val="es-CO" w:eastAsia="es-CO"/>
              </w:rPr>
            </w:pPr>
          </w:p>
        </w:tc>
        <w:tc>
          <w:tcPr>
            <w:tcW w:w="1126" w:type="pct"/>
            <w:gridSpan w:val="2"/>
            <w:vMerge/>
            <w:tcBorders>
              <w:top w:val="single" w:sz="4" w:space="0" w:color="auto"/>
              <w:left w:val="single" w:sz="4" w:space="0" w:color="auto"/>
              <w:bottom w:val="single" w:sz="4" w:space="0" w:color="auto"/>
              <w:right w:val="single" w:sz="4" w:space="0" w:color="auto"/>
            </w:tcBorders>
            <w:vAlign w:val="center"/>
            <w:hideMark/>
          </w:tcPr>
          <w:p w14:paraId="74086FA2" w14:textId="77777777" w:rsidR="00F15CBD" w:rsidRPr="00424761" w:rsidRDefault="00F15CBD" w:rsidP="003F0809">
            <w:pPr>
              <w:widowControl/>
              <w:autoSpaceDE/>
              <w:autoSpaceDN/>
              <w:rPr>
                <w:rFonts w:asciiTheme="minorBidi" w:eastAsia="Times New Roman" w:hAnsiTheme="minorBidi" w:cstheme="minorBidi"/>
                <w:b/>
                <w:bCs/>
                <w:color w:val="000000"/>
                <w:sz w:val="16"/>
                <w:szCs w:val="16"/>
                <w:lang w:val="es-CO" w:eastAsia="es-CO"/>
              </w:rPr>
            </w:pPr>
          </w:p>
        </w:tc>
        <w:tc>
          <w:tcPr>
            <w:tcW w:w="1145" w:type="pct"/>
            <w:vMerge/>
            <w:tcBorders>
              <w:top w:val="nil"/>
              <w:left w:val="single" w:sz="4" w:space="0" w:color="auto"/>
              <w:bottom w:val="single" w:sz="4" w:space="0" w:color="auto"/>
              <w:right w:val="single" w:sz="4" w:space="0" w:color="auto"/>
            </w:tcBorders>
            <w:vAlign w:val="center"/>
            <w:hideMark/>
          </w:tcPr>
          <w:p w14:paraId="02AF9BB5" w14:textId="77777777" w:rsidR="00F15CBD" w:rsidRPr="00424761" w:rsidRDefault="00F15CBD" w:rsidP="003F0809">
            <w:pPr>
              <w:widowControl/>
              <w:autoSpaceDE/>
              <w:autoSpaceDN/>
              <w:rPr>
                <w:rFonts w:asciiTheme="minorBidi" w:eastAsia="Times New Roman" w:hAnsiTheme="minorBidi" w:cstheme="minorBidi"/>
                <w:b/>
                <w:bCs/>
                <w:color w:val="000000"/>
                <w:sz w:val="16"/>
                <w:szCs w:val="16"/>
                <w:lang w:val="es-CO" w:eastAsia="es-CO"/>
              </w:rPr>
            </w:pPr>
          </w:p>
        </w:tc>
      </w:tr>
      <w:tr w:rsidR="00CB6A7F" w:rsidRPr="00424761" w14:paraId="0EC6E8EE" w14:textId="77777777" w:rsidTr="00191102">
        <w:trPr>
          <w:trHeight w:val="450"/>
          <w:tblHeader/>
        </w:trPr>
        <w:tc>
          <w:tcPr>
            <w:tcW w:w="235" w:type="pct"/>
            <w:vMerge/>
            <w:tcBorders>
              <w:top w:val="nil"/>
              <w:left w:val="single" w:sz="4" w:space="0" w:color="auto"/>
              <w:bottom w:val="single" w:sz="4" w:space="0" w:color="auto"/>
              <w:right w:val="single" w:sz="4" w:space="0" w:color="auto"/>
            </w:tcBorders>
            <w:vAlign w:val="center"/>
            <w:hideMark/>
          </w:tcPr>
          <w:p w14:paraId="46F2D155" w14:textId="77777777" w:rsidR="00F15CBD" w:rsidRPr="00424761" w:rsidRDefault="00F15CBD" w:rsidP="003F0809">
            <w:pPr>
              <w:widowControl/>
              <w:autoSpaceDE/>
              <w:autoSpaceDN/>
              <w:rPr>
                <w:rFonts w:asciiTheme="minorBidi" w:eastAsia="Times New Roman" w:hAnsiTheme="minorBidi" w:cstheme="minorBidi"/>
                <w:b/>
                <w:bCs/>
                <w:color w:val="000000"/>
                <w:sz w:val="16"/>
                <w:szCs w:val="16"/>
                <w:lang w:val="es-CO" w:eastAsia="es-CO"/>
              </w:rPr>
            </w:pPr>
          </w:p>
        </w:tc>
        <w:tc>
          <w:tcPr>
            <w:tcW w:w="804" w:type="pct"/>
            <w:vMerge/>
            <w:tcBorders>
              <w:top w:val="nil"/>
              <w:left w:val="single" w:sz="4" w:space="0" w:color="auto"/>
              <w:bottom w:val="single" w:sz="4" w:space="0" w:color="auto"/>
              <w:right w:val="single" w:sz="4" w:space="0" w:color="auto"/>
            </w:tcBorders>
            <w:vAlign w:val="center"/>
            <w:hideMark/>
          </w:tcPr>
          <w:p w14:paraId="6C55933A" w14:textId="77777777" w:rsidR="00F15CBD" w:rsidRPr="00424761" w:rsidRDefault="00F15CBD" w:rsidP="003F0809">
            <w:pPr>
              <w:widowControl/>
              <w:autoSpaceDE/>
              <w:autoSpaceDN/>
              <w:rPr>
                <w:rFonts w:asciiTheme="minorBidi" w:eastAsia="Times New Roman" w:hAnsiTheme="minorBidi" w:cstheme="minorBidi"/>
                <w:b/>
                <w:bCs/>
                <w:color w:val="000000"/>
                <w:sz w:val="16"/>
                <w:szCs w:val="16"/>
                <w:lang w:val="es-CO" w:eastAsia="es-CO"/>
              </w:rPr>
            </w:pPr>
          </w:p>
        </w:tc>
        <w:tc>
          <w:tcPr>
            <w:tcW w:w="323" w:type="pct"/>
            <w:tcBorders>
              <w:top w:val="nil"/>
              <w:left w:val="nil"/>
              <w:bottom w:val="single" w:sz="4" w:space="0" w:color="auto"/>
              <w:right w:val="single" w:sz="4" w:space="0" w:color="auto"/>
            </w:tcBorders>
            <w:shd w:val="clear" w:color="000000" w:fill="D9E1F2"/>
            <w:vAlign w:val="center"/>
            <w:hideMark/>
          </w:tcPr>
          <w:p w14:paraId="29FE00BF" w14:textId="77777777" w:rsidR="00F15CBD" w:rsidRPr="00424761" w:rsidRDefault="00F15CBD" w:rsidP="003F0809">
            <w:pPr>
              <w:widowControl/>
              <w:autoSpaceDE/>
              <w:autoSpaceDN/>
              <w:jc w:val="center"/>
              <w:rPr>
                <w:rFonts w:asciiTheme="minorBidi" w:eastAsia="Times New Roman" w:hAnsiTheme="minorBidi" w:cstheme="minorBidi"/>
                <w:b/>
                <w:bCs/>
                <w:color w:val="000000"/>
                <w:sz w:val="16"/>
                <w:szCs w:val="16"/>
                <w:lang w:val="es-CO" w:eastAsia="es-CO"/>
              </w:rPr>
            </w:pPr>
            <w:r w:rsidRPr="00424761">
              <w:rPr>
                <w:rFonts w:asciiTheme="minorBidi" w:eastAsia="Times New Roman" w:hAnsiTheme="minorBidi" w:cstheme="minorBidi"/>
                <w:b/>
                <w:bCs/>
                <w:color w:val="000000"/>
                <w:sz w:val="16"/>
                <w:szCs w:val="16"/>
                <w:lang w:val="es-CO" w:eastAsia="es-CO"/>
              </w:rPr>
              <w:t>2020</w:t>
            </w:r>
          </w:p>
        </w:tc>
        <w:tc>
          <w:tcPr>
            <w:tcW w:w="321" w:type="pct"/>
            <w:tcBorders>
              <w:top w:val="nil"/>
              <w:left w:val="nil"/>
              <w:bottom w:val="single" w:sz="4" w:space="0" w:color="auto"/>
              <w:right w:val="single" w:sz="4" w:space="0" w:color="auto"/>
            </w:tcBorders>
            <w:shd w:val="clear" w:color="000000" w:fill="D9E1F2"/>
            <w:vAlign w:val="center"/>
            <w:hideMark/>
          </w:tcPr>
          <w:p w14:paraId="106F6FCA" w14:textId="77777777" w:rsidR="00F15CBD" w:rsidRPr="00424761" w:rsidRDefault="00F15CBD" w:rsidP="003F0809">
            <w:pPr>
              <w:widowControl/>
              <w:autoSpaceDE/>
              <w:autoSpaceDN/>
              <w:jc w:val="center"/>
              <w:rPr>
                <w:rFonts w:asciiTheme="minorBidi" w:eastAsia="Times New Roman" w:hAnsiTheme="minorBidi" w:cstheme="minorBidi"/>
                <w:b/>
                <w:bCs/>
                <w:color w:val="000000"/>
                <w:sz w:val="16"/>
                <w:szCs w:val="16"/>
                <w:lang w:val="es-CO" w:eastAsia="es-CO"/>
              </w:rPr>
            </w:pPr>
            <w:r w:rsidRPr="00424761">
              <w:rPr>
                <w:rFonts w:asciiTheme="minorBidi" w:eastAsia="Times New Roman" w:hAnsiTheme="minorBidi" w:cstheme="minorBidi"/>
                <w:b/>
                <w:bCs/>
                <w:color w:val="000000"/>
                <w:sz w:val="16"/>
                <w:szCs w:val="16"/>
                <w:lang w:val="es-CO" w:eastAsia="es-CO"/>
              </w:rPr>
              <w:t>2021</w:t>
            </w:r>
          </w:p>
        </w:tc>
        <w:tc>
          <w:tcPr>
            <w:tcW w:w="321" w:type="pct"/>
            <w:tcBorders>
              <w:top w:val="nil"/>
              <w:left w:val="nil"/>
              <w:bottom w:val="single" w:sz="4" w:space="0" w:color="auto"/>
              <w:right w:val="single" w:sz="4" w:space="0" w:color="auto"/>
            </w:tcBorders>
            <w:shd w:val="clear" w:color="000000" w:fill="D9E1F2"/>
            <w:vAlign w:val="center"/>
            <w:hideMark/>
          </w:tcPr>
          <w:p w14:paraId="1E20480A" w14:textId="77777777" w:rsidR="00F15CBD" w:rsidRPr="00424761" w:rsidRDefault="00F15CBD" w:rsidP="003F0809">
            <w:pPr>
              <w:widowControl/>
              <w:autoSpaceDE/>
              <w:autoSpaceDN/>
              <w:jc w:val="center"/>
              <w:rPr>
                <w:rFonts w:asciiTheme="minorBidi" w:eastAsia="Times New Roman" w:hAnsiTheme="minorBidi" w:cstheme="minorBidi"/>
                <w:b/>
                <w:bCs/>
                <w:color w:val="000000"/>
                <w:sz w:val="16"/>
                <w:szCs w:val="16"/>
                <w:lang w:val="es-CO" w:eastAsia="es-CO"/>
              </w:rPr>
            </w:pPr>
            <w:r w:rsidRPr="00424761">
              <w:rPr>
                <w:rFonts w:asciiTheme="minorBidi" w:eastAsia="Times New Roman" w:hAnsiTheme="minorBidi" w:cstheme="minorBidi"/>
                <w:b/>
                <w:bCs/>
                <w:color w:val="000000"/>
                <w:sz w:val="16"/>
                <w:szCs w:val="16"/>
                <w:lang w:val="es-CO" w:eastAsia="es-CO"/>
              </w:rPr>
              <w:t>2022</w:t>
            </w:r>
          </w:p>
        </w:tc>
        <w:tc>
          <w:tcPr>
            <w:tcW w:w="322" w:type="pct"/>
            <w:tcBorders>
              <w:top w:val="nil"/>
              <w:left w:val="nil"/>
              <w:bottom w:val="single" w:sz="4" w:space="0" w:color="auto"/>
              <w:right w:val="single" w:sz="4" w:space="0" w:color="auto"/>
            </w:tcBorders>
            <w:shd w:val="clear" w:color="000000" w:fill="D9E1F2"/>
            <w:vAlign w:val="center"/>
            <w:hideMark/>
          </w:tcPr>
          <w:p w14:paraId="57786F30" w14:textId="77777777" w:rsidR="00F15CBD" w:rsidRPr="00424761" w:rsidRDefault="00F15CBD" w:rsidP="003F0809">
            <w:pPr>
              <w:widowControl/>
              <w:autoSpaceDE/>
              <w:autoSpaceDN/>
              <w:jc w:val="center"/>
              <w:rPr>
                <w:rFonts w:asciiTheme="minorBidi" w:eastAsia="Times New Roman" w:hAnsiTheme="minorBidi" w:cstheme="minorBidi"/>
                <w:b/>
                <w:bCs/>
                <w:color w:val="000000"/>
                <w:sz w:val="16"/>
                <w:szCs w:val="16"/>
                <w:lang w:val="es-CO" w:eastAsia="es-CO"/>
              </w:rPr>
            </w:pPr>
            <w:r w:rsidRPr="00424761">
              <w:rPr>
                <w:rFonts w:asciiTheme="minorBidi" w:eastAsia="Times New Roman" w:hAnsiTheme="minorBidi" w:cstheme="minorBidi"/>
                <w:b/>
                <w:bCs/>
                <w:color w:val="000000"/>
                <w:sz w:val="16"/>
                <w:szCs w:val="16"/>
                <w:lang w:val="es-CO" w:eastAsia="es-CO"/>
              </w:rPr>
              <w:t>2023</w:t>
            </w:r>
          </w:p>
        </w:tc>
        <w:tc>
          <w:tcPr>
            <w:tcW w:w="403" w:type="pct"/>
            <w:vMerge/>
            <w:tcBorders>
              <w:top w:val="nil"/>
              <w:left w:val="single" w:sz="4" w:space="0" w:color="auto"/>
              <w:bottom w:val="single" w:sz="4" w:space="0" w:color="auto"/>
              <w:right w:val="single" w:sz="4" w:space="0" w:color="auto"/>
            </w:tcBorders>
            <w:vAlign w:val="center"/>
            <w:hideMark/>
          </w:tcPr>
          <w:p w14:paraId="424E702F" w14:textId="77777777" w:rsidR="00F15CBD" w:rsidRPr="00424761" w:rsidRDefault="00F15CBD" w:rsidP="003F0809">
            <w:pPr>
              <w:widowControl/>
              <w:autoSpaceDE/>
              <w:autoSpaceDN/>
              <w:rPr>
                <w:rFonts w:asciiTheme="minorBidi" w:eastAsia="Times New Roman" w:hAnsiTheme="minorBidi" w:cstheme="minorBidi"/>
                <w:b/>
                <w:bCs/>
                <w:color w:val="000000"/>
                <w:sz w:val="16"/>
                <w:szCs w:val="16"/>
                <w:lang w:val="es-CO" w:eastAsia="es-CO"/>
              </w:rPr>
            </w:pPr>
          </w:p>
        </w:tc>
        <w:tc>
          <w:tcPr>
            <w:tcW w:w="564" w:type="pct"/>
            <w:tcBorders>
              <w:top w:val="nil"/>
              <w:left w:val="nil"/>
              <w:bottom w:val="single" w:sz="4" w:space="0" w:color="auto"/>
              <w:right w:val="single" w:sz="4" w:space="0" w:color="auto"/>
            </w:tcBorders>
            <w:shd w:val="clear" w:color="000000" w:fill="D9E1F2"/>
            <w:vAlign w:val="center"/>
            <w:hideMark/>
          </w:tcPr>
          <w:p w14:paraId="56329C8E" w14:textId="77777777" w:rsidR="00F15CBD" w:rsidRPr="00424761" w:rsidRDefault="00F15CBD" w:rsidP="003F0809">
            <w:pPr>
              <w:widowControl/>
              <w:autoSpaceDE/>
              <w:autoSpaceDN/>
              <w:jc w:val="center"/>
              <w:rPr>
                <w:rFonts w:asciiTheme="minorBidi" w:eastAsia="Times New Roman" w:hAnsiTheme="minorBidi" w:cstheme="minorBidi"/>
                <w:b/>
                <w:bCs/>
                <w:color w:val="000000"/>
                <w:sz w:val="16"/>
                <w:szCs w:val="16"/>
                <w:lang w:val="es-CO" w:eastAsia="es-CO"/>
              </w:rPr>
            </w:pPr>
            <w:r w:rsidRPr="00424761">
              <w:rPr>
                <w:rFonts w:asciiTheme="minorBidi" w:eastAsia="Times New Roman" w:hAnsiTheme="minorBidi" w:cstheme="minorBidi"/>
                <w:b/>
                <w:bCs/>
                <w:color w:val="000000"/>
                <w:sz w:val="16"/>
                <w:szCs w:val="16"/>
                <w:lang w:val="es-CO" w:eastAsia="es-CO"/>
              </w:rPr>
              <w:t xml:space="preserve">% Selección </w:t>
            </w:r>
          </w:p>
        </w:tc>
        <w:tc>
          <w:tcPr>
            <w:tcW w:w="562" w:type="pct"/>
            <w:tcBorders>
              <w:top w:val="nil"/>
              <w:left w:val="nil"/>
              <w:bottom w:val="single" w:sz="4" w:space="0" w:color="auto"/>
              <w:right w:val="single" w:sz="4" w:space="0" w:color="auto"/>
            </w:tcBorders>
            <w:shd w:val="clear" w:color="000000" w:fill="D9E1F2"/>
            <w:vAlign w:val="center"/>
            <w:hideMark/>
          </w:tcPr>
          <w:p w14:paraId="6EACD97C" w14:textId="77777777" w:rsidR="00F15CBD" w:rsidRPr="00424761" w:rsidRDefault="00F15CBD" w:rsidP="003F0809">
            <w:pPr>
              <w:widowControl/>
              <w:autoSpaceDE/>
              <w:autoSpaceDN/>
              <w:jc w:val="center"/>
              <w:rPr>
                <w:rFonts w:asciiTheme="minorBidi" w:eastAsia="Times New Roman" w:hAnsiTheme="minorBidi" w:cstheme="minorBidi"/>
                <w:b/>
                <w:bCs/>
                <w:color w:val="000000"/>
                <w:sz w:val="16"/>
                <w:szCs w:val="16"/>
                <w:lang w:val="es-CO" w:eastAsia="es-CO"/>
              </w:rPr>
            </w:pPr>
            <w:r w:rsidRPr="00424761">
              <w:rPr>
                <w:rFonts w:asciiTheme="minorBidi" w:eastAsia="Times New Roman" w:hAnsiTheme="minorBidi" w:cstheme="minorBidi"/>
                <w:b/>
                <w:bCs/>
                <w:color w:val="000000"/>
                <w:sz w:val="16"/>
                <w:szCs w:val="16"/>
                <w:lang w:val="es-CO" w:eastAsia="es-CO"/>
              </w:rPr>
              <w:t xml:space="preserve">Cantidad Por Seleccionar aprox. </w:t>
            </w:r>
          </w:p>
        </w:tc>
        <w:tc>
          <w:tcPr>
            <w:tcW w:w="1145" w:type="pct"/>
            <w:vMerge/>
            <w:tcBorders>
              <w:top w:val="nil"/>
              <w:left w:val="single" w:sz="4" w:space="0" w:color="auto"/>
              <w:bottom w:val="single" w:sz="4" w:space="0" w:color="auto"/>
              <w:right w:val="single" w:sz="4" w:space="0" w:color="auto"/>
            </w:tcBorders>
            <w:vAlign w:val="center"/>
            <w:hideMark/>
          </w:tcPr>
          <w:p w14:paraId="78206B72" w14:textId="77777777" w:rsidR="00F15CBD" w:rsidRPr="00424761" w:rsidRDefault="00F15CBD" w:rsidP="003F0809">
            <w:pPr>
              <w:widowControl/>
              <w:autoSpaceDE/>
              <w:autoSpaceDN/>
              <w:rPr>
                <w:rFonts w:asciiTheme="minorBidi" w:eastAsia="Times New Roman" w:hAnsiTheme="minorBidi" w:cstheme="minorBidi"/>
                <w:b/>
                <w:bCs/>
                <w:color w:val="000000"/>
                <w:sz w:val="16"/>
                <w:szCs w:val="16"/>
                <w:lang w:val="es-CO" w:eastAsia="es-CO"/>
              </w:rPr>
            </w:pPr>
          </w:p>
        </w:tc>
      </w:tr>
      <w:tr w:rsidR="00CB6A7F" w:rsidRPr="00424761" w14:paraId="06FC9BFC" w14:textId="77777777" w:rsidTr="00191102">
        <w:trPr>
          <w:trHeight w:val="1125"/>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7FE2B751"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w:t>
            </w:r>
          </w:p>
        </w:tc>
        <w:tc>
          <w:tcPr>
            <w:tcW w:w="804" w:type="pct"/>
            <w:tcBorders>
              <w:top w:val="nil"/>
              <w:left w:val="nil"/>
              <w:bottom w:val="single" w:sz="4" w:space="0" w:color="auto"/>
              <w:right w:val="single" w:sz="4" w:space="0" w:color="auto"/>
            </w:tcBorders>
            <w:shd w:val="clear" w:color="auto" w:fill="auto"/>
            <w:noWrap/>
            <w:vAlign w:val="center"/>
            <w:hideMark/>
          </w:tcPr>
          <w:p w14:paraId="379F9BDB"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Acciones de Tutela</w:t>
            </w:r>
          </w:p>
        </w:tc>
        <w:tc>
          <w:tcPr>
            <w:tcW w:w="323" w:type="pct"/>
            <w:tcBorders>
              <w:top w:val="nil"/>
              <w:left w:val="nil"/>
              <w:bottom w:val="single" w:sz="4" w:space="0" w:color="auto"/>
              <w:right w:val="single" w:sz="4" w:space="0" w:color="auto"/>
            </w:tcBorders>
            <w:shd w:val="clear" w:color="auto" w:fill="auto"/>
            <w:noWrap/>
            <w:vAlign w:val="center"/>
            <w:hideMark/>
          </w:tcPr>
          <w:p w14:paraId="012AFD19"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50</w:t>
            </w:r>
          </w:p>
        </w:tc>
        <w:tc>
          <w:tcPr>
            <w:tcW w:w="321" w:type="pct"/>
            <w:tcBorders>
              <w:top w:val="nil"/>
              <w:left w:val="nil"/>
              <w:bottom w:val="single" w:sz="4" w:space="0" w:color="auto"/>
              <w:right w:val="single" w:sz="4" w:space="0" w:color="auto"/>
            </w:tcBorders>
            <w:shd w:val="clear" w:color="auto" w:fill="auto"/>
            <w:noWrap/>
            <w:vAlign w:val="center"/>
            <w:hideMark/>
          </w:tcPr>
          <w:p w14:paraId="693C6812"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60</w:t>
            </w:r>
          </w:p>
        </w:tc>
        <w:tc>
          <w:tcPr>
            <w:tcW w:w="321" w:type="pct"/>
            <w:tcBorders>
              <w:top w:val="nil"/>
              <w:left w:val="nil"/>
              <w:bottom w:val="single" w:sz="4" w:space="0" w:color="auto"/>
              <w:right w:val="single" w:sz="4" w:space="0" w:color="auto"/>
            </w:tcBorders>
            <w:shd w:val="clear" w:color="auto" w:fill="auto"/>
            <w:noWrap/>
            <w:vAlign w:val="center"/>
            <w:hideMark/>
          </w:tcPr>
          <w:p w14:paraId="4D715906"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70</w:t>
            </w:r>
          </w:p>
        </w:tc>
        <w:tc>
          <w:tcPr>
            <w:tcW w:w="322" w:type="pct"/>
            <w:tcBorders>
              <w:top w:val="nil"/>
              <w:left w:val="nil"/>
              <w:bottom w:val="single" w:sz="4" w:space="0" w:color="auto"/>
              <w:right w:val="single" w:sz="4" w:space="0" w:color="auto"/>
            </w:tcBorders>
            <w:shd w:val="clear" w:color="auto" w:fill="auto"/>
            <w:noWrap/>
            <w:vAlign w:val="center"/>
            <w:hideMark/>
          </w:tcPr>
          <w:p w14:paraId="1071225C"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65</w:t>
            </w:r>
          </w:p>
        </w:tc>
        <w:tc>
          <w:tcPr>
            <w:tcW w:w="403" w:type="pct"/>
            <w:tcBorders>
              <w:top w:val="nil"/>
              <w:left w:val="nil"/>
              <w:bottom w:val="single" w:sz="4" w:space="0" w:color="auto"/>
              <w:right w:val="single" w:sz="4" w:space="0" w:color="auto"/>
            </w:tcBorders>
            <w:shd w:val="clear" w:color="auto" w:fill="auto"/>
            <w:noWrap/>
            <w:vAlign w:val="center"/>
            <w:hideMark/>
          </w:tcPr>
          <w:p w14:paraId="5F3FDB77"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61,25</w:t>
            </w:r>
          </w:p>
        </w:tc>
        <w:tc>
          <w:tcPr>
            <w:tcW w:w="564" w:type="pct"/>
            <w:tcBorders>
              <w:top w:val="nil"/>
              <w:left w:val="nil"/>
              <w:bottom w:val="single" w:sz="4" w:space="0" w:color="auto"/>
              <w:right w:val="single" w:sz="4" w:space="0" w:color="auto"/>
            </w:tcBorders>
            <w:shd w:val="clear" w:color="auto" w:fill="auto"/>
            <w:noWrap/>
            <w:vAlign w:val="center"/>
            <w:hideMark/>
          </w:tcPr>
          <w:p w14:paraId="2FD35F57"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5AFD50CA"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18,375</w:t>
            </w:r>
          </w:p>
        </w:tc>
        <w:tc>
          <w:tcPr>
            <w:tcW w:w="1145" w:type="pct"/>
            <w:tcBorders>
              <w:top w:val="nil"/>
              <w:left w:val="nil"/>
              <w:bottom w:val="single" w:sz="4" w:space="0" w:color="auto"/>
              <w:right w:val="single" w:sz="4" w:space="0" w:color="auto"/>
            </w:tcBorders>
            <w:shd w:val="clear" w:color="auto" w:fill="auto"/>
            <w:vAlign w:val="center"/>
            <w:hideMark/>
          </w:tcPr>
          <w:p w14:paraId="43113A76"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Se seleccionará una muestra cualitativa del 30% mediante el método de selección sistemático, de aquellas acciones que impliquen multas y sanciones a la entidad, que hayan sido objeto de revisión por parte de la Corte Constitucional o que refieran violación de derechos humanos o infracciones al derecho internacional humanitario. </w:t>
            </w:r>
          </w:p>
        </w:tc>
      </w:tr>
      <w:tr w:rsidR="00CB6A7F" w:rsidRPr="00424761" w14:paraId="525DF50E" w14:textId="77777777" w:rsidTr="00191102">
        <w:trPr>
          <w:trHeight w:val="45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23F8C13B"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2</w:t>
            </w:r>
          </w:p>
        </w:tc>
        <w:tc>
          <w:tcPr>
            <w:tcW w:w="804" w:type="pct"/>
            <w:tcBorders>
              <w:top w:val="nil"/>
              <w:left w:val="nil"/>
              <w:bottom w:val="single" w:sz="4" w:space="0" w:color="auto"/>
              <w:right w:val="single" w:sz="4" w:space="0" w:color="auto"/>
            </w:tcBorders>
            <w:shd w:val="clear" w:color="auto" w:fill="auto"/>
            <w:vAlign w:val="center"/>
            <w:hideMark/>
          </w:tcPr>
          <w:p w14:paraId="1919AE22"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Certificado de Existencia y Representación Legal</w:t>
            </w:r>
          </w:p>
        </w:tc>
        <w:tc>
          <w:tcPr>
            <w:tcW w:w="323" w:type="pct"/>
            <w:tcBorders>
              <w:top w:val="nil"/>
              <w:left w:val="nil"/>
              <w:bottom w:val="single" w:sz="4" w:space="0" w:color="auto"/>
              <w:right w:val="single" w:sz="4" w:space="0" w:color="auto"/>
            </w:tcBorders>
            <w:shd w:val="clear" w:color="auto" w:fill="auto"/>
            <w:noWrap/>
            <w:vAlign w:val="center"/>
            <w:hideMark/>
          </w:tcPr>
          <w:p w14:paraId="0939FC96"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43</w:t>
            </w:r>
          </w:p>
        </w:tc>
        <w:tc>
          <w:tcPr>
            <w:tcW w:w="321" w:type="pct"/>
            <w:tcBorders>
              <w:top w:val="nil"/>
              <w:left w:val="nil"/>
              <w:bottom w:val="single" w:sz="4" w:space="0" w:color="auto"/>
              <w:right w:val="single" w:sz="4" w:space="0" w:color="auto"/>
            </w:tcBorders>
            <w:shd w:val="clear" w:color="auto" w:fill="auto"/>
            <w:noWrap/>
            <w:vAlign w:val="center"/>
            <w:hideMark/>
          </w:tcPr>
          <w:p w14:paraId="109BBCBE"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42</w:t>
            </w:r>
          </w:p>
        </w:tc>
        <w:tc>
          <w:tcPr>
            <w:tcW w:w="321" w:type="pct"/>
            <w:tcBorders>
              <w:top w:val="nil"/>
              <w:left w:val="nil"/>
              <w:bottom w:val="single" w:sz="4" w:space="0" w:color="auto"/>
              <w:right w:val="single" w:sz="4" w:space="0" w:color="auto"/>
            </w:tcBorders>
            <w:shd w:val="clear" w:color="auto" w:fill="auto"/>
            <w:noWrap/>
            <w:vAlign w:val="center"/>
            <w:hideMark/>
          </w:tcPr>
          <w:p w14:paraId="41A48BFB"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43</w:t>
            </w:r>
          </w:p>
        </w:tc>
        <w:tc>
          <w:tcPr>
            <w:tcW w:w="322" w:type="pct"/>
            <w:tcBorders>
              <w:top w:val="nil"/>
              <w:left w:val="nil"/>
              <w:bottom w:val="single" w:sz="4" w:space="0" w:color="auto"/>
              <w:right w:val="single" w:sz="4" w:space="0" w:color="auto"/>
            </w:tcBorders>
            <w:shd w:val="clear" w:color="auto" w:fill="auto"/>
            <w:noWrap/>
            <w:vAlign w:val="center"/>
            <w:hideMark/>
          </w:tcPr>
          <w:p w14:paraId="609AF68C"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42</w:t>
            </w:r>
          </w:p>
        </w:tc>
        <w:tc>
          <w:tcPr>
            <w:tcW w:w="403" w:type="pct"/>
            <w:tcBorders>
              <w:top w:val="nil"/>
              <w:left w:val="nil"/>
              <w:bottom w:val="single" w:sz="4" w:space="0" w:color="auto"/>
              <w:right w:val="single" w:sz="4" w:space="0" w:color="auto"/>
            </w:tcBorders>
            <w:shd w:val="clear" w:color="auto" w:fill="auto"/>
            <w:noWrap/>
            <w:vAlign w:val="center"/>
            <w:hideMark/>
          </w:tcPr>
          <w:p w14:paraId="33F134F3"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42,5</w:t>
            </w:r>
          </w:p>
        </w:tc>
        <w:tc>
          <w:tcPr>
            <w:tcW w:w="564" w:type="pct"/>
            <w:tcBorders>
              <w:top w:val="nil"/>
              <w:left w:val="nil"/>
              <w:bottom w:val="single" w:sz="4" w:space="0" w:color="auto"/>
              <w:right w:val="single" w:sz="4" w:space="0" w:color="auto"/>
            </w:tcBorders>
            <w:shd w:val="clear" w:color="auto" w:fill="auto"/>
            <w:noWrap/>
            <w:vAlign w:val="center"/>
            <w:hideMark/>
          </w:tcPr>
          <w:p w14:paraId="47890AD2"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6F70EB22"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12,75</w:t>
            </w:r>
          </w:p>
        </w:tc>
        <w:tc>
          <w:tcPr>
            <w:tcW w:w="1145" w:type="pct"/>
            <w:tcBorders>
              <w:top w:val="nil"/>
              <w:left w:val="nil"/>
              <w:bottom w:val="single" w:sz="4" w:space="0" w:color="auto"/>
              <w:right w:val="single" w:sz="4" w:space="0" w:color="auto"/>
            </w:tcBorders>
            <w:shd w:val="clear" w:color="auto" w:fill="auto"/>
            <w:vAlign w:val="center"/>
            <w:hideMark/>
          </w:tcPr>
          <w:p w14:paraId="59F9772E"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realiza una selección del treinta (30) % de los certificados generados como soporte del funcionamiento de las cajas de compensación familiar</w:t>
            </w:r>
          </w:p>
        </w:tc>
      </w:tr>
      <w:tr w:rsidR="00CB6A7F" w:rsidRPr="00424761" w14:paraId="470C1D89" w14:textId="77777777" w:rsidTr="00191102">
        <w:trPr>
          <w:trHeight w:val="90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798EEFA7"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w:t>
            </w:r>
          </w:p>
        </w:tc>
        <w:tc>
          <w:tcPr>
            <w:tcW w:w="804" w:type="pct"/>
            <w:tcBorders>
              <w:top w:val="nil"/>
              <w:left w:val="nil"/>
              <w:bottom w:val="single" w:sz="4" w:space="0" w:color="auto"/>
              <w:right w:val="single" w:sz="4" w:space="0" w:color="auto"/>
            </w:tcBorders>
            <w:shd w:val="clear" w:color="auto" w:fill="auto"/>
            <w:noWrap/>
            <w:vAlign w:val="center"/>
            <w:hideMark/>
          </w:tcPr>
          <w:p w14:paraId="7B8CC423"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Contratos de Arrendamiento</w:t>
            </w:r>
          </w:p>
        </w:tc>
        <w:tc>
          <w:tcPr>
            <w:tcW w:w="323" w:type="pct"/>
            <w:tcBorders>
              <w:top w:val="nil"/>
              <w:left w:val="nil"/>
              <w:bottom w:val="single" w:sz="4" w:space="0" w:color="auto"/>
              <w:right w:val="single" w:sz="4" w:space="0" w:color="auto"/>
            </w:tcBorders>
            <w:shd w:val="clear" w:color="auto" w:fill="auto"/>
            <w:noWrap/>
            <w:vAlign w:val="center"/>
            <w:hideMark/>
          </w:tcPr>
          <w:p w14:paraId="624D7743"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5</w:t>
            </w:r>
          </w:p>
        </w:tc>
        <w:tc>
          <w:tcPr>
            <w:tcW w:w="321" w:type="pct"/>
            <w:tcBorders>
              <w:top w:val="nil"/>
              <w:left w:val="nil"/>
              <w:bottom w:val="single" w:sz="4" w:space="0" w:color="auto"/>
              <w:right w:val="single" w:sz="4" w:space="0" w:color="auto"/>
            </w:tcBorders>
            <w:shd w:val="clear" w:color="auto" w:fill="auto"/>
            <w:noWrap/>
            <w:vAlign w:val="center"/>
            <w:hideMark/>
          </w:tcPr>
          <w:p w14:paraId="50E52B9E"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w:t>
            </w:r>
          </w:p>
        </w:tc>
        <w:tc>
          <w:tcPr>
            <w:tcW w:w="321" w:type="pct"/>
            <w:tcBorders>
              <w:top w:val="nil"/>
              <w:left w:val="nil"/>
              <w:bottom w:val="single" w:sz="4" w:space="0" w:color="auto"/>
              <w:right w:val="single" w:sz="4" w:space="0" w:color="auto"/>
            </w:tcBorders>
            <w:shd w:val="clear" w:color="auto" w:fill="auto"/>
            <w:noWrap/>
            <w:vAlign w:val="center"/>
            <w:hideMark/>
          </w:tcPr>
          <w:p w14:paraId="02C723EB"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w:t>
            </w:r>
          </w:p>
        </w:tc>
        <w:tc>
          <w:tcPr>
            <w:tcW w:w="322" w:type="pct"/>
            <w:tcBorders>
              <w:top w:val="nil"/>
              <w:left w:val="nil"/>
              <w:bottom w:val="single" w:sz="4" w:space="0" w:color="auto"/>
              <w:right w:val="single" w:sz="4" w:space="0" w:color="auto"/>
            </w:tcBorders>
            <w:shd w:val="clear" w:color="auto" w:fill="auto"/>
            <w:noWrap/>
            <w:vAlign w:val="center"/>
            <w:hideMark/>
          </w:tcPr>
          <w:p w14:paraId="2CB9A7D8"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w:t>
            </w:r>
          </w:p>
        </w:tc>
        <w:tc>
          <w:tcPr>
            <w:tcW w:w="403" w:type="pct"/>
            <w:tcBorders>
              <w:top w:val="nil"/>
              <w:left w:val="nil"/>
              <w:bottom w:val="single" w:sz="4" w:space="0" w:color="auto"/>
              <w:right w:val="single" w:sz="4" w:space="0" w:color="auto"/>
            </w:tcBorders>
            <w:shd w:val="clear" w:color="auto" w:fill="auto"/>
            <w:noWrap/>
            <w:vAlign w:val="center"/>
            <w:hideMark/>
          </w:tcPr>
          <w:p w14:paraId="6968C928"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2,5</w:t>
            </w:r>
          </w:p>
        </w:tc>
        <w:tc>
          <w:tcPr>
            <w:tcW w:w="564" w:type="pct"/>
            <w:tcBorders>
              <w:top w:val="nil"/>
              <w:left w:val="nil"/>
              <w:bottom w:val="single" w:sz="4" w:space="0" w:color="auto"/>
              <w:right w:val="single" w:sz="4" w:space="0" w:color="auto"/>
            </w:tcBorders>
            <w:shd w:val="clear" w:color="auto" w:fill="auto"/>
            <w:noWrap/>
            <w:vAlign w:val="center"/>
            <w:hideMark/>
          </w:tcPr>
          <w:p w14:paraId="73FA0382"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5965755B"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0,75</w:t>
            </w:r>
          </w:p>
        </w:tc>
        <w:tc>
          <w:tcPr>
            <w:tcW w:w="1145" w:type="pct"/>
            <w:tcBorders>
              <w:top w:val="nil"/>
              <w:left w:val="nil"/>
              <w:bottom w:val="single" w:sz="4" w:space="0" w:color="auto"/>
              <w:right w:val="single" w:sz="4" w:space="0" w:color="auto"/>
            </w:tcBorders>
            <w:shd w:val="clear" w:color="auto" w:fill="auto"/>
            <w:vAlign w:val="center"/>
            <w:hideMark/>
          </w:tcPr>
          <w:p w14:paraId="245409E3"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se realiza una selección cualitativa conservación total el 30% de las unidades, se conservarán en su soporte original, teniendo en cuenta los de mayor cuantía de la producción anual y relacionada con programas y proyectos ejecutados por los procesos de apoyo misional y estratégico de la Entidad. </w:t>
            </w:r>
          </w:p>
        </w:tc>
      </w:tr>
      <w:tr w:rsidR="00CB6A7F" w:rsidRPr="00424761" w14:paraId="13B2F2B6" w14:textId="77777777" w:rsidTr="00191102">
        <w:trPr>
          <w:trHeight w:val="90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36D5E2F7"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4</w:t>
            </w:r>
          </w:p>
        </w:tc>
        <w:tc>
          <w:tcPr>
            <w:tcW w:w="804" w:type="pct"/>
            <w:tcBorders>
              <w:top w:val="nil"/>
              <w:left w:val="nil"/>
              <w:bottom w:val="single" w:sz="4" w:space="0" w:color="auto"/>
              <w:right w:val="single" w:sz="4" w:space="0" w:color="auto"/>
            </w:tcBorders>
            <w:shd w:val="clear" w:color="auto" w:fill="auto"/>
            <w:noWrap/>
            <w:vAlign w:val="center"/>
            <w:hideMark/>
          </w:tcPr>
          <w:p w14:paraId="46710189"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Contratos de Comisión</w:t>
            </w:r>
          </w:p>
        </w:tc>
        <w:tc>
          <w:tcPr>
            <w:tcW w:w="323" w:type="pct"/>
            <w:tcBorders>
              <w:top w:val="nil"/>
              <w:left w:val="nil"/>
              <w:bottom w:val="single" w:sz="4" w:space="0" w:color="auto"/>
              <w:right w:val="single" w:sz="4" w:space="0" w:color="auto"/>
            </w:tcBorders>
            <w:shd w:val="clear" w:color="auto" w:fill="auto"/>
            <w:noWrap/>
            <w:vAlign w:val="center"/>
            <w:hideMark/>
          </w:tcPr>
          <w:p w14:paraId="7854BC82"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5</w:t>
            </w:r>
          </w:p>
        </w:tc>
        <w:tc>
          <w:tcPr>
            <w:tcW w:w="321" w:type="pct"/>
            <w:tcBorders>
              <w:top w:val="nil"/>
              <w:left w:val="nil"/>
              <w:bottom w:val="single" w:sz="4" w:space="0" w:color="auto"/>
              <w:right w:val="single" w:sz="4" w:space="0" w:color="auto"/>
            </w:tcBorders>
            <w:shd w:val="clear" w:color="auto" w:fill="auto"/>
            <w:noWrap/>
            <w:vAlign w:val="center"/>
            <w:hideMark/>
          </w:tcPr>
          <w:p w14:paraId="65D0BBF6"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7</w:t>
            </w:r>
          </w:p>
        </w:tc>
        <w:tc>
          <w:tcPr>
            <w:tcW w:w="321" w:type="pct"/>
            <w:tcBorders>
              <w:top w:val="nil"/>
              <w:left w:val="nil"/>
              <w:bottom w:val="single" w:sz="4" w:space="0" w:color="auto"/>
              <w:right w:val="single" w:sz="4" w:space="0" w:color="auto"/>
            </w:tcBorders>
            <w:shd w:val="clear" w:color="auto" w:fill="auto"/>
            <w:noWrap/>
            <w:vAlign w:val="center"/>
            <w:hideMark/>
          </w:tcPr>
          <w:p w14:paraId="13C7CC93"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10</w:t>
            </w:r>
          </w:p>
        </w:tc>
        <w:tc>
          <w:tcPr>
            <w:tcW w:w="322" w:type="pct"/>
            <w:tcBorders>
              <w:top w:val="nil"/>
              <w:left w:val="nil"/>
              <w:bottom w:val="single" w:sz="4" w:space="0" w:color="auto"/>
              <w:right w:val="single" w:sz="4" w:space="0" w:color="auto"/>
            </w:tcBorders>
            <w:shd w:val="clear" w:color="auto" w:fill="auto"/>
            <w:noWrap/>
            <w:vAlign w:val="center"/>
            <w:hideMark/>
          </w:tcPr>
          <w:p w14:paraId="72FFCEB5"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9</w:t>
            </w:r>
          </w:p>
        </w:tc>
        <w:tc>
          <w:tcPr>
            <w:tcW w:w="403" w:type="pct"/>
            <w:tcBorders>
              <w:top w:val="nil"/>
              <w:left w:val="nil"/>
              <w:bottom w:val="single" w:sz="4" w:space="0" w:color="auto"/>
              <w:right w:val="single" w:sz="4" w:space="0" w:color="auto"/>
            </w:tcBorders>
            <w:shd w:val="clear" w:color="auto" w:fill="auto"/>
            <w:noWrap/>
            <w:vAlign w:val="center"/>
            <w:hideMark/>
          </w:tcPr>
          <w:p w14:paraId="5AA9F581"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7,75</w:t>
            </w:r>
          </w:p>
        </w:tc>
        <w:tc>
          <w:tcPr>
            <w:tcW w:w="564" w:type="pct"/>
            <w:tcBorders>
              <w:top w:val="nil"/>
              <w:left w:val="nil"/>
              <w:bottom w:val="single" w:sz="4" w:space="0" w:color="auto"/>
              <w:right w:val="single" w:sz="4" w:space="0" w:color="auto"/>
            </w:tcBorders>
            <w:shd w:val="clear" w:color="auto" w:fill="auto"/>
            <w:noWrap/>
            <w:vAlign w:val="center"/>
            <w:hideMark/>
          </w:tcPr>
          <w:p w14:paraId="453C4A87"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3503EFC4"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2,325</w:t>
            </w:r>
          </w:p>
        </w:tc>
        <w:tc>
          <w:tcPr>
            <w:tcW w:w="1145" w:type="pct"/>
            <w:tcBorders>
              <w:top w:val="nil"/>
              <w:left w:val="nil"/>
              <w:bottom w:val="single" w:sz="4" w:space="0" w:color="auto"/>
              <w:right w:val="single" w:sz="4" w:space="0" w:color="auto"/>
            </w:tcBorders>
            <w:shd w:val="clear" w:color="auto" w:fill="auto"/>
            <w:vAlign w:val="center"/>
            <w:hideMark/>
          </w:tcPr>
          <w:p w14:paraId="7311FA0E"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se realiza una selección cualitativa conservación total el 30% de las unidades, conservaran en su soporte original teniendo en cuenta los de mayor cuantía de la producción anual y relacionada con programas y proyectos ejecutados por los procesos de apoyo misional y estratégico de la Entidad. </w:t>
            </w:r>
          </w:p>
        </w:tc>
      </w:tr>
      <w:tr w:rsidR="00CB6A7F" w:rsidRPr="00424761" w14:paraId="3EA29778" w14:textId="77777777" w:rsidTr="00191102">
        <w:trPr>
          <w:trHeight w:val="90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5315DAE7"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5</w:t>
            </w:r>
          </w:p>
        </w:tc>
        <w:tc>
          <w:tcPr>
            <w:tcW w:w="804" w:type="pct"/>
            <w:tcBorders>
              <w:top w:val="nil"/>
              <w:left w:val="nil"/>
              <w:bottom w:val="single" w:sz="4" w:space="0" w:color="auto"/>
              <w:right w:val="single" w:sz="4" w:space="0" w:color="auto"/>
            </w:tcBorders>
            <w:shd w:val="clear" w:color="auto" w:fill="auto"/>
            <w:noWrap/>
            <w:vAlign w:val="center"/>
            <w:hideMark/>
          </w:tcPr>
          <w:p w14:paraId="087B9EE5"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Contratos de Compraventa</w:t>
            </w:r>
          </w:p>
        </w:tc>
        <w:tc>
          <w:tcPr>
            <w:tcW w:w="323" w:type="pct"/>
            <w:tcBorders>
              <w:top w:val="nil"/>
              <w:left w:val="nil"/>
              <w:bottom w:val="single" w:sz="4" w:space="0" w:color="auto"/>
              <w:right w:val="single" w:sz="4" w:space="0" w:color="auto"/>
            </w:tcBorders>
            <w:shd w:val="clear" w:color="auto" w:fill="auto"/>
            <w:noWrap/>
            <w:vAlign w:val="center"/>
            <w:hideMark/>
          </w:tcPr>
          <w:p w14:paraId="098B7BE8"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9</w:t>
            </w:r>
          </w:p>
        </w:tc>
        <w:tc>
          <w:tcPr>
            <w:tcW w:w="321" w:type="pct"/>
            <w:tcBorders>
              <w:top w:val="nil"/>
              <w:left w:val="nil"/>
              <w:bottom w:val="single" w:sz="4" w:space="0" w:color="auto"/>
              <w:right w:val="single" w:sz="4" w:space="0" w:color="auto"/>
            </w:tcBorders>
            <w:shd w:val="clear" w:color="auto" w:fill="auto"/>
            <w:noWrap/>
            <w:vAlign w:val="center"/>
            <w:hideMark/>
          </w:tcPr>
          <w:p w14:paraId="471D160C"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7</w:t>
            </w:r>
          </w:p>
        </w:tc>
        <w:tc>
          <w:tcPr>
            <w:tcW w:w="321" w:type="pct"/>
            <w:tcBorders>
              <w:top w:val="nil"/>
              <w:left w:val="nil"/>
              <w:bottom w:val="single" w:sz="4" w:space="0" w:color="auto"/>
              <w:right w:val="single" w:sz="4" w:space="0" w:color="auto"/>
            </w:tcBorders>
            <w:shd w:val="clear" w:color="auto" w:fill="auto"/>
            <w:noWrap/>
            <w:vAlign w:val="center"/>
            <w:hideMark/>
          </w:tcPr>
          <w:p w14:paraId="41E3AEFD"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5</w:t>
            </w:r>
          </w:p>
        </w:tc>
        <w:tc>
          <w:tcPr>
            <w:tcW w:w="322" w:type="pct"/>
            <w:tcBorders>
              <w:top w:val="nil"/>
              <w:left w:val="nil"/>
              <w:bottom w:val="single" w:sz="4" w:space="0" w:color="auto"/>
              <w:right w:val="single" w:sz="4" w:space="0" w:color="auto"/>
            </w:tcBorders>
            <w:shd w:val="clear" w:color="auto" w:fill="auto"/>
            <w:noWrap/>
            <w:vAlign w:val="center"/>
            <w:hideMark/>
          </w:tcPr>
          <w:p w14:paraId="56BCF793"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7</w:t>
            </w:r>
          </w:p>
        </w:tc>
        <w:tc>
          <w:tcPr>
            <w:tcW w:w="403" w:type="pct"/>
            <w:tcBorders>
              <w:top w:val="nil"/>
              <w:left w:val="nil"/>
              <w:bottom w:val="single" w:sz="4" w:space="0" w:color="auto"/>
              <w:right w:val="single" w:sz="4" w:space="0" w:color="auto"/>
            </w:tcBorders>
            <w:shd w:val="clear" w:color="auto" w:fill="auto"/>
            <w:noWrap/>
            <w:vAlign w:val="center"/>
            <w:hideMark/>
          </w:tcPr>
          <w:p w14:paraId="2A72B02D"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7</w:t>
            </w:r>
          </w:p>
        </w:tc>
        <w:tc>
          <w:tcPr>
            <w:tcW w:w="564" w:type="pct"/>
            <w:tcBorders>
              <w:top w:val="nil"/>
              <w:left w:val="nil"/>
              <w:bottom w:val="single" w:sz="4" w:space="0" w:color="auto"/>
              <w:right w:val="single" w:sz="4" w:space="0" w:color="auto"/>
            </w:tcBorders>
            <w:shd w:val="clear" w:color="auto" w:fill="auto"/>
            <w:noWrap/>
            <w:vAlign w:val="center"/>
            <w:hideMark/>
          </w:tcPr>
          <w:p w14:paraId="0CDD65CC"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24970679"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2,1</w:t>
            </w:r>
          </w:p>
        </w:tc>
        <w:tc>
          <w:tcPr>
            <w:tcW w:w="1145" w:type="pct"/>
            <w:tcBorders>
              <w:top w:val="nil"/>
              <w:left w:val="nil"/>
              <w:bottom w:val="single" w:sz="4" w:space="0" w:color="auto"/>
              <w:right w:val="single" w:sz="4" w:space="0" w:color="auto"/>
            </w:tcBorders>
            <w:shd w:val="clear" w:color="auto" w:fill="auto"/>
            <w:vAlign w:val="center"/>
            <w:hideMark/>
          </w:tcPr>
          <w:p w14:paraId="50E00EBF"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se realiza una selección cualitativa conservación total el 30% de las unidades, conservara en su soporte original teniendo en cuenta los de mayor cuantía de la producción anual y relacionada con programas y proyectos ejecutados por los procesos de apoyo misional y estratégico de la Entidad. </w:t>
            </w:r>
          </w:p>
        </w:tc>
      </w:tr>
      <w:tr w:rsidR="00CB6A7F" w:rsidRPr="00424761" w14:paraId="6EF88E13" w14:textId="77777777" w:rsidTr="00191102">
        <w:trPr>
          <w:trHeight w:val="90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7E99A783"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6</w:t>
            </w:r>
          </w:p>
        </w:tc>
        <w:tc>
          <w:tcPr>
            <w:tcW w:w="804" w:type="pct"/>
            <w:tcBorders>
              <w:top w:val="nil"/>
              <w:left w:val="nil"/>
              <w:bottom w:val="single" w:sz="4" w:space="0" w:color="auto"/>
              <w:right w:val="single" w:sz="4" w:space="0" w:color="auto"/>
            </w:tcBorders>
            <w:shd w:val="clear" w:color="auto" w:fill="auto"/>
            <w:noWrap/>
            <w:vAlign w:val="center"/>
            <w:hideMark/>
          </w:tcPr>
          <w:p w14:paraId="67BC5362"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Contratos de Consultoría</w:t>
            </w:r>
          </w:p>
        </w:tc>
        <w:tc>
          <w:tcPr>
            <w:tcW w:w="323" w:type="pct"/>
            <w:tcBorders>
              <w:top w:val="nil"/>
              <w:left w:val="nil"/>
              <w:bottom w:val="single" w:sz="4" w:space="0" w:color="auto"/>
              <w:right w:val="single" w:sz="4" w:space="0" w:color="auto"/>
            </w:tcBorders>
            <w:shd w:val="clear" w:color="auto" w:fill="auto"/>
            <w:noWrap/>
            <w:vAlign w:val="center"/>
            <w:hideMark/>
          </w:tcPr>
          <w:p w14:paraId="3ED7CE1D"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w:t>
            </w:r>
          </w:p>
        </w:tc>
        <w:tc>
          <w:tcPr>
            <w:tcW w:w="321" w:type="pct"/>
            <w:tcBorders>
              <w:top w:val="nil"/>
              <w:left w:val="nil"/>
              <w:bottom w:val="single" w:sz="4" w:space="0" w:color="auto"/>
              <w:right w:val="single" w:sz="4" w:space="0" w:color="auto"/>
            </w:tcBorders>
            <w:shd w:val="clear" w:color="auto" w:fill="auto"/>
            <w:noWrap/>
            <w:vAlign w:val="center"/>
            <w:hideMark/>
          </w:tcPr>
          <w:p w14:paraId="780AFD82"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5</w:t>
            </w:r>
          </w:p>
        </w:tc>
        <w:tc>
          <w:tcPr>
            <w:tcW w:w="321" w:type="pct"/>
            <w:tcBorders>
              <w:top w:val="nil"/>
              <w:left w:val="nil"/>
              <w:bottom w:val="single" w:sz="4" w:space="0" w:color="auto"/>
              <w:right w:val="single" w:sz="4" w:space="0" w:color="auto"/>
            </w:tcBorders>
            <w:shd w:val="clear" w:color="auto" w:fill="auto"/>
            <w:noWrap/>
            <w:vAlign w:val="center"/>
            <w:hideMark/>
          </w:tcPr>
          <w:p w14:paraId="58AC4F4C"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322" w:type="pct"/>
            <w:tcBorders>
              <w:top w:val="nil"/>
              <w:left w:val="nil"/>
              <w:bottom w:val="single" w:sz="4" w:space="0" w:color="auto"/>
              <w:right w:val="single" w:sz="4" w:space="0" w:color="auto"/>
            </w:tcBorders>
            <w:shd w:val="clear" w:color="auto" w:fill="auto"/>
            <w:noWrap/>
            <w:vAlign w:val="center"/>
            <w:hideMark/>
          </w:tcPr>
          <w:p w14:paraId="656B062D"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2</w:t>
            </w:r>
          </w:p>
        </w:tc>
        <w:tc>
          <w:tcPr>
            <w:tcW w:w="403" w:type="pct"/>
            <w:tcBorders>
              <w:top w:val="nil"/>
              <w:left w:val="nil"/>
              <w:bottom w:val="single" w:sz="4" w:space="0" w:color="auto"/>
              <w:right w:val="single" w:sz="4" w:space="0" w:color="auto"/>
            </w:tcBorders>
            <w:shd w:val="clear" w:color="auto" w:fill="auto"/>
            <w:noWrap/>
            <w:vAlign w:val="center"/>
            <w:hideMark/>
          </w:tcPr>
          <w:p w14:paraId="55D8D7F2"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4</w:t>
            </w:r>
          </w:p>
        </w:tc>
        <w:tc>
          <w:tcPr>
            <w:tcW w:w="564" w:type="pct"/>
            <w:tcBorders>
              <w:top w:val="nil"/>
              <w:left w:val="nil"/>
              <w:bottom w:val="single" w:sz="4" w:space="0" w:color="auto"/>
              <w:right w:val="single" w:sz="4" w:space="0" w:color="auto"/>
            </w:tcBorders>
            <w:shd w:val="clear" w:color="auto" w:fill="auto"/>
            <w:noWrap/>
            <w:vAlign w:val="center"/>
            <w:hideMark/>
          </w:tcPr>
          <w:p w14:paraId="7AE13275"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2C59A0A6"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1,2</w:t>
            </w:r>
          </w:p>
        </w:tc>
        <w:tc>
          <w:tcPr>
            <w:tcW w:w="1145" w:type="pct"/>
            <w:tcBorders>
              <w:top w:val="nil"/>
              <w:left w:val="nil"/>
              <w:bottom w:val="single" w:sz="4" w:space="0" w:color="auto"/>
              <w:right w:val="single" w:sz="4" w:space="0" w:color="auto"/>
            </w:tcBorders>
            <w:shd w:val="clear" w:color="auto" w:fill="auto"/>
            <w:vAlign w:val="center"/>
            <w:hideMark/>
          </w:tcPr>
          <w:p w14:paraId="0574DABF"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 se realiza una selección cualitativa conservación total el 30% de las unidades, se conservará en su soporte original, teniendo en cuenta los de mayor cuantía de la producción anual y relacionada con programas y proyectos ejecutados por los procesos de apoyo misional y estratégico de la Entidad. </w:t>
            </w:r>
          </w:p>
        </w:tc>
      </w:tr>
      <w:tr w:rsidR="00CB6A7F" w:rsidRPr="00424761" w14:paraId="24EF3CCC" w14:textId="77777777" w:rsidTr="00191102">
        <w:trPr>
          <w:trHeight w:val="90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506F740D"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7</w:t>
            </w:r>
          </w:p>
        </w:tc>
        <w:tc>
          <w:tcPr>
            <w:tcW w:w="804" w:type="pct"/>
            <w:tcBorders>
              <w:top w:val="nil"/>
              <w:left w:val="nil"/>
              <w:bottom w:val="single" w:sz="4" w:space="0" w:color="auto"/>
              <w:right w:val="single" w:sz="4" w:space="0" w:color="auto"/>
            </w:tcBorders>
            <w:shd w:val="clear" w:color="auto" w:fill="auto"/>
            <w:noWrap/>
            <w:vAlign w:val="center"/>
            <w:hideMark/>
          </w:tcPr>
          <w:p w14:paraId="5EC3E805"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Contratos de Obra</w:t>
            </w:r>
          </w:p>
        </w:tc>
        <w:tc>
          <w:tcPr>
            <w:tcW w:w="323" w:type="pct"/>
            <w:tcBorders>
              <w:top w:val="nil"/>
              <w:left w:val="nil"/>
              <w:bottom w:val="single" w:sz="4" w:space="0" w:color="auto"/>
              <w:right w:val="single" w:sz="4" w:space="0" w:color="auto"/>
            </w:tcBorders>
            <w:shd w:val="clear" w:color="auto" w:fill="auto"/>
            <w:noWrap/>
            <w:vAlign w:val="center"/>
            <w:hideMark/>
          </w:tcPr>
          <w:p w14:paraId="1CA8E4BB"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w:t>
            </w:r>
          </w:p>
        </w:tc>
        <w:tc>
          <w:tcPr>
            <w:tcW w:w="321" w:type="pct"/>
            <w:tcBorders>
              <w:top w:val="nil"/>
              <w:left w:val="nil"/>
              <w:bottom w:val="single" w:sz="4" w:space="0" w:color="auto"/>
              <w:right w:val="single" w:sz="4" w:space="0" w:color="auto"/>
            </w:tcBorders>
            <w:shd w:val="clear" w:color="auto" w:fill="auto"/>
            <w:noWrap/>
            <w:vAlign w:val="center"/>
            <w:hideMark/>
          </w:tcPr>
          <w:p w14:paraId="165B9667"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w:t>
            </w:r>
          </w:p>
        </w:tc>
        <w:tc>
          <w:tcPr>
            <w:tcW w:w="321" w:type="pct"/>
            <w:tcBorders>
              <w:top w:val="nil"/>
              <w:left w:val="nil"/>
              <w:bottom w:val="single" w:sz="4" w:space="0" w:color="auto"/>
              <w:right w:val="single" w:sz="4" w:space="0" w:color="auto"/>
            </w:tcBorders>
            <w:shd w:val="clear" w:color="auto" w:fill="auto"/>
            <w:noWrap/>
            <w:vAlign w:val="center"/>
            <w:hideMark/>
          </w:tcPr>
          <w:p w14:paraId="52A5B74C"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0</w:t>
            </w:r>
          </w:p>
        </w:tc>
        <w:tc>
          <w:tcPr>
            <w:tcW w:w="322" w:type="pct"/>
            <w:tcBorders>
              <w:top w:val="nil"/>
              <w:left w:val="nil"/>
              <w:bottom w:val="single" w:sz="4" w:space="0" w:color="auto"/>
              <w:right w:val="single" w:sz="4" w:space="0" w:color="auto"/>
            </w:tcBorders>
            <w:shd w:val="clear" w:color="auto" w:fill="auto"/>
            <w:noWrap/>
            <w:vAlign w:val="center"/>
            <w:hideMark/>
          </w:tcPr>
          <w:p w14:paraId="3A75BC32"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w:t>
            </w:r>
          </w:p>
        </w:tc>
        <w:tc>
          <w:tcPr>
            <w:tcW w:w="403" w:type="pct"/>
            <w:tcBorders>
              <w:top w:val="nil"/>
              <w:left w:val="nil"/>
              <w:bottom w:val="single" w:sz="4" w:space="0" w:color="auto"/>
              <w:right w:val="single" w:sz="4" w:space="0" w:color="auto"/>
            </w:tcBorders>
            <w:shd w:val="clear" w:color="auto" w:fill="auto"/>
            <w:noWrap/>
            <w:vAlign w:val="center"/>
            <w:hideMark/>
          </w:tcPr>
          <w:p w14:paraId="51C19EFB"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1,25</w:t>
            </w:r>
          </w:p>
        </w:tc>
        <w:tc>
          <w:tcPr>
            <w:tcW w:w="564" w:type="pct"/>
            <w:tcBorders>
              <w:top w:val="nil"/>
              <w:left w:val="nil"/>
              <w:bottom w:val="single" w:sz="4" w:space="0" w:color="auto"/>
              <w:right w:val="single" w:sz="4" w:space="0" w:color="auto"/>
            </w:tcBorders>
            <w:shd w:val="clear" w:color="auto" w:fill="auto"/>
            <w:noWrap/>
            <w:vAlign w:val="center"/>
            <w:hideMark/>
          </w:tcPr>
          <w:p w14:paraId="0BFCF4B4"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024457FD"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0,375</w:t>
            </w:r>
          </w:p>
        </w:tc>
        <w:tc>
          <w:tcPr>
            <w:tcW w:w="1145" w:type="pct"/>
            <w:tcBorders>
              <w:top w:val="nil"/>
              <w:left w:val="nil"/>
              <w:bottom w:val="single" w:sz="4" w:space="0" w:color="auto"/>
              <w:right w:val="single" w:sz="4" w:space="0" w:color="auto"/>
            </w:tcBorders>
            <w:shd w:val="clear" w:color="auto" w:fill="auto"/>
            <w:vAlign w:val="center"/>
            <w:hideMark/>
          </w:tcPr>
          <w:p w14:paraId="12F03A0A"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se realiza una selección cualitativa conservación total el 30% de las unidades, se conservará en su soporte original, teniendo en cuenta los contratos de obra de mayor cuantía de la producción anual y relacionada con programas y proyectos ejecutados por los procesos de apoyo misional y estratégico de la Entidad. </w:t>
            </w:r>
          </w:p>
        </w:tc>
      </w:tr>
      <w:tr w:rsidR="00CB6A7F" w:rsidRPr="00424761" w14:paraId="28A564E2" w14:textId="77777777" w:rsidTr="00191102">
        <w:trPr>
          <w:trHeight w:val="90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08FC1A35"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8</w:t>
            </w:r>
          </w:p>
        </w:tc>
        <w:tc>
          <w:tcPr>
            <w:tcW w:w="804" w:type="pct"/>
            <w:tcBorders>
              <w:top w:val="nil"/>
              <w:left w:val="nil"/>
              <w:bottom w:val="single" w:sz="4" w:space="0" w:color="auto"/>
              <w:right w:val="single" w:sz="4" w:space="0" w:color="auto"/>
            </w:tcBorders>
            <w:shd w:val="clear" w:color="auto" w:fill="auto"/>
            <w:noWrap/>
            <w:vAlign w:val="center"/>
            <w:hideMark/>
          </w:tcPr>
          <w:p w14:paraId="4A860A4B"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Contratos de Prestación de Servicios</w:t>
            </w:r>
          </w:p>
        </w:tc>
        <w:tc>
          <w:tcPr>
            <w:tcW w:w="323" w:type="pct"/>
            <w:tcBorders>
              <w:top w:val="nil"/>
              <w:left w:val="nil"/>
              <w:bottom w:val="single" w:sz="4" w:space="0" w:color="auto"/>
              <w:right w:val="single" w:sz="4" w:space="0" w:color="auto"/>
            </w:tcBorders>
            <w:shd w:val="clear" w:color="auto" w:fill="auto"/>
            <w:noWrap/>
            <w:vAlign w:val="center"/>
            <w:hideMark/>
          </w:tcPr>
          <w:p w14:paraId="1345AB14"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43</w:t>
            </w:r>
          </w:p>
        </w:tc>
        <w:tc>
          <w:tcPr>
            <w:tcW w:w="321" w:type="pct"/>
            <w:tcBorders>
              <w:top w:val="nil"/>
              <w:left w:val="nil"/>
              <w:bottom w:val="single" w:sz="4" w:space="0" w:color="auto"/>
              <w:right w:val="single" w:sz="4" w:space="0" w:color="auto"/>
            </w:tcBorders>
            <w:shd w:val="clear" w:color="auto" w:fill="auto"/>
            <w:noWrap/>
            <w:vAlign w:val="center"/>
            <w:hideMark/>
          </w:tcPr>
          <w:p w14:paraId="72C0CAD8"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51</w:t>
            </w:r>
          </w:p>
        </w:tc>
        <w:tc>
          <w:tcPr>
            <w:tcW w:w="321" w:type="pct"/>
            <w:tcBorders>
              <w:top w:val="nil"/>
              <w:left w:val="nil"/>
              <w:bottom w:val="single" w:sz="4" w:space="0" w:color="auto"/>
              <w:right w:val="single" w:sz="4" w:space="0" w:color="auto"/>
            </w:tcBorders>
            <w:shd w:val="clear" w:color="auto" w:fill="auto"/>
            <w:noWrap/>
            <w:vAlign w:val="center"/>
            <w:hideMark/>
          </w:tcPr>
          <w:p w14:paraId="6932C397"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60</w:t>
            </w:r>
          </w:p>
        </w:tc>
        <w:tc>
          <w:tcPr>
            <w:tcW w:w="322" w:type="pct"/>
            <w:tcBorders>
              <w:top w:val="nil"/>
              <w:left w:val="nil"/>
              <w:bottom w:val="single" w:sz="4" w:space="0" w:color="auto"/>
              <w:right w:val="single" w:sz="4" w:space="0" w:color="auto"/>
            </w:tcBorders>
            <w:shd w:val="clear" w:color="auto" w:fill="auto"/>
            <w:noWrap/>
            <w:vAlign w:val="center"/>
            <w:hideMark/>
          </w:tcPr>
          <w:p w14:paraId="5B867343"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48</w:t>
            </w:r>
          </w:p>
        </w:tc>
        <w:tc>
          <w:tcPr>
            <w:tcW w:w="403" w:type="pct"/>
            <w:tcBorders>
              <w:top w:val="nil"/>
              <w:left w:val="nil"/>
              <w:bottom w:val="single" w:sz="4" w:space="0" w:color="auto"/>
              <w:right w:val="single" w:sz="4" w:space="0" w:color="auto"/>
            </w:tcBorders>
            <w:shd w:val="clear" w:color="auto" w:fill="auto"/>
            <w:noWrap/>
            <w:vAlign w:val="center"/>
            <w:hideMark/>
          </w:tcPr>
          <w:p w14:paraId="5000B166"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50,5</w:t>
            </w:r>
          </w:p>
        </w:tc>
        <w:tc>
          <w:tcPr>
            <w:tcW w:w="564" w:type="pct"/>
            <w:tcBorders>
              <w:top w:val="nil"/>
              <w:left w:val="nil"/>
              <w:bottom w:val="single" w:sz="4" w:space="0" w:color="auto"/>
              <w:right w:val="single" w:sz="4" w:space="0" w:color="auto"/>
            </w:tcBorders>
            <w:shd w:val="clear" w:color="auto" w:fill="auto"/>
            <w:noWrap/>
            <w:vAlign w:val="center"/>
            <w:hideMark/>
          </w:tcPr>
          <w:p w14:paraId="45A26AA6"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02E23EEC"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15,15</w:t>
            </w:r>
          </w:p>
        </w:tc>
        <w:tc>
          <w:tcPr>
            <w:tcW w:w="1145" w:type="pct"/>
            <w:tcBorders>
              <w:top w:val="nil"/>
              <w:left w:val="nil"/>
              <w:bottom w:val="single" w:sz="4" w:space="0" w:color="auto"/>
              <w:right w:val="single" w:sz="4" w:space="0" w:color="auto"/>
            </w:tcBorders>
            <w:shd w:val="clear" w:color="auto" w:fill="auto"/>
            <w:vAlign w:val="center"/>
            <w:hideMark/>
          </w:tcPr>
          <w:p w14:paraId="3C948454"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se realiza una selección cualitativa conservación total el 30% de las unidades, se conservará en su soporte original, teniendo en cuenta los de mayor cuantía de la producción anual y relacionada con programas y proyectos ejecutados por los procesos de apoyo misional y estratégico de la Entidad. </w:t>
            </w:r>
          </w:p>
        </w:tc>
      </w:tr>
      <w:tr w:rsidR="00CB6A7F" w:rsidRPr="00424761" w14:paraId="7DD50167" w14:textId="77777777" w:rsidTr="00191102">
        <w:trPr>
          <w:trHeight w:val="90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6C1BFED3"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9</w:t>
            </w:r>
          </w:p>
        </w:tc>
        <w:tc>
          <w:tcPr>
            <w:tcW w:w="804" w:type="pct"/>
            <w:tcBorders>
              <w:top w:val="nil"/>
              <w:left w:val="nil"/>
              <w:bottom w:val="single" w:sz="4" w:space="0" w:color="auto"/>
              <w:right w:val="single" w:sz="4" w:space="0" w:color="auto"/>
            </w:tcBorders>
            <w:shd w:val="clear" w:color="auto" w:fill="auto"/>
            <w:noWrap/>
            <w:vAlign w:val="center"/>
            <w:hideMark/>
          </w:tcPr>
          <w:p w14:paraId="090BE4DC"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Contratos de Suministros </w:t>
            </w:r>
          </w:p>
        </w:tc>
        <w:tc>
          <w:tcPr>
            <w:tcW w:w="323" w:type="pct"/>
            <w:tcBorders>
              <w:top w:val="nil"/>
              <w:left w:val="nil"/>
              <w:bottom w:val="single" w:sz="4" w:space="0" w:color="auto"/>
              <w:right w:val="single" w:sz="4" w:space="0" w:color="auto"/>
            </w:tcBorders>
            <w:shd w:val="clear" w:color="auto" w:fill="auto"/>
            <w:noWrap/>
            <w:vAlign w:val="center"/>
            <w:hideMark/>
          </w:tcPr>
          <w:p w14:paraId="2857774F"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5</w:t>
            </w:r>
          </w:p>
        </w:tc>
        <w:tc>
          <w:tcPr>
            <w:tcW w:w="321" w:type="pct"/>
            <w:tcBorders>
              <w:top w:val="nil"/>
              <w:left w:val="nil"/>
              <w:bottom w:val="single" w:sz="4" w:space="0" w:color="auto"/>
              <w:right w:val="single" w:sz="4" w:space="0" w:color="auto"/>
            </w:tcBorders>
            <w:shd w:val="clear" w:color="auto" w:fill="auto"/>
            <w:noWrap/>
            <w:vAlign w:val="center"/>
            <w:hideMark/>
          </w:tcPr>
          <w:p w14:paraId="3E88CBB2"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w:t>
            </w:r>
          </w:p>
        </w:tc>
        <w:tc>
          <w:tcPr>
            <w:tcW w:w="321" w:type="pct"/>
            <w:tcBorders>
              <w:top w:val="nil"/>
              <w:left w:val="nil"/>
              <w:bottom w:val="single" w:sz="4" w:space="0" w:color="auto"/>
              <w:right w:val="single" w:sz="4" w:space="0" w:color="auto"/>
            </w:tcBorders>
            <w:shd w:val="clear" w:color="auto" w:fill="auto"/>
            <w:noWrap/>
            <w:vAlign w:val="center"/>
            <w:hideMark/>
          </w:tcPr>
          <w:p w14:paraId="20FB35C5"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4</w:t>
            </w:r>
          </w:p>
        </w:tc>
        <w:tc>
          <w:tcPr>
            <w:tcW w:w="322" w:type="pct"/>
            <w:tcBorders>
              <w:top w:val="nil"/>
              <w:left w:val="nil"/>
              <w:bottom w:val="single" w:sz="4" w:space="0" w:color="auto"/>
              <w:right w:val="single" w:sz="4" w:space="0" w:color="auto"/>
            </w:tcBorders>
            <w:shd w:val="clear" w:color="auto" w:fill="auto"/>
            <w:noWrap/>
            <w:vAlign w:val="center"/>
            <w:hideMark/>
          </w:tcPr>
          <w:p w14:paraId="604A92B1"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6</w:t>
            </w:r>
          </w:p>
        </w:tc>
        <w:tc>
          <w:tcPr>
            <w:tcW w:w="403" w:type="pct"/>
            <w:tcBorders>
              <w:top w:val="nil"/>
              <w:left w:val="nil"/>
              <w:bottom w:val="single" w:sz="4" w:space="0" w:color="auto"/>
              <w:right w:val="single" w:sz="4" w:space="0" w:color="auto"/>
            </w:tcBorders>
            <w:shd w:val="clear" w:color="auto" w:fill="auto"/>
            <w:noWrap/>
            <w:vAlign w:val="center"/>
            <w:hideMark/>
          </w:tcPr>
          <w:p w14:paraId="27EA7F1F"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4,5</w:t>
            </w:r>
          </w:p>
        </w:tc>
        <w:tc>
          <w:tcPr>
            <w:tcW w:w="564" w:type="pct"/>
            <w:tcBorders>
              <w:top w:val="nil"/>
              <w:left w:val="nil"/>
              <w:bottom w:val="single" w:sz="4" w:space="0" w:color="auto"/>
              <w:right w:val="single" w:sz="4" w:space="0" w:color="auto"/>
            </w:tcBorders>
            <w:shd w:val="clear" w:color="auto" w:fill="auto"/>
            <w:noWrap/>
            <w:vAlign w:val="center"/>
            <w:hideMark/>
          </w:tcPr>
          <w:p w14:paraId="6A1B9489"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3F1E4887"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1,35</w:t>
            </w:r>
          </w:p>
        </w:tc>
        <w:tc>
          <w:tcPr>
            <w:tcW w:w="1145" w:type="pct"/>
            <w:tcBorders>
              <w:top w:val="nil"/>
              <w:left w:val="nil"/>
              <w:bottom w:val="single" w:sz="4" w:space="0" w:color="auto"/>
              <w:right w:val="single" w:sz="4" w:space="0" w:color="auto"/>
            </w:tcBorders>
            <w:shd w:val="clear" w:color="auto" w:fill="auto"/>
            <w:vAlign w:val="center"/>
            <w:hideMark/>
          </w:tcPr>
          <w:p w14:paraId="07D12715"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se realiza una selección cualitativa conservación total el 30% de las unidades, se conservará en su soporte original, teniendo en cuenta los de mayor cuantía de la producción anual y relacionada con programas y proyectos ejecutados por los procesos de apoyo misional y estratégico de la Entidad. </w:t>
            </w:r>
          </w:p>
        </w:tc>
      </w:tr>
      <w:tr w:rsidR="00CB6A7F" w:rsidRPr="00424761" w14:paraId="67127880" w14:textId="77777777" w:rsidTr="00191102">
        <w:trPr>
          <w:trHeight w:val="90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6FA3D622"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10</w:t>
            </w:r>
          </w:p>
        </w:tc>
        <w:tc>
          <w:tcPr>
            <w:tcW w:w="804" w:type="pct"/>
            <w:tcBorders>
              <w:top w:val="nil"/>
              <w:left w:val="nil"/>
              <w:bottom w:val="single" w:sz="4" w:space="0" w:color="auto"/>
              <w:right w:val="single" w:sz="4" w:space="0" w:color="auto"/>
            </w:tcBorders>
            <w:shd w:val="clear" w:color="auto" w:fill="auto"/>
            <w:noWrap/>
            <w:vAlign w:val="center"/>
            <w:hideMark/>
          </w:tcPr>
          <w:p w14:paraId="7B5AD128"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Contratos Interadministrativos</w:t>
            </w:r>
          </w:p>
        </w:tc>
        <w:tc>
          <w:tcPr>
            <w:tcW w:w="323" w:type="pct"/>
            <w:tcBorders>
              <w:top w:val="nil"/>
              <w:left w:val="nil"/>
              <w:bottom w:val="single" w:sz="4" w:space="0" w:color="auto"/>
              <w:right w:val="single" w:sz="4" w:space="0" w:color="auto"/>
            </w:tcBorders>
            <w:shd w:val="clear" w:color="auto" w:fill="auto"/>
            <w:noWrap/>
            <w:vAlign w:val="center"/>
            <w:hideMark/>
          </w:tcPr>
          <w:p w14:paraId="6616E0A4"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w:t>
            </w:r>
          </w:p>
        </w:tc>
        <w:tc>
          <w:tcPr>
            <w:tcW w:w="321" w:type="pct"/>
            <w:tcBorders>
              <w:top w:val="nil"/>
              <w:left w:val="nil"/>
              <w:bottom w:val="single" w:sz="4" w:space="0" w:color="auto"/>
              <w:right w:val="single" w:sz="4" w:space="0" w:color="auto"/>
            </w:tcBorders>
            <w:shd w:val="clear" w:color="auto" w:fill="auto"/>
            <w:noWrap/>
            <w:vAlign w:val="center"/>
            <w:hideMark/>
          </w:tcPr>
          <w:p w14:paraId="16B4F030"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0</w:t>
            </w:r>
          </w:p>
        </w:tc>
        <w:tc>
          <w:tcPr>
            <w:tcW w:w="321" w:type="pct"/>
            <w:tcBorders>
              <w:top w:val="nil"/>
              <w:left w:val="nil"/>
              <w:bottom w:val="single" w:sz="4" w:space="0" w:color="auto"/>
              <w:right w:val="single" w:sz="4" w:space="0" w:color="auto"/>
            </w:tcBorders>
            <w:shd w:val="clear" w:color="auto" w:fill="auto"/>
            <w:noWrap/>
            <w:vAlign w:val="center"/>
            <w:hideMark/>
          </w:tcPr>
          <w:p w14:paraId="366F1789"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2</w:t>
            </w:r>
          </w:p>
        </w:tc>
        <w:tc>
          <w:tcPr>
            <w:tcW w:w="322" w:type="pct"/>
            <w:tcBorders>
              <w:top w:val="nil"/>
              <w:left w:val="nil"/>
              <w:bottom w:val="single" w:sz="4" w:space="0" w:color="auto"/>
              <w:right w:val="single" w:sz="4" w:space="0" w:color="auto"/>
            </w:tcBorders>
            <w:shd w:val="clear" w:color="auto" w:fill="auto"/>
            <w:noWrap/>
            <w:vAlign w:val="center"/>
            <w:hideMark/>
          </w:tcPr>
          <w:p w14:paraId="5EE6C227"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0</w:t>
            </w:r>
          </w:p>
        </w:tc>
        <w:tc>
          <w:tcPr>
            <w:tcW w:w="403" w:type="pct"/>
            <w:tcBorders>
              <w:top w:val="nil"/>
              <w:left w:val="nil"/>
              <w:bottom w:val="single" w:sz="4" w:space="0" w:color="auto"/>
              <w:right w:val="single" w:sz="4" w:space="0" w:color="auto"/>
            </w:tcBorders>
            <w:shd w:val="clear" w:color="auto" w:fill="auto"/>
            <w:noWrap/>
            <w:vAlign w:val="center"/>
            <w:hideMark/>
          </w:tcPr>
          <w:p w14:paraId="55B334C6"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0,75</w:t>
            </w:r>
          </w:p>
        </w:tc>
        <w:tc>
          <w:tcPr>
            <w:tcW w:w="564" w:type="pct"/>
            <w:tcBorders>
              <w:top w:val="nil"/>
              <w:left w:val="nil"/>
              <w:bottom w:val="single" w:sz="4" w:space="0" w:color="auto"/>
              <w:right w:val="single" w:sz="4" w:space="0" w:color="auto"/>
            </w:tcBorders>
            <w:shd w:val="clear" w:color="auto" w:fill="auto"/>
            <w:noWrap/>
            <w:vAlign w:val="center"/>
            <w:hideMark/>
          </w:tcPr>
          <w:p w14:paraId="56FC6B44"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2CABF9A7"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0,225</w:t>
            </w:r>
          </w:p>
        </w:tc>
        <w:tc>
          <w:tcPr>
            <w:tcW w:w="1145" w:type="pct"/>
            <w:tcBorders>
              <w:top w:val="nil"/>
              <w:left w:val="nil"/>
              <w:bottom w:val="single" w:sz="4" w:space="0" w:color="auto"/>
              <w:right w:val="single" w:sz="4" w:space="0" w:color="auto"/>
            </w:tcBorders>
            <w:shd w:val="clear" w:color="auto" w:fill="auto"/>
            <w:vAlign w:val="center"/>
            <w:hideMark/>
          </w:tcPr>
          <w:p w14:paraId="5C954F5D"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se realiza una selección cualitativa conservación total el 30% de las unidades, se conservará en soporte original, teniendo en cuenta los de mayor cuantía de la producción anual y relacionada con programas y proyectos ejecutados por los procesos de apoyo misional y estratégico de la Entidad. </w:t>
            </w:r>
          </w:p>
        </w:tc>
      </w:tr>
      <w:tr w:rsidR="00CB6A7F" w:rsidRPr="00424761" w14:paraId="10427E07" w14:textId="77777777" w:rsidTr="00191102">
        <w:trPr>
          <w:trHeight w:val="332"/>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4AA5BEE9"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11</w:t>
            </w:r>
          </w:p>
        </w:tc>
        <w:tc>
          <w:tcPr>
            <w:tcW w:w="804" w:type="pct"/>
            <w:tcBorders>
              <w:top w:val="nil"/>
              <w:left w:val="nil"/>
              <w:bottom w:val="single" w:sz="4" w:space="0" w:color="auto"/>
              <w:right w:val="single" w:sz="4" w:space="0" w:color="auto"/>
            </w:tcBorders>
            <w:shd w:val="clear" w:color="auto" w:fill="auto"/>
            <w:noWrap/>
            <w:vAlign w:val="center"/>
            <w:hideMark/>
          </w:tcPr>
          <w:p w14:paraId="5399C683"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Contratos por Mínima Cuantía</w:t>
            </w:r>
          </w:p>
        </w:tc>
        <w:tc>
          <w:tcPr>
            <w:tcW w:w="323" w:type="pct"/>
            <w:tcBorders>
              <w:top w:val="nil"/>
              <w:left w:val="nil"/>
              <w:bottom w:val="single" w:sz="4" w:space="0" w:color="auto"/>
              <w:right w:val="single" w:sz="4" w:space="0" w:color="auto"/>
            </w:tcBorders>
            <w:shd w:val="clear" w:color="auto" w:fill="auto"/>
            <w:noWrap/>
            <w:vAlign w:val="center"/>
            <w:hideMark/>
          </w:tcPr>
          <w:p w14:paraId="4D616F93"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10</w:t>
            </w:r>
          </w:p>
        </w:tc>
        <w:tc>
          <w:tcPr>
            <w:tcW w:w="321" w:type="pct"/>
            <w:tcBorders>
              <w:top w:val="nil"/>
              <w:left w:val="nil"/>
              <w:bottom w:val="single" w:sz="4" w:space="0" w:color="auto"/>
              <w:right w:val="single" w:sz="4" w:space="0" w:color="auto"/>
            </w:tcBorders>
            <w:shd w:val="clear" w:color="auto" w:fill="auto"/>
            <w:noWrap/>
            <w:vAlign w:val="center"/>
            <w:hideMark/>
          </w:tcPr>
          <w:p w14:paraId="2E022808"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9</w:t>
            </w:r>
          </w:p>
        </w:tc>
        <w:tc>
          <w:tcPr>
            <w:tcW w:w="321" w:type="pct"/>
            <w:tcBorders>
              <w:top w:val="nil"/>
              <w:left w:val="nil"/>
              <w:bottom w:val="single" w:sz="4" w:space="0" w:color="auto"/>
              <w:right w:val="single" w:sz="4" w:space="0" w:color="auto"/>
            </w:tcBorders>
            <w:shd w:val="clear" w:color="auto" w:fill="auto"/>
            <w:noWrap/>
            <w:vAlign w:val="center"/>
            <w:hideMark/>
          </w:tcPr>
          <w:p w14:paraId="23C67547"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12</w:t>
            </w:r>
          </w:p>
        </w:tc>
        <w:tc>
          <w:tcPr>
            <w:tcW w:w="322" w:type="pct"/>
            <w:tcBorders>
              <w:top w:val="nil"/>
              <w:left w:val="nil"/>
              <w:bottom w:val="single" w:sz="4" w:space="0" w:color="auto"/>
              <w:right w:val="single" w:sz="4" w:space="0" w:color="auto"/>
            </w:tcBorders>
            <w:shd w:val="clear" w:color="auto" w:fill="auto"/>
            <w:noWrap/>
            <w:vAlign w:val="center"/>
            <w:hideMark/>
          </w:tcPr>
          <w:p w14:paraId="0F8DEB61"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11</w:t>
            </w:r>
          </w:p>
        </w:tc>
        <w:tc>
          <w:tcPr>
            <w:tcW w:w="403" w:type="pct"/>
            <w:tcBorders>
              <w:top w:val="nil"/>
              <w:left w:val="nil"/>
              <w:bottom w:val="single" w:sz="4" w:space="0" w:color="auto"/>
              <w:right w:val="single" w:sz="4" w:space="0" w:color="auto"/>
            </w:tcBorders>
            <w:shd w:val="clear" w:color="auto" w:fill="auto"/>
            <w:noWrap/>
            <w:vAlign w:val="center"/>
            <w:hideMark/>
          </w:tcPr>
          <w:p w14:paraId="528B9FC2"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10,5</w:t>
            </w:r>
          </w:p>
        </w:tc>
        <w:tc>
          <w:tcPr>
            <w:tcW w:w="564" w:type="pct"/>
            <w:tcBorders>
              <w:top w:val="nil"/>
              <w:left w:val="nil"/>
              <w:bottom w:val="single" w:sz="4" w:space="0" w:color="auto"/>
              <w:right w:val="single" w:sz="4" w:space="0" w:color="auto"/>
            </w:tcBorders>
            <w:shd w:val="clear" w:color="auto" w:fill="auto"/>
            <w:noWrap/>
            <w:vAlign w:val="center"/>
            <w:hideMark/>
          </w:tcPr>
          <w:p w14:paraId="517CC62B"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3ACB40A7"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3,15</w:t>
            </w:r>
          </w:p>
        </w:tc>
        <w:tc>
          <w:tcPr>
            <w:tcW w:w="1145" w:type="pct"/>
            <w:tcBorders>
              <w:top w:val="nil"/>
              <w:left w:val="nil"/>
              <w:bottom w:val="single" w:sz="4" w:space="0" w:color="auto"/>
              <w:right w:val="single" w:sz="4" w:space="0" w:color="auto"/>
            </w:tcBorders>
            <w:shd w:val="clear" w:color="auto" w:fill="auto"/>
            <w:vAlign w:val="center"/>
            <w:hideMark/>
          </w:tcPr>
          <w:p w14:paraId="227C2920"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se realiza una selección cualitativa conservación total el 30% de las unidades, se conservarán en soporte original, la cual se toma a partir de la cuantía de los contratos en donde se escogen para conservación, los de más alto costo, y relacionada con programas y proyectos ejecutados por los procesos de apoyo misional y estratégico de la Entidad. </w:t>
            </w:r>
          </w:p>
        </w:tc>
      </w:tr>
      <w:tr w:rsidR="00CB6A7F" w:rsidRPr="00424761" w14:paraId="19CA00E3" w14:textId="77777777" w:rsidTr="00191102">
        <w:trPr>
          <w:trHeight w:val="90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61E99E5E"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12</w:t>
            </w:r>
          </w:p>
        </w:tc>
        <w:tc>
          <w:tcPr>
            <w:tcW w:w="804" w:type="pct"/>
            <w:tcBorders>
              <w:top w:val="nil"/>
              <w:left w:val="nil"/>
              <w:bottom w:val="single" w:sz="4" w:space="0" w:color="auto"/>
              <w:right w:val="single" w:sz="4" w:space="0" w:color="auto"/>
            </w:tcBorders>
            <w:shd w:val="clear" w:color="auto" w:fill="auto"/>
            <w:vAlign w:val="center"/>
            <w:hideMark/>
          </w:tcPr>
          <w:p w14:paraId="5A6D7575"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Contratos por Selección Abreviada por Acuerdo Marco de Precios</w:t>
            </w:r>
          </w:p>
        </w:tc>
        <w:tc>
          <w:tcPr>
            <w:tcW w:w="323" w:type="pct"/>
            <w:tcBorders>
              <w:top w:val="nil"/>
              <w:left w:val="nil"/>
              <w:bottom w:val="single" w:sz="4" w:space="0" w:color="auto"/>
              <w:right w:val="single" w:sz="4" w:space="0" w:color="auto"/>
            </w:tcBorders>
            <w:shd w:val="clear" w:color="auto" w:fill="auto"/>
            <w:noWrap/>
            <w:vAlign w:val="center"/>
            <w:hideMark/>
          </w:tcPr>
          <w:p w14:paraId="343FE644"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w:t>
            </w:r>
          </w:p>
        </w:tc>
        <w:tc>
          <w:tcPr>
            <w:tcW w:w="321" w:type="pct"/>
            <w:tcBorders>
              <w:top w:val="nil"/>
              <w:left w:val="nil"/>
              <w:bottom w:val="single" w:sz="4" w:space="0" w:color="auto"/>
              <w:right w:val="single" w:sz="4" w:space="0" w:color="auto"/>
            </w:tcBorders>
            <w:shd w:val="clear" w:color="auto" w:fill="auto"/>
            <w:noWrap/>
            <w:vAlign w:val="center"/>
            <w:hideMark/>
          </w:tcPr>
          <w:p w14:paraId="1271939A"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5</w:t>
            </w:r>
          </w:p>
        </w:tc>
        <w:tc>
          <w:tcPr>
            <w:tcW w:w="321" w:type="pct"/>
            <w:tcBorders>
              <w:top w:val="nil"/>
              <w:left w:val="nil"/>
              <w:bottom w:val="single" w:sz="4" w:space="0" w:color="auto"/>
              <w:right w:val="single" w:sz="4" w:space="0" w:color="auto"/>
            </w:tcBorders>
            <w:shd w:val="clear" w:color="auto" w:fill="auto"/>
            <w:noWrap/>
            <w:vAlign w:val="center"/>
            <w:hideMark/>
          </w:tcPr>
          <w:p w14:paraId="2A3826B5"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4</w:t>
            </w:r>
          </w:p>
        </w:tc>
        <w:tc>
          <w:tcPr>
            <w:tcW w:w="322" w:type="pct"/>
            <w:tcBorders>
              <w:top w:val="nil"/>
              <w:left w:val="nil"/>
              <w:bottom w:val="single" w:sz="4" w:space="0" w:color="auto"/>
              <w:right w:val="single" w:sz="4" w:space="0" w:color="auto"/>
            </w:tcBorders>
            <w:shd w:val="clear" w:color="auto" w:fill="auto"/>
            <w:noWrap/>
            <w:vAlign w:val="center"/>
            <w:hideMark/>
          </w:tcPr>
          <w:p w14:paraId="4731A43A"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w:t>
            </w:r>
          </w:p>
        </w:tc>
        <w:tc>
          <w:tcPr>
            <w:tcW w:w="403" w:type="pct"/>
            <w:tcBorders>
              <w:top w:val="nil"/>
              <w:left w:val="nil"/>
              <w:bottom w:val="single" w:sz="4" w:space="0" w:color="auto"/>
              <w:right w:val="single" w:sz="4" w:space="0" w:color="auto"/>
            </w:tcBorders>
            <w:shd w:val="clear" w:color="auto" w:fill="auto"/>
            <w:noWrap/>
            <w:vAlign w:val="center"/>
            <w:hideMark/>
          </w:tcPr>
          <w:p w14:paraId="567620EE"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3,75</w:t>
            </w:r>
          </w:p>
        </w:tc>
        <w:tc>
          <w:tcPr>
            <w:tcW w:w="564" w:type="pct"/>
            <w:tcBorders>
              <w:top w:val="nil"/>
              <w:left w:val="nil"/>
              <w:bottom w:val="single" w:sz="4" w:space="0" w:color="auto"/>
              <w:right w:val="single" w:sz="4" w:space="0" w:color="auto"/>
            </w:tcBorders>
            <w:shd w:val="clear" w:color="auto" w:fill="auto"/>
            <w:noWrap/>
            <w:vAlign w:val="center"/>
            <w:hideMark/>
          </w:tcPr>
          <w:p w14:paraId="0CDA3ED4"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2BA901DD"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1,125</w:t>
            </w:r>
          </w:p>
        </w:tc>
        <w:tc>
          <w:tcPr>
            <w:tcW w:w="1145" w:type="pct"/>
            <w:tcBorders>
              <w:top w:val="nil"/>
              <w:left w:val="nil"/>
              <w:bottom w:val="single" w:sz="4" w:space="0" w:color="auto"/>
              <w:right w:val="single" w:sz="4" w:space="0" w:color="auto"/>
            </w:tcBorders>
            <w:shd w:val="clear" w:color="auto" w:fill="auto"/>
            <w:vAlign w:val="center"/>
            <w:hideMark/>
          </w:tcPr>
          <w:p w14:paraId="0DB953A1"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se realiza una selección cualitativa conservación total el 30% de las unidades, se conserva en su soporte original, teniendo en cuenta los de mayor cuantía de la producción anual y relacionada con programas y proyectos ejecutados por los procesos de apoyo misional y estratégico de la Entidad. </w:t>
            </w:r>
          </w:p>
        </w:tc>
      </w:tr>
      <w:tr w:rsidR="00CB6A7F" w:rsidRPr="00424761" w14:paraId="27D09469" w14:textId="77777777" w:rsidTr="00191102">
        <w:trPr>
          <w:trHeight w:val="90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7590BD2F"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13</w:t>
            </w:r>
          </w:p>
        </w:tc>
        <w:tc>
          <w:tcPr>
            <w:tcW w:w="804" w:type="pct"/>
            <w:tcBorders>
              <w:top w:val="nil"/>
              <w:left w:val="nil"/>
              <w:bottom w:val="single" w:sz="4" w:space="0" w:color="auto"/>
              <w:right w:val="single" w:sz="4" w:space="0" w:color="auto"/>
            </w:tcBorders>
            <w:shd w:val="clear" w:color="auto" w:fill="auto"/>
            <w:vAlign w:val="center"/>
            <w:hideMark/>
          </w:tcPr>
          <w:p w14:paraId="4CB6A12B"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Contratos por Selección Abreviada por Menor Cuantía</w:t>
            </w:r>
          </w:p>
        </w:tc>
        <w:tc>
          <w:tcPr>
            <w:tcW w:w="323" w:type="pct"/>
            <w:tcBorders>
              <w:top w:val="nil"/>
              <w:left w:val="nil"/>
              <w:bottom w:val="single" w:sz="4" w:space="0" w:color="auto"/>
              <w:right w:val="single" w:sz="4" w:space="0" w:color="auto"/>
            </w:tcBorders>
            <w:shd w:val="clear" w:color="auto" w:fill="auto"/>
            <w:noWrap/>
            <w:vAlign w:val="center"/>
            <w:hideMark/>
          </w:tcPr>
          <w:p w14:paraId="1551DA72"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2</w:t>
            </w:r>
          </w:p>
        </w:tc>
        <w:tc>
          <w:tcPr>
            <w:tcW w:w="321" w:type="pct"/>
            <w:tcBorders>
              <w:top w:val="nil"/>
              <w:left w:val="nil"/>
              <w:bottom w:val="single" w:sz="4" w:space="0" w:color="auto"/>
              <w:right w:val="single" w:sz="4" w:space="0" w:color="auto"/>
            </w:tcBorders>
            <w:shd w:val="clear" w:color="auto" w:fill="auto"/>
            <w:noWrap/>
            <w:vAlign w:val="center"/>
            <w:hideMark/>
          </w:tcPr>
          <w:p w14:paraId="00360981"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w:t>
            </w:r>
          </w:p>
        </w:tc>
        <w:tc>
          <w:tcPr>
            <w:tcW w:w="321" w:type="pct"/>
            <w:tcBorders>
              <w:top w:val="nil"/>
              <w:left w:val="nil"/>
              <w:bottom w:val="single" w:sz="4" w:space="0" w:color="auto"/>
              <w:right w:val="single" w:sz="4" w:space="0" w:color="auto"/>
            </w:tcBorders>
            <w:shd w:val="clear" w:color="auto" w:fill="auto"/>
            <w:noWrap/>
            <w:vAlign w:val="center"/>
            <w:hideMark/>
          </w:tcPr>
          <w:p w14:paraId="34175548"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w:t>
            </w:r>
          </w:p>
        </w:tc>
        <w:tc>
          <w:tcPr>
            <w:tcW w:w="322" w:type="pct"/>
            <w:tcBorders>
              <w:top w:val="nil"/>
              <w:left w:val="nil"/>
              <w:bottom w:val="single" w:sz="4" w:space="0" w:color="auto"/>
              <w:right w:val="single" w:sz="4" w:space="0" w:color="auto"/>
            </w:tcBorders>
            <w:shd w:val="clear" w:color="auto" w:fill="auto"/>
            <w:noWrap/>
            <w:vAlign w:val="center"/>
            <w:hideMark/>
          </w:tcPr>
          <w:p w14:paraId="7E2F8691"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2</w:t>
            </w:r>
          </w:p>
        </w:tc>
        <w:tc>
          <w:tcPr>
            <w:tcW w:w="403" w:type="pct"/>
            <w:tcBorders>
              <w:top w:val="nil"/>
              <w:left w:val="nil"/>
              <w:bottom w:val="single" w:sz="4" w:space="0" w:color="auto"/>
              <w:right w:val="single" w:sz="4" w:space="0" w:color="auto"/>
            </w:tcBorders>
            <w:shd w:val="clear" w:color="auto" w:fill="auto"/>
            <w:noWrap/>
            <w:vAlign w:val="center"/>
            <w:hideMark/>
          </w:tcPr>
          <w:p w14:paraId="004A67FC"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2</w:t>
            </w:r>
          </w:p>
        </w:tc>
        <w:tc>
          <w:tcPr>
            <w:tcW w:w="564" w:type="pct"/>
            <w:tcBorders>
              <w:top w:val="nil"/>
              <w:left w:val="nil"/>
              <w:bottom w:val="single" w:sz="4" w:space="0" w:color="auto"/>
              <w:right w:val="single" w:sz="4" w:space="0" w:color="auto"/>
            </w:tcBorders>
            <w:shd w:val="clear" w:color="auto" w:fill="auto"/>
            <w:noWrap/>
            <w:vAlign w:val="center"/>
            <w:hideMark/>
          </w:tcPr>
          <w:p w14:paraId="4183D30A"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7943EBB7"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0,6</w:t>
            </w:r>
          </w:p>
        </w:tc>
        <w:tc>
          <w:tcPr>
            <w:tcW w:w="1145" w:type="pct"/>
            <w:tcBorders>
              <w:top w:val="nil"/>
              <w:left w:val="nil"/>
              <w:bottom w:val="single" w:sz="4" w:space="0" w:color="auto"/>
              <w:right w:val="single" w:sz="4" w:space="0" w:color="auto"/>
            </w:tcBorders>
            <w:shd w:val="clear" w:color="auto" w:fill="auto"/>
            <w:vAlign w:val="center"/>
            <w:hideMark/>
          </w:tcPr>
          <w:p w14:paraId="3DB6C5D7"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se realiza una selección cualitativa conservación total el 30% de las unidades, se conservará en soporte original, teniendo en cuenta los de mayor cuantía de la producción anual y relacionada con programas y proyectos ejecutados por los procesos de apoyo misional y estratégico de la Entidad. </w:t>
            </w:r>
          </w:p>
        </w:tc>
      </w:tr>
      <w:tr w:rsidR="00CB6A7F" w:rsidRPr="00424761" w14:paraId="0AE716DB" w14:textId="77777777" w:rsidTr="00191102">
        <w:trPr>
          <w:trHeight w:val="90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07DA48AE"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14</w:t>
            </w:r>
          </w:p>
        </w:tc>
        <w:tc>
          <w:tcPr>
            <w:tcW w:w="804" w:type="pct"/>
            <w:tcBorders>
              <w:top w:val="nil"/>
              <w:left w:val="nil"/>
              <w:bottom w:val="single" w:sz="4" w:space="0" w:color="auto"/>
              <w:right w:val="single" w:sz="4" w:space="0" w:color="auto"/>
            </w:tcBorders>
            <w:shd w:val="clear" w:color="auto" w:fill="auto"/>
            <w:noWrap/>
            <w:vAlign w:val="center"/>
            <w:hideMark/>
          </w:tcPr>
          <w:p w14:paraId="5C22E817"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Convenios de Cooperación Especial</w:t>
            </w:r>
          </w:p>
        </w:tc>
        <w:tc>
          <w:tcPr>
            <w:tcW w:w="323" w:type="pct"/>
            <w:tcBorders>
              <w:top w:val="nil"/>
              <w:left w:val="nil"/>
              <w:bottom w:val="single" w:sz="4" w:space="0" w:color="auto"/>
              <w:right w:val="single" w:sz="4" w:space="0" w:color="auto"/>
            </w:tcBorders>
            <w:shd w:val="clear" w:color="auto" w:fill="auto"/>
            <w:noWrap/>
            <w:vAlign w:val="center"/>
            <w:hideMark/>
          </w:tcPr>
          <w:p w14:paraId="422EB2FD"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w:t>
            </w:r>
          </w:p>
        </w:tc>
        <w:tc>
          <w:tcPr>
            <w:tcW w:w="321" w:type="pct"/>
            <w:tcBorders>
              <w:top w:val="nil"/>
              <w:left w:val="nil"/>
              <w:bottom w:val="single" w:sz="4" w:space="0" w:color="auto"/>
              <w:right w:val="single" w:sz="4" w:space="0" w:color="auto"/>
            </w:tcBorders>
            <w:shd w:val="clear" w:color="auto" w:fill="auto"/>
            <w:noWrap/>
            <w:vAlign w:val="center"/>
            <w:hideMark/>
          </w:tcPr>
          <w:p w14:paraId="14957EB0"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0</w:t>
            </w:r>
          </w:p>
        </w:tc>
        <w:tc>
          <w:tcPr>
            <w:tcW w:w="321" w:type="pct"/>
            <w:tcBorders>
              <w:top w:val="nil"/>
              <w:left w:val="nil"/>
              <w:bottom w:val="single" w:sz="4" w:space="0" w:color="auto"/>
              <w:right w:val="single" w:sz="4" w:space="0" w:color="auto"/>
            </w:tcBorders>
            <w:shd w:val="clear" w:color="auto" w:fill="auto"/>
            <w:noWrap/>
            <w:vAlign w:val="center"/>
            <w:hideMark/>
          </w:tcPr>
          <w:p w14:paraId="4629D332"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w:t>
            </w:r>
          </w:p>
        </w:tc>
        <w:tc>
          <w:tcPr>
            <w:tcW w:w="322" w:type="pct"/>
            <w:tcBorders>
              <w:top w:val="nil"/>
              <w:left w:val="nil"/>
              <w:bottom w:val="single" w:sz="4" w:space="0" w:color="auto"/>
              <w:right w:val="single" w:sz="4" w:space="0" w:color="auto"/>
            </w:tcBorders>
            <w:shd w:val="clear" w:color="auto" w:fill="auto"/>
            <w:noWrap/>
            <w:vAlign w:val="center"/>
            <w:hideMark/>
          </w:tcPr>
          <w:p w14:paraId="4D97F3EA"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w:t>
            </w:r>
          </w:p>
        </w:tc>
        <w:tc>
          <w:tcPr>
            <w:tcW w:w="403" w:type="pct"/>
            <w:tcBorders>
              <w:top w:val="nil"/>
              <w:left w:val="nil"/>
              <w:bottom w:val="single" w:sz="4" w:space="0" w:color="auto"/>
              <w:right w:val="single" w:sz="4" w:space="0" w:color="auto"/>
            </w:tcBorders>
            <w:shd w:val="clear" w:color="auto" w:fill="auto"/>
            <w:noWrap/>
            <w:vAlign w:val="center"/>
            <w:hideMark/>
          </w:tcPr>
          <w:p w14:paraId="59752E2D"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0,75</w:t>
            </w:r>
          </w:p>
        </w:tc>
        <w:tc>
          <w:tcPr>
            <w:tcW w:w="564" w:type="pct"/>
            <w:tcBorders>
              <w:top w:val="nil"/>
              <w:left w:val="nil"/>
              <w:bottom w:val="single" w:sz="4" w:space="0" w:color="auto"/>
              <w:right w:val="single" w:sz="4" w:space="0" w:color="auto"/>
            </w:tcBorders>
            <w:shd w:val="clear" w:color="auto" w:fill="auto"/>
            <w:noWrap/>
            <w:vAlign w:val="center"/>
            <w:hideMark/>
          </w:tcPr>
          <w:p w14:paraId="7F7949D6"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6B12A09C"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0,225</w:t>
            </w:r>
          </w:p>
        </w:tc>
        <w:tc>
          <w:tcPr>
            <w:tcW w:w="1145" w:type="pct"/>
            <w:tcBorders>
              <w:top w:val="nil"/>
              <w:left w:val="nil"/>
              <w:bottom w:val="single" w:sz="4" w:space="0" w:color="auto"/>
              <w:right w:val="single" w:sz="4" w:space="0" w:color="auto"/>
            </w:tcBorders>
            <w:shd w:val="clear" w:color="auto" w:fill="auto"/>
            <w:vAlign w:val="center"/>
            <w:hideMark/>
          </w:tcPr>
          <w:p w14:paraId="44A862E7"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se realiza una selección cualitativa conservación total el 30% de las unidades, se conservará en soporte original, teniendo en cuenta los de mayor cuantía de la producción anual y relacionada con programas y proyectos ejecutados por los procesos de apoyo misional y estratégico de la Entidad. </w:t>
            </w:r>
          </w:p>
        </w:tc>
      </w:tr>
      <w:tr w:rsidR="00CB6A7F" w:rsidRPr="00424761" w14:paraId="061AADDC" w14:textId="77777777" w:rsidTr="00191102">
        <w:trPr>
          <w:trHeight w:val="1125"/>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5E64885A"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15</w:t>
            </w:r>
          </w:p>
        </w:tc>
        <w:tc>
          <w:tcPr>
            <w:tcW w:w="804" w:type="pct"/>
            <w:tcBorders>
              <w:top w:val="nil"/>
              <w:left w:val="nil"/>
              <w:bottom w:val="single" w:sz="4" w:space="0" w:color="auto"/>
              <w:right w:val="single" w:sz="4" w:space="0" w:color="auto"/>
            </w:tcBorders>
            <w:shd w:val="clear" w:color="auto" w:fill="auto"/>
            <w:vAlign w:val="center"/>
            <w:hideMark/>
          </w:tcPr>
          <w:p w14:paraId="51CFD8C2"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Derechos de petición (Oficina de Control Interno)</w:t>
            </w:r>
          </w:p>
        </w:tc>
        <w:tc>
          <w:tcPr>
            <w:tcW w:w="323" w:type="pct"/>
            <w:tcBorders>
              <w:top w:val="nil"/>
              <w:left w:val="nil"/>
              <w:bottom w:val="single" w:sz="4" w:space="0" w:color="auto"/>
              <w:right w:val="single" w:sz="4" w:space="0" w:color="auto"/>
            </w:tcBorders>
            <w:shd w:val="clear" w:color="auto" w:fill="auto"/>
            <w:noWrap/>
            <w:vAlign w:val="center"/>
            <w:hideMark/>
          </w:tcPr>
          <w:p w14:paraId="2DBB722E"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7</w:t>
            </w:r>
          </w:p>
        </w:tc>
        <w:tc>
          <w:tcPr>
            <w:tcW w:w="321" w:type="pct"/>
            <w:tcBorders>
              <w:top w:val="nil"/>
              <w:left w:val="nil"/>
              <w:bottom w:val="single" w:sz="4" w:space="0" w:color="auto"/>
              <w:right w:val="single" w:sz="4" w:space="0" w:color="auto"/>
            </w:tcBorders>
            <w:shd w:val="clear" w:color="auto" w:fill="auto"/>
            <w:noWrap/>
            <w:vAlign w:val="center"/>
            <w:hideMark/>
          </w:tcPr>
          <w:p w14:paraId="0B18112D"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10</w:t>
            </w:r>
          </w:p>
        </w:tc>
        <w:tc>
          <w:tcPr>
            <w:tcW w:w="321" w:type="pct"/>
            <w:tcBorders>
              <w:top w:val="nil"/>
              <w:left w:val="nil"/>
              <w:bottom w:val="single" w:sz="4" w:space="0" w:color="auto"/>
              <w:right w:val="single" w:sz="4" w:space="0" w:color="auto"/>
            </w:tcBorders>
            <w:shd w:val="clear" w:color="auto" w:fill="auto"/>
            <w:noWrap/>
            <w:vAlign w:val="center"/>
            <w:hideMark/>
          </w:tcPr>
          <w:p w14:paraId="3557A33F"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12</w:t>
            </w:r>
          </w:p>
        </w:tc>
        <w:tc>
          <w:tcPr>
            <w:tcW w:w="322" w:type="pct"/>
            <w:tcBorders>
              <w:top w:val="nil"/>
              <w:left w:val="nil"/>
              <w:bottom w:val="single" w:sz="4" w:space="0" w:color="auto"/>
              <w:right w:val="single" w:sz="4" w:space="0" w:color="auto"/>
            </w:tcBorders>
            <w:shd w:val="clear" w:color="auto" w:fill="auto"/>
            <w:noWrap/>
            <w:vAlign w:val="center"/>
            <w:hideMark/>
          </w:tcPr>
          <w:p w14:paraId="7E1E6EB1"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10</w:t>
            </w:r>
          </w:p>
        </w:tc>
        <w:tc>
          <w:tcPr>
            <w:tcW w:w="403" w:type="pct"/>
            <w:tcBorders>
              <w:top w:val="nil"/>
              <w:left w:val="nil"/>
              <w:bottom w:val="single" w:sz="4" w:space="0" w:color="auto"/>
              <w:right w:val="single" w:sz="4" w:space="0" w:color="auto"/>
            </w:tcBorders>
            <w:shd w:val="clear" w:color="auto" w:fill="auto"/>
            <w:noWrap/>
            <w:vAlign w:val="center"/>
            <w:hideMark/>
          </w:tcPr>
          <w:p w14:paraId="70896F17"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9,75</w:t>
            </w:r>
          </w:p>
        </w:tc>
        <w:tc>
          <w:tcPr>
            <w:tcW w:w="564" w:type="pct"/>
            <w:tcBorders>
              <w:top w:val="nil"/>
              <w:left w:val="nil"/>
              <w:bottom w:val="single" w:sz="4" w:space="0" w:color="auto"/>
              <w:right w:val="single" w:sz="4" w:space="0" w:color="auto"/>
            </w:tcBorders>
            <w:shd w:val="clear" w:color="auto" w:fill="auto"/>
            <w:noWrap/>
            <w:vAlign w:val="center"/>
            <w:hideMark/>
          </w:tcPr>
          <w:p w14:paraId="6377A9AF"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00B580CF"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2,925</w:t>
            </w:r>
          </w:p>
        </w:tc>
        <w:tc>
          <w:tcPr>
            <w:tcW w:w="1145" w:type="pct"/>
            <w:tcBorders>
              <w:top w:val="nil"/>
              <w:left w:val="nil"/>
              <w:bottom w:val="single" w:sz="4" w:space="0" w:color="auto"/>
              <w:right w:val="single" w:sz="4" w:space="0" w:color="auto"/>
            </w:tcBorders>
            <w:shd w:val="clear" w:color="auto" w:fill="auto"/>
            <w:vAlign w:val="center"/>
            <w:hideMark/>
          </w:tcPr>
          <w:p w14:paraId="4E1B3DB2"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se realiza una selección cualitativa intrínseca tomando un </w:t>
            </w:r>
            <w:r w:rsidR="00EE2A55" w:rsidRPr="00424761">
              <w:rPr>
                <w:rFonts w:asciiTheme="minorBidi" w:eastAsia="Times New Roman" w:hAnsiTheme="minorBidi" w:cstheme="minorBidi"/>
                <w:color w:val="000000"/>
                <w:sz w:val="16"/>
                <w:szCs w:val="16"/>
                <w:lang w:val="es-CO" w:eastAsia="es-CO"/>
              </w:rPr>
              <w:t>treinta (</w:t>
            </w:r>
            <w:r w:rsidRPr="00424761">
              <w:rPr>
                <w:rFonts w:asciiTheme="minorBidi" w:eastAsia="Times New Roman" w:hAnsiTheme="minorBidi" w:cstheme="minorBidi"/>
                <w:color w:val="000000"/>
                <w:sz w:val="16"/>
                <w:szCs w:val="16"/>
                <w:lang w:val="es-CO" w:eastAsia="es-CO"/>
              </w:rPr>
              <w:t>30) % de los derechos de petición de interés general que cuenten con los siguientes criterios:  • Seleccionar los derechos de petición que tengan relación con los aportes al régimen del subsidio familiar en dinero. •  Seleccionar los derechos de petición que tengan relación con información del seguimiento a las cajas de compensación familiar.</w:t>
            </w:r>
          </w:p>
        </w:tc>
      </w:tr>
      <w:tr w:rsidR="00CB6A7F" w:rsidRPr="00424761" w14:paraId="2746E03F" w14:textId="77777777" w:rsidTr="00191102">
        <w:trPr>
          <w:trHeight w:val="1125"/>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041344B1" w14:textId="2DCFD7A0"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w:t>
            </w:r>
            <w:r w:rsidR="00191102">
              <w:rPr>
                <w:rFonts w:asciiTheme="minorBidi" w:eastAsia="Times New Roman" w:hAnsiTheme="minorBidi" w:cstheme="minorBidi"/>
                <w:color w:val="000000"/>
                <w:sz w:val="16"/>
                <w:szCs w:val="16"/>
                <w:lang w:val="es-CO" w:eastAsia="es-CO"/>
              </w:rPr>
              <w:t>6</w:t>
            </w:r>
          </w:p>
        </w:tc>
        <w:tc>
          <w:tcPr>
            <w:tcW w:w="804" w:type="pct"/>
            <w:tcBorders>
              <w:top w:val="nil"/>
              <w:left w:val="nil"/>
              <w:bottom w:val="single" w:sz="4" w:space="0" w:color="auto"/>
              <w:right w:val="single" w:sz="4" w:space="0" w:color="auto"/>
            </w:tcBorders>
            <w:shd w:val="clear" w:color="auto" w:fill="auto"/>
            <w:vAlign w:val="center"/>
            <w:hideMark/>
          </w:tcPr>
          <w:p w14:paraId="723EEAED"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Derechos de petición (Grupo de Gestión Contractual)</w:t>
            </w:r>
          </w:p>
        </w:tc>
        <w:tc>
          <w:tcPr>
            <w:tcW w:w="323" w:type="pct"/>
            <w:tcBorders>
              <w:top w:val="nil"/>
              <w:left w:val="nil"/>
              <w:bottom w:val="single" w:sz="4" w:space="0" w:color="auto"/>
              <w:right w:val="single" w:sz="4" w:space="0" w:color="auto"/>
            </w:tcBorders>
            <w:shd w:val="clear" w:color="auto" w:fill="auto"/>
            <w:noWrap/>
            <w:vAlign w:val="center"/>
            <w:hideMark/>
          </w:tcPr>
          <w:p w14:paraId="72C781E0"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15</w:t>
            </w:r>
          </w:p>
        </w:tc>
        <w:tc>
          <w:tcPr>
            <w:tcW w:w="321" w:type="pct"/>
            <w:tcBorders>
              <w:top w:val="nil"/>
              <w:left w:val="nil"/>
              <w:bottom w:val="single" w:sz="4" w:space="0" w:color="auto"/>
              <w:right w:val="single" w:sz="4" w:space="0" w:color="auto"/>
            </w:tcBorders>
            <w:shd w:val="clear" w:color="auto" w:fill="auto"/>
            <w:noWrap/>
            <w:vAlign w:val="center"/>
            <w:hideMark/>
          </w:tcPr>
          <w:p w14:paraId="6ACE7146"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13</w:t>
            </w:r>
          </w:p>
        </w:tc>
        <w:tc>
          <w:tcPr>
            <w:tcW w:w="321" w:type="pct"/>
            <w:tcBorders>
              <w:top w:val="nil"/>
              <w:left w:val="nil"/>
              <w:bottom w:val="single" w:sz="4" w:space="0" w:color="auto"/>
              <w:right w:val="single" w:sz="4" w:space="0" w:color="auto"/>
            </w:tcBorders>
            <w:shd w:val="clear" w:color="auto" w:fill="auto"/>
            <w:noWrap/>
            <w:vAlign w:val="center"/>
            <w:hideMark/>
          </w:tcPr>
          <w:p w14:paraId="0CDC70DC"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11</w:t>
            </w:r>
          </w:p>
        </w:tc>
        <w:tc>
          <w:tcPr>
            <w:tcW w:w="322" w:type="pct"/>
            <w:tcBorders>
              <w:top w:val="nil"/>
              <w:left w:val="nil"/>
              <w:bottom w:val="single" w:sz="4" w:space="0" w:color="auto"/>
              <w:right w:val="single" w:sz="4" w:space="0" w:color="auto"/>
            </w:tcBorders>
            <w:shd w:val="clear" w:color="auto" w:fill="auto"/>
            <w:noWrap/>
            <w:vAlign w:val="center"/>
            <w:hideMark/>
          </w:tcPr>
          <w:p w14:paraId="7FE26715"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14</w:t>
            </w:r>
          </w:p>
        </w:tc>
        <w:tc>
          <w:tcPr>
            <w:tcW w:w="403" w:type="pct"/>
            <w:tcBorders>
              <w:top w:val="nil"/>
              <w:left w:val="nil"/>
              <w:bottom w:val="single" w:sz="4" w:space="0" w:color="auto"/>
              <w:right w:val="single" w:sz="4" w:space="0" w:color="auto"/>
            </w:tcBorders>
            <w:shd w:val="clear" w:color="auto" w:fill="auto"/>
            <w:noWrap/>
            <w:vAlign w:val="center"/>
            <w:hideMark/>
          </w:tcPr>
          <w:p w14:paraId="2B99958E"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13,25</w:t>
            </w:r>
          </w:p>
        </w:tc>
        <w:tc>
          <w:tcPr>
            <w:tcW w:w="564" w:type="pct"/>
            <w:tcBorders>
              <w:top w:val="nil"/>
              <w:left w:val="nil"/>
              <w:bottom w:val="single" w:sz="4" w:space="0" w:color="auto"/>
              <w:right w:val="single" w:sz="4" w:space="0" w:color="auto"/>
            </w:tcBorders>
            <w:shd w:val="clear" w:color="auto" w:fill="auto"/>
            <w:noWrap/>
            <w:vAlign w:val="center"/>
            <w:hideMark/>
          </w:tcPr>
          <w:p w14:paraId="3E0B250E"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4C9953F7"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3,975</w:t>
            </w:r>
          </w:p>
        </w:tc>
        <w:tc>
          <w:tcPr>
            <w:tcW w:w="1145" w:type="pct"/>
            <w:tcBorders>
              <w:top w:val="nil"/>
              <w:left w:val="nil"/>
              <w:bottom w:val="single" w:sz="4" w:space="0" w:color="auto"/>
              <w:right w:val="single" w:sz="4" w:space="0" w:color="auto"/>
            </w:tcBorders>
            <w:shd w:val="clear" w:color="auto" w:fill="auto"/>
            <w:vAlign w:val="center"/>
            <w:hideMark/>
          </w:tcPr>
          <w:p w14:paraId="31370851"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se realiza una selección cualitativa intrínseca tomando un treinta (30) % de los derechos de petición de interés general que cuenten con los siguientes criterios:  • Seleccionar los derechos de petición que tengan relación con los aportes al régimen del subsidio familiar en dinero. •  Seleccionar los derechos de petición que tengan relación con información del seguimiento a las cajas de compensación familiar.</w:t>
            </w:r>
          </w:p>
        </w:tc>
      </w:tr>
      <w:tr w:rsidR="00CB6A7F" w:rsidRPr="00424761" w14:paraId="41F668A9" w14:textId="77777777" w:rsidTr="00191102">
        <w:trPr>
          <w:trHeight w:val="1125"/>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65159C0A" w14:textId="4025DE8B"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w:t>
            </w:r>
            <w:r w:rsidR="00191102">
              <w:rPr>
                <w:rFonts w:asciiTheme="minorBidi" w:eastAsia="Times New Roman" w:hAnsiTheme="minorBidi" w:cstheme="minorBidi"/>
                <w:color w:val="000000"/>
                <w:sz w:val="16"/>
                <w:szCs w:val="16"/>
                <w:lang w:val="es-CO" w:eastAsia="es-CO"/>
              </w:rPr>
              <w:t>7</w:t>
            </w:r>
          </w:p>
        </w:tc>
        <w:tc>
          <w:tcPr>
            <w:tcW w:w="804" w:type="pct"/>
            <w:tcBorders>
              <w:top w:val="nil"/>
              <w:left w:val="nil"/>
              <w:bottom w:val="single" w:sz="4" w:space="0" w:color="auto"/>
              <w:right w:val="single" w:sz="4" w:space="0" w:color="auto"/>
            </w:tcBorders>
            <w:shd w:val="clear" w:color="auto" w:fill="auto"/>
            <w:vAlign w:val="center"/>
            <w:hideMark/>
          </w:tcPr>
          <w:p w14:paraId="09100C98"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Derechos de petición (Grupo de Gestión Documental y Notificaciones). </w:t>
            </w:r>
          </w:p>
        </w:tc>
        <w:tc>
          <w:tcPr>
            <w:tcW w:w="323" w:type="pct"/>
            <w:tcBorders>
              <w:top w:val="nil"/>
              <w:left w:val="nil"/>
              <w:bottom w:val="single" w:sz="4" w:space="0" w:color="auto"/>
              <w:right w:val="single" w:sz="4" w:space="0" w:color="auto"/>
            </w:tcBorders>
            <w:shd w:val="clear" w:color="auto" w:fill="auto"/>
            <w:noWrap/>
            <w:vAlign w:val="center"/>
            <w:hideMark/>
          </w:tcPr>
          <w:p w14:paraId="47BFD858"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5</w:t>
            </w:r>
          </w:p>
        </w:tc>
        <w:tc>
          <w:tcPr>
            <w:tcW w:w="321" w:type="pct"/>
            <w:tcBorders>
              <w:top w:val="nil"/>
              <w:left w:val="nil"/>
              <w:bottom w:val="single" w:sz="4" w:space="0" w:color="auto"/>
              <w:right w:val="single" w:sz="4" w:space="0" w:color="auto"/>
            </w:tcBorders>
            <w:shd w:val="clear" w:color="auto" w:fill="auto"/>
            <w:noWrap/>
            <w:vAlign w:val="center"/>
            <w:hideMark/>
          </w:tcPr>
          <w:p w14:paraId="25DB797E"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7</w:t>
            </w:r>
          </w:p>
        </w:tc>
        <w:tc>
          <w:tcPr>
            <w:tcW w:w="321" w:type="pct"/>
            <w:tcBorders>
              <w:top w:val="nil"/>
              <w:left w:val="nil"/>
              <w:bottom w:val="single" w:sz="4" w:space="0" w:color="auto"/>
              <w:right w:val="single" w:sz="4" w:space="0" w:color="auto"/>
            </w:tcBorders>
            <w:shd w:val="clear" w:color="auto" w:fill="auto"/>
            <w:noWrap/>
            <w:vAlign w:val="center"/>
            <w:hideMark/>
          </w:tcPr>
          <w:p w14:paraId="6FD0A239"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5</w:t>
            </w:r>
          </w:p>
        </w:tc>
        <w:tc>
          <w:tcPr>
            <w:tcW w:w="322" w:type="pct"/>
            <w:tcBorders>
              <w:top w:val="nil"/>
              <w:left w:val="nil"/>
              <w:bottom w:val="single" w:sz="4" w:space="0" w:color="auto"/>
              <w:right w:val="single" w:sz="4" w:space="0" w:color="auto"/>
            </w:tcBorders>
            <w:shd w:val="clear" w:color="auto" w:fill="auto"/>
            <w:noWrap/>
            <w:vAlign w:val="center"/>
            <w:hideMark/>
          </w:tcPr>
          <w:p w14:paraId="31EC618A"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4</w:t>
            </w:r>
          </w:p>
        </w:tc>
        <w:tc>
          <w:tcPr>
            <w:tcW w:w="403" w:type="pct"/>
            <w:tcBorders>
              <w:top w:val="nil"/>
              <w:left w:val="nil"/>
              <w:bottom w:val="single" w:sz="4" w:space="0" w:color="auto"/>
              <w:right w:val="single" w:sz="4" w:space="0" w:color="auto"/>
            </w:tcBorders>
            <w:shd w:val="clear" w:color="auto" w:fill="auto"/>
            <w:noWrap/>
            <w:vAlign w:val="center"/>
            <w:hideMark/>
          </w:tcPr>
          <w:p w14:paraId="5466B649"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5,25</w:t>
            </w:r>
          </w:p>
        </w:tc>
        <w:tc>
          <w:tcPr>
            <w:tcW w:w="564" w:type="pct"/>
            <w:tcBorders>
              <w:top w:val="nil"/>
              <w:left w:val="nil"/>
              <w:bottom w:val="single" w:sz="4" w:space="0" w:color="auto"/>
              <w:right w:val="single" w:sz="4" w:space="0" w:color="auto"/>
            </w:tcBorders>
            <w:shd w:val="clear" w:color="auto" w:fill="auto"/>
            <w:noWrap/>
            <w:vAlign w:val="center"/>
            <w:hideMark/>
          </w:tcPr>
          <w:p w14:paraId="036BEF7B"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5ECEF6CE"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1,575</w:t>
            </w:r>
          </w:p>
        </w:tc>
        <w:tc>
          <w:tcPr>
            <w:tcW w:w="1145" w:type="pct"/>
            <w:tcBorders>
              <w:top w:val="nil"/>
              <w:left w:val="nil"/>
              <w:bottom w:val="single" w:sz="4" w:space="0" w:color="auto"/>
              <w:right w:val="single" w:sz="4" w:space="0" w:color="auto"/>
            </w:tcBorders>
            <w:shd w:val="clear" w:color="auto" w:fill="auto"/>
            <w:vAlign w:val="center"/>
            <w:hideMark/>
          </w:tcPr>
          <w:p w14:paraId="44DF34B9"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 se realiza una selección cualitativa intrínseca tomando un treinta (30) % de los derechos de petición de interés general que cuenten con los siguientes criterios:  • Seleccionar los derechos de petición que tengan relación con los aportes al régimen del subsidio familiar en dinero.</w:t>
            </w:r>
            <w:r w:rsidRPr="00424761">
              <w:rPr>
                <w:rFonts w:asciiTheme="minorBidi" w:eastAsia="Times New Roman" w:hAnsiTheme="minorBidi" w:cstheme="minorBidi"/>
                <w:color w:val="000000"/>
                <w:sz w:val="16"/>
                <w:szCs w:val="16"/>
                <w:lang w:val="es-CO" w:eastAsia="es-CO"/>
              </w:rPr>
              <w:br/>
              <w:t>• Seleccionar los derechos de petición que tengan relación con información del seguimiento a las cajas de compensación familiar</w:t>
            </w:r>
          </w:p>
        </w:tc>
      </w:tr>
      <w:tr w:rsidR="00CB6A7F" w:rsidRPr="00424761" w14:paraId="077C08AD" w14:textId="77777777" w:rsidTr="00191102">
        <w:trPr>
          <w:trHeight w:val="70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347327D7" w14:textId="02DCE586" w:rsidR="00F15CBD" w:rsidRPr="00424761" w:rsidRDefault="00191102" w:rsidP="003F0809">
            <w:pPr>
              <w:widowControl/>
              <w:autoSpaceDE/>
              <w:autoSpaceDN/>
              <w:jc w:val="center"/>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18</w:t>
            </w:r>
          </w:p>
        </w:tc>
        <w:tc>
          <w:tcPr>
            <w:tcW w:w="804" w:type="pct"/>
            <w:tcBorders>
              <w:top w:val="nil"/>
              <w:left w:val="nil"/>
              <w:bottom w:val="single" w:sz="4" w:space="0" w:color="auto"/>
              <w:right w:val="single" w:sz="4" w:space="0" w:color="auto"/>
            </w:tcBorders>
            <w:shd w:val="clear" w:color="auto" w:fill="auto"/>
            <w:vAlign w:val="center"/>
            <w:hideMark/>
          </w:tcPr>
          <w:p w14:paraId="40CC33BB" w14:textId="2E0C3268"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Derechos de </w:t>
            </w:r>
            <w:r w:rsidR="004B4319" w:rsidRPr="00424761">
              <w:rPr>
                <w:rFonts w:asciiTheme="minorBidi" w:eastAsia="Times New Roman" w:hAnsiTheme="minorBidi" w:cstheme="minorBidi"/>
                <w:color w:val="000000"/>
                <w:sz w:val="16"/>
                <w:szCs w:val="16"/>
                <w:lang w:val="es-CO" w:eastAsia="es-CO"/>
              </w:rPr>
              <w:t>petición (</w:t>
            </w:r>
            <w:r w:rsidRPr="00424761">
              <w:rPr>
                <w:rFonts w:asciiTheme="minorBidi" w:eastAsia="Times New Roman" w:hAnsiTheme="minorBidi" w:cstheme="minorBidi"/>
                <w:color w:val="000000"/>
                <w:sz w:val="16"/>
                <w:szCs w:val="16"/>
                <w:lang w:val="es-CO" w:eastAsia="es-CO"/>
              </w:rPr>
              <w:t xml:space="preserve">Superintendencia Delegada para Estudios Especiales y la Evaluación de Proyectos). </w:t>
            </w:r>
          </w:p>
        </w:tc>
        <w:tc>
          <w:tcPr>
            <w:tcW w:w="323" w:type="pct"/>
            <w:tcBorders>
              <w:top w:val="nil"/>
              <w:left w:val="nil"/>
              <w:bottom w:val="single" w:sz="4" w:space="0" w:color="auto"/>
              <w:right w:val="single" w:sz="4" w:space="0" w:color="auto"/>
            </w:tcBorders>
            <w:shd w:val="clear" w:color="auto" w:fill="auto"/>
            <w:noWrap/>
            <w:vAlign w:val="center"/>
            <w:hideMark/>
          </w:tcPr>
          <w:p w14:paraId="74E9517D"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4</w:t>
            </w:r>
          </w:p>
        </w:tc>
        <w:tc>
          <w:tcPr>
            <w:tcW w:w="321" w:type="pct"/>
            <w:tcBorders>
              <w:top w:val="nil"/>
              <w:left w:val="nil"/>
              <w:bottom w:val="single" w:sz="4" w:space="0" w:color="auto"/>
              <w:right w:val="single" w:sz="4" w:space="0" w:color="auto"/>
            </w:tcBorders>
            <w:shd w:val="clear" w:color="auto" w:fill="auto"/>
            <w:noWrap/>
            <w:vAlign w:val="center"/>
            <w:hideMark/>
          </w:tcPr>
          <w:p w14:paraId="35E83055"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7</w:t>
            </w:r>
          </w:p>
        </w:tc>
        <w:tc>
          <w:tcPr>
            <w:tcW w:w="321" w:type="pct"/>
            <w:tcBorders>
              <w:top w:val="nil"/>
              <w:left w:val="nil"/>
              <w:bottom w:val="single" w:sz="4" w:space="0" w:color="auto"/>
              <w:right w:val="single" w:sz="4" w:space="0" w:color="auto"/>
            </w:tcBorders>
            <w:shd w:val="clear" w:color="auto" w:fill="auto"/>
            <w:noWrap/>
            <w:vAlign w:val="center"/>
            <w:hideMark/>
          </w:tcPr>
          <w:p w14:paraId="2792F38A"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4</w:t>
            </w:r>
          </w:p>
        </w:tc>
        <w:tc>
          <w:tcPr>
            <w:tcW w:w="322" w:type="pct"/>
            <w:tcBorders>
              <w:top w:val="nil"/>
              <w:left w:val="nil"/>
              <w:bottom w:val="single" w:sz="4" w:space="0" w:color="auto"/>
              <w:right w:val="single" w:sz="4" w:space="0" w:color="auto"/>
            </w:tcBorders>
            <w:shd w:val="clear" w:color="auto" w:fill="auto"/>
            <w:noWrap/>
            <w:vAlign w:val="center"/>
            <w:hideMark/>
          </w:tcPr>
          <w:p w14:paraId="4B95B39F"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5</w:t>
            </w:r>
          </w:p>
        </w:tc>
        <w:tc>
          <w:tcPr>
            <w:tcW w:w="403" w:type="pct"/>
            <w:tcBorders>
              <w:top w:val="nil"/>
              <w:left w:val="nil"/>
              <w:bottom w:val="single" w:sz="4" w:space="0" w:color="auto"/>
              <w:right w:val="single" w:sz="4" w:space="0" w:color="auto"/>
            </w:tcBorders>
            <w:shd w:val="clear" w:color="auto" w:fill="auto"/>
            <w:noWrap/>
            <w:vAlign w:val="center"/>
            <w:hideMark/>
          </w:tcPr>
          <w:p w14:paraId="4918C755"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5</w:t>
            </w:r>
          </w:p>
        </w:tc>
        <w:tc>
          <w:tcPr>
            <w:tcW w:w="564" w:type="pct"/>
            <w:tcBorders>
              <w:top w:val="nil"/>
              <w:left w:val="nil"/>
              <w:bottom w:val="single" w:sz="4" w:space="0" w:color="auto"/>
              <w:right w:val="single" w:sz="4" w:space="0" w:color="auto"/>
            </w:tcBorders>
            <w:shd w:val="clear" w:color="auto" w:fill="auto"/>
            <w:noWrap/>
            <w:vAlign w:val="center"/>
            <w:hideMark/>
          </w:tcPr>
          <w:p w14:paraId="56A3E949"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69397474"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1,5</w:t>
            </w:r>
          </w:p>
        </w:tc>
        <w:tc>
          <w:tcPr>
            <w:tcW w:w="1145" w:type="pct"/>
            <w:tcBorders>
              <w:top w:val="nil"/>
              <w:left w:val="nil"/>
              <w:bottom w:val="single" w:sz="4" w:space="0" w:color="auto"/>
              <w:right w:val="single" w:sz="4" w:space="0" w:color="auto"/>
            </w:tcBorders>
            <w:shd w:val="clear" w:color="auto" w:fill="auto"/>
            <w:vAlign w:val="center"/>
            <w:hideMark/>
          </w:tcPr>
          <w:p w14:paraId="5C35654C"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 se realiza una selección cualitativa intrínseca tomando un treinta (30) % de los derechos de petición de interés general que cuenten con los siguientes criterios: • Seleccionar los derechos de petición que tengan relación con los aportes al régimen del subsidio familiar en dinero.</w:t>
            </w:r>
            <w:r w:rsidRPr="00424761">
              <w:rPr>
                <w:rFonts w:asciiTheme="minorBidi" w:eastAsia="Times New Roman" w:hAnsiTheme="minorBidi" w:cstheme="minorBidi"/>
                <w:color w:val="000000"/>
                <w:sz w:val="16"/>
                <w:szCs w:val="16"/>
                <w:lang w:val="es-CO" w:eastAsia="es-CO"/>
              </w:rPr>
              <w:br/>
              <w:t>• Seleccionar los derechos de petición que tengan relación con información del seguimiento a las cajas de compensación familiar.</w:t>
            </w:r>
          </w:p>
        </w:tc>
      </w:tr>
      <w:tr w:rsidR="00CB6A7F" w:rsidRPr="00424761" w14:paraId="0B58B9E9" w14:textId="77777777" w:rsidTr="00191102">
        <w:trPr>
          <w:trHeight w:val="135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3C659630" w14:textId="5A5AB2C3" w:rsidR="00F15CBD" w:rsidRPr="00424761" w:rsidRDefault="00191102" w:rsidP="003F0809">
            <w:pPr>
              <w:widowControl/>
              <w:autoSpaceDE/>
              <w:autoSpaceDN/>
              <w:jc w:val="center"/>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19</w:t>
            </w:r>
          </w:p>
        </w:tc>
        <w:tc>
          <w:tcPr>
            <w:tcW w:w="804" w:type="pct"/>
            <w:tcBorders>
              <w:top w:val="nil"/>
              <w:left w:val="nil"/>
              <w:bottom w:val="single" w:sz="4" w:space="0" w:color="auto"/>
              <w:right w:val="single" w:sz="4" w:space="0" w:color="auto"/>
            </w:tcBorders>
            <w:shd w:val="clear" w:color="auto" w:fill="auto"/>
            <w:vAlign w:val="center"/>
            <w:hideMark/>
          </w:tcPr>
          <w:p w14:paraId="203F71E7"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Derechos de petición (Superintendencia Delegada para la Gestión) </w:t>
            </w:r>
          </w:p>
        </w:tc>
        <w:tc>
          <w:tcPr>
            <w:tcW w:w="323" w:type="pct"/>
            <w:tcBorders>
              <w:top w:val="nil"/>
              <w:left w:val="nil"/>
              <w:bottom w:val="single" w:sz="4" w:space="0" w:color="auto"/>
              <w:right w:val="single" w:sz="4" w:space="0" w:color="auto"/>
            </w:tcBorders>
            <w:shd w:val="clear" w:color="auto" w:fill="auto"/>
            <w:noWrap/>
            <w:vAlign w:val="center"/>
            <w:hideMark/>
          </w:tcPr>
          <w:p w14:paraId="3D0162D1"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9</w:t>
            </w:r>
          </w:p>
        </w:tc>
        <w:tc>
          <w:tcPr>
            <w:tcW w:w="321" w:type="pct"/>
            <w:tcBorders>
              <w:top w:val="nil"/>
              <w:left w:val="nil"/>
              <w:bottom w:val="single" w:sz="4" w:space="0" w:color="auto"/>
              <w:right w:val="single" w:sz="4" w:space="0" w:color="auto"/>
            </w:tcBorders>
            <w:shd w:val="clear" w:color="auto" w:fill="auto"/>
            <w:noWrap/>
            <w:vAlign w:val="center"/>
            <w:hideMark/>
          </w:tcPr>
          <w:p w14:paraId="7938B2BB"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5</w:t>
            </w:r>
          </w:p>
        </w:tc>
        <w:tc>
          <w:tcPr>
            <w:tcW w:w="321" w:type="pct"/>
            <w:tcBorders>
              <w:top w:val="nil"/>
              <w:left w:val="nil"/>
              <w:bottom w:val="single" w:sz="4" w:space="0" w:color="auto"/>
              <w:right w:val="single" w:sz="4" w:space="0" w:color="auto"/>
            </w:tcBorders>
            <w:shd w:val="clear" w:color="auto" w:fill="auto"/>
            <w:noWrap/>
            <w:vAlign w:val="center"/>
            <w:hideMark/>
          </w:tcPr>
          <w:p w14:paraId="0F2DA2BA"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7</w:t>
            </w:r>
          </w:p>
        </w:tc>
        <w:tc>
          <w:tcPr>
            <w:tcW w:w="322" w:type="pct"/>
            <w:tcBorders>
              <w:top w:val="nil"/>
              <w:left w:val="nil"/>
              <w:bottom w:val="single" w:sz="4" w:space="0" w:color="auto"/>
              <w:right w:val="single" w:sz="4" w:space="0" w:color="auto"/>
            </w:tcBorders>
            <w:shd w:val="clear" w:color="auto" w:fill="auto"/>
            <w:noWrap/>
            <w:vAlign w:val="center"/>
            <w:hideMark/>
          </w:tcPr>
          <w:p w14:paraId="64C87789"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8</w:t>
            </w:r>
          </w:p>
        </w:tc>
        <w:tc>
          <w:tcPr>
            <w:tcW w:w="403" w:type="pct"/>
            <w:tcBorders>
              <w:top w:val="nil"/>
              <w:left w:val="nil"/>
              <w:bottom w:val="single" w:sz="4" w:space="0" w:color="auto"/>
              <w:right w:val="single" w:sz="4" w:space="0" w:color="auto"/>
            </w:tcBorders>
            <w:shd w:val="clear" w:color="auto" w:fill="auto"/>
            <w:noWrap/>
            <w:vAlign w:val="center"/>
            <w:hideMark/>
          </w:tcPr>
          <w:p w14:paraId="799EA4EC"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7,25</w:t>
            </w:r>
          </w:p>
        </w:tc>
        <w:tc>
          <w:tcPr>
            <w:tcW w:w="564" w:type="pct"/>
            <w:tcBorders>
              <w:top w:val="nil"/>
              <w:left w:val="nil"/>
              <w:bottom w:val="single" w:sz="4" w:space="0" w:color="auto"/>
              <w:right w:val="single" w:sz="4" w:space="0" w:color="auto"/>
            </w:tcBorders>
            <w:shd w:val="clear" w:color="auto" w:fill="auto"/>
            <w:noWrap/>
            <w:vAlign w:val="center"/>
            <w:hideMark/>
          </w:tcPr>
          <w:p w14:paraId="5629EFFD"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21E8994D"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2,175</w:t>
            </w:r>
          </w:p>
        </w:tc>
        <w:tc>
          <w:tcPr>
            <w:tcW w:w="1145" w:type="pct"/>
            <w:tcBorders>
              <w:top w:val="nil"/>
              <w:left w:val="nil"/>
              <w:bottom w:val="single" w:sz="4" w:space="0" w:color="auto"/>
              <w:right w:val="single" w:sz="4" w:space="0" w:color="auto"/>
            </w:tcBorders>
            <w:shd w:val="clear" w:color="auto" w:fill="auto"/>
            <w:vAlign w:val="center"/>
            <w:hideMark/>
          </w:tcPr>
          <w:p w14:paraId="734DD106"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 se realiza una selección cualitativa intrínseca tomando un treinta (30) % de los derechos de petición de interés general que cuenten con los siguientes criterios: • Seleccionar los derechos de petición que tengan relación con los aportes al régimen del subsidio familiar en dinero.</w:t>
            </w:r>
            <w:r w:rsidRPr="00424761">
              <w:rPr>
                <w:rFonts w:asciiTheme="minorBidi" w:eastAsia="Times New Roman" w:hAnsiTheme="minorBidi" w:cstheme="minorBidi"/>
                <w:color w:val="000000"/>
                <w:sz w:val="16"/>
                <w:szCs w:val="16"/>
                <w:lang w:val="es-CO" w:eastAsia="es-CO"/>
              </w:rPr>
              <w:br/>
              <w:t>• Seleccionar los derechos de petición que tengan relación con información del seguimiento a las cajas de compensación familiar.</w:t>
            </w:r>
          </w:p>
        </w:tc>
      </w:tr>
      <w:tr w:rsidR="00CB6A7F" w:rsidRPr="00424761" w14:paraId="4FED8C92" w14:textId="77777777" w:rsidTr="00191102">
        <w:trPr>
          <w:trHeight w:val="1125"/>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65E0D451" w14:textId="3DFE35D8" w:rsidR="00F15CBD" w:rsidRPr="00424761" w:rsidRDefault="00191102" w:rsidP="003F0809">
            <w:pPr>
              <w:widowControl/>
              <w:autoSpaceDE/>
              <w:autoSpaceDN/>
              <w:jc w:val="center"/>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20</w:t>
            </w:r>
          </w:p>
        </w:tc>
        <w:tc>
          <w:tcPr>
            <w:tcW w:w="804" w:type="pct"/>
            <w:tcBorders>
              <w:top w:val="nil"/>
              <w:left w:val="nil"/>
              <w:bottom w:val="single" w:sz="4" w:space="0" w:color="auto"/>
              <w:right w:val="single" w:sz="4" w:space="0" w:color="auto"/>
            </w:tcBorders>
            <w:shd w:val="clear" w:color="auto" w:fill="auto"/>
            <w:vAlign w:val="center"/>
            <w:hideMark/>
          </w:tcPr>
          <w:p w14:paraId="7D3E1BDC"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Derechos de Petición (Dirección de Gestión Financiera y Contable)</w:t>
            </w:r>
          </w:p>
        </w:tc>
        <w:tc>
          <w:tcPr>
            <w:tcW w:w="323" w:type="pct"/>
            <w:tcBorders>
              <w:top w:val="nil"/>
              <w:left w:val="nil"/>
              <w:bottom w:val="single" w:sz="4" w:space="0" w:color="auto"/>
              <w:right w:val="single" w:sz="4" w:space="0" w:color="auto"/>
            </w:tcBorders>
            <w:shd w:val="clear" w:color="auto" w:fill="auto"/>
            <w:noWrap/>
            <w:vAlign w:val="center"/>
            <w:hideMark/>
          </w:tcPr>
          <w:p w14:paraId="52BFD177"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4</w:t>
            </w:r>
          </w:p>
        </w:tc>
        <w:tc>
          <w:tcPr>
            <w:tcW w:w="321" w:type="pct"/>
            <w:tcBorders>
              <w:top w:val="nil"/>
              <w:left w:val="nil"/>
              <w:bottom w:val="single" w:sz="4" w:space="0" w:color="auto"/>
              <w:right w:val="single" w:sz="4" w:space="0" w:color="auto"/>
            </w:tcBorders>
            <w:shd w:val="clear" w:color="auto" w:fill="auto"/>
            <w:noWrap/>
            <w:vAlign w:val="center"/>
            <w:hideMark/>
          </w:tcPr>
          <w:p w14:paraId="23D39687"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8</w:t>
            </w:r>
          </w:p>
        </w:tc>
        <w:tc>
          <w:tcPr>
            <w:tcW w:w="321" w:type="pct"/>
            <w:tcBorders>
              <w:top w:val="nil"/>
              <w:left w:val="nil"/>
              <w:bottom w:val="single" w:sz="4" w:space="0" w:color="auto"/>
              <w:right w:val="single" w:sz="4" w:space="0" w:color="auto"/>
            </w:tcBorders>
            <w:shd w:val="clear" w:color="auto" w:fill="auto"/>
            <w:noWrap/>
            <w:vAlign w:val="center"/>
            <w:hideMark/>
          </w:tcPr>
          <w:p w14:paraId="074279C9"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9</w:t>
            </w:r>
          </w:p>
        </w:tc>
        <w:tc>
          <w:tcPr>
            <w:tcW w:w="322" w:type="pct"/>
            <w:tcBorders>
              <w:top w:val="nil"/>
              <w:left w:val="nil"/>
              <w:bottom w:val="single" w:sz="4" w:space="0" w:color="auto"/>
              <w:right w:val="single" w:sz="4" w:space="0" w:color="auto"/>
            </w:tcBorders>
            <w:shd w:val="clear" w:color="auto" w:fill="auto"/>
            <w:noWrap/>
            <w:vAlign w:val="center"/>
            <w:hideMark/>
          </w:tcPr>
          <w:p w14:paraId="1C46C51A"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8</w:t>
            </w:r>
          </w:p>
        </w:tc>
        <w:tc>
          <w:tcPr>
            <w:tcW w:w="403" w:type="pct"/>
            <w:tcBorders>
              <w:top w:val="nil"/>
              <w:left w:val="nil"/>
              <w:bottom w:val="single" w:sz="4" w:space="0" w:color="auto"/>
              <w:right w:val="single" w:sz="4" w:space="0" w:color="auto"/>
            </w:tcBorders>
            <w:shd w:val="clear" w:color="auto" w:fill="auto"/>
            <w:noWrap/>
            <w:vAlign w:val="center"/>
            <w:hideMark/>
          </w:tcPr>
          <w:p w14:paraId="620428F2"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7,25</w:t>
            </w:r>
          </w:p>
        </w:tc>
        <w:tc>
          <w:tcPr>
            <w:tcW w:w="564" w:type="pct"/>
            <w:tcBorders>
              <w:top w:val="nil"/>
              <w:left w:val="nil"/>
              <w:bottom w:val="single" w:sz="4" w:space="0" w:color="auto"/>
              <w:right w:val="single" w:sz="4" w:space="0" w:color="auto"/>
            </w:tcBorders>
            <w:shd w:val="clear" w:color="auto" w:fill="auto"/>
            <w:noWrap/>
            <w:vAlign w:val="center"/>
            <w:hideMark/>
          </w:tcPr>
          <w:p w14:paraId="54A3B616"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278D5298"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2,175</w:t>
            </w:r>
          </w:p>
        </w:tc>
        <w:tc>
          <w:tcPr>
            <w:tcW w:w="1145" w:type="pct"/>
            <w:tcBorders>
              <w:top w:val="nil"/>
              <w:left w:val="nil"/>
              <w:bottom w:val="single" w:sz="4" w:space="0" w:color="auto"/>
              <w:right w:val="single" w:sz="4" w:space="0" w:color="auto"/>
            </w:tcBorders>
            <w:shd w:val="clear" w:color="auto" w:fill="auto"/>
            <w:vAlign w:val="center"/>
            <w:hideMark/>
          </w:tcPr>
          <w:p w14:paraId="73A65A92"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se realiza una selección cualitativa intrínseca tomando un treinta (30) % de los derechos de petición de interés general que cuenten con los siguientes criterios:  • Seleccionar los derechos de petición que tengan relación con los aportes al régimen del subsidio familiar en dinero.</w:t>
            </w:r>
            <w:r w:rsidRPr="00424761">
              <w:rPr>
                <w:rFonts w:asciiTheme="minorBidi" w:eastAsia="Times New Roman" w:hAnsiTheme="minorBidi" w:cstheme="minorBidi"/>
                <w:color w:val="000000"/>
                <w:sz w:val="16"/>
                <w:szCs w:val="16"/>
                <w:lang w:val="es-CO" w:eastAsia="es-CO"/>
              </w:rPr>
              <w:br/>
              <w:t>• Seleccionar los derechos de petición que tengan relación con información del seguimiento a las cajas de compensación familiar.</w:t>
            </w:r>
          </w:p>
        </w:tc>
      </w:tr>
      <w:tr w:rsidR="00CB6A7F" w:rsidRPr="00424761" w14:paraId="7008E1F5" w14:textId="77777777" w:rsidTr="00191102">
        <w:trPr>
          <w:trHeight w:val="275"/>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6736AEDA" w14:textId="176A56C7" w:rsidR="00F15CBD" w:rsidRPr="00424761" w:rsidRDefault="00191102" w:rsidP="003F0809">
            <w:pPr>
              <w:widowControl/>
              <w:autoSpaceDE/>
              <w:autoSpaceDN/>
              <w:jc w:val="center"/>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21</w:t>
            </w:r>
          </w:p>
        </w:tc>
        <w:tc>
          <w:tcPr>
            <w:tcW w:w="804" w:type="pct"/>
            <w:tcBorders>
              <w:top w:val="nil"/>
              <w:left w:val="nil"/>
              <w:bottom w:val="single" w:sz="4" w:space="0" w:color="auto"/>
              <w:right w:val="single" w:sz="4" w:space="0" w:color="auto"/>
            </w:tcBorders>
            <w:shd w:val="clear" w:color="auto" w:fill="auto"/>
            <w:vAlign w:val="center"/>
            <w:hideMark/>
          </w:tcPr>
          <w:p w14:paraId="37DEDE07"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Derechos de Petición (Dirección parala Gestión de las Cajas de Compensación Familiar)</w:t>
            </w:r>
          </w:p>
        </w:tc>
        <w:tc>
          <w:tcPr>
            <w:tcW w:w="323" w:type="pct"/>
            <w:tcBorders>
              <w:top w:val="nil"/>
              <w:left w:val="nil"/>
              <w:bottom w:val="single" w:sz="4" w:space="0" w:color="auto"/>
              <w:right w:val="single" w:sz="4" w:space="0" w:color="auto"/>
            </w:tcBorders>
            <w:shd w:val="clear" w:color="auto" w:fill="auto"/>
            <w:noWrap/>
            <w:vAlign w:val="center"/>
            <w:hideMark/>
          </w:tcPr>
          <w:p w14:paraId="7BF87D8B"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6</w:t>
            </w:r>
          </w:p>
        </w:tc>
        <w:tc>
          <w:tcPr>
            <w:tcW w:w="321" w:type="pct"/>
            <w:tcBorders>
              <w:top w:val="nil"/>
              <w:left w:val="nil"/>
              <w:bottom w:val="single" w:sz="4" w:space="0" w:color="auto"/>
              <w:right w:val="single" w:sz="4" w:space="0" w:color="auto"/>
            </w:tcBorders>
            <w:shd w:val="clear" w:color="auto" w:fill="auto"/>
            <w:noWrap/>
            <w:vAlign w:val="center"/>
            <w:hideMark/>
          </w:tcPr>
          <w:p w14:paraId="06F536E2"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9</w:t>
            </w:r>
          </w:p>
        </w:tc>
        <w:tc>
          <w:tcPr>
            <w:tcW w:w="321" w:type="pct"/>
            <w:tcBorders>
              <w:top w:val="nil"/>
              <w:left w:val="nil"/>
              <w:bottom w:val="single" w:sz="4" w:space="0" w:color="auto"/>
              <w:right w:val="single" w:sz="4" w:space="0" w:color="auto"/>
            </w:tcBorders>
            <w:shd w:val="clear" w:color="auto" w:fill="auto"/>
            <w:noWrap/>
            <w:vAlign w:val="center"/>
            <w:hideMark/>
          </w:tcPr>
          <w:p w14:paraId="08473979"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5</w:t>
            </w:r>
          </w:p>
        </w:tc>
        <w:tc>
          <w:tcPr>
            <w:tcW w:w="322" w:type="pct"/>
            <w:tcBorders>
              <w:top w:val="nil"/>
              <w:left w:val="nil"/>
              <w:bottom w:val="single" w:sz="4" w:space="0" w:color="auto"/>
              <w:right w:val="single" w:sz="4" w:space="0" w:color="auto"/>
            </w:tcBorders>
            <w:shd w:val="clear" w:color="auto" w:fill="auto"/>
            <w:noWrap/>
            <w:vAlign w:val="center"/>
            <w:hideMark/>
          </w:tcPr>
          <w:p w14:paraId="2F74815E"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w:t>
            </w:r>
          </w:p>
        </w:tc>
        <w:tc>
          <w:tcPr>
            <w:tcW w:w="403" w:type="pct"/>
            <w:tcBorders>
              <w:top w:val="nil"/>
              <w:left w:val="nil"/>
              <w:bottom w:val="single" w:sz="4" w:space="0" w:color="auto"/>
              <w:right w:val="single" w:sz="4" w:space="0" w:color="auto"/>
            </w:tcBorders>
            <w:shd w:val="clear" w:color="auto" w:fill="auto"/>
            <w:noWrap/>
            <w:vAlign w:val="center"/>
            <w:hideMark/>
          </w:tcPr>
          <w:p w14:paraId="2393C5A6"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5,75</w:t>
            </w:r>
          </w:p>
        </w:tc>
        <w:tc>
          <w:tcPr>
            <w:tcW w:w="564" w:type="pct"/>
            <w:tcBorders>
              <w:top w:val="nil"/>
              <w:left w:val="nil"/>
              <w:bottom w:val="single" w:sz="4" w:space="0" w:color="auto"/>
              <w:right w:val="single" w:sz="4" w:space="0" w:color="auto"/>
            </w:tcBorders>
            <w:shd w:val="clear" w:color="auto" w:fill="auto"/>
            <w:noWrap/>
            <w:vAlign w:val="center"/>
            <w:hideMark/>
          </w:tcPr>
          <w:p w14:paraId="77122441"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0E05BF3D"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1,725</w:t>
            </w:r>
          </w:p>
        </w:tc>
        <w:tc>
          <w:tcPr>
            <w:tcW w:w="1145" w:type="pct"/>
            <w:tcBorders>
              <w:top w:val="nil"/>
              <w:left w:val="nil"/>
              <w:bottom w:val="single" w:sz="4" w:space="0" w:color="auto"/>
              <w:right w:val="single" w:sz="4" w:space="0" w:color="auto"/>
            </w:tcBorders>
            <w:shd w:val="clear" w:color="auto" w:fill="auto"/>
            <w:vAlign w:val="center"/>
            <w:hideMark/>
          </w:tcPr>
          <w:p w14:paraId="0D8630C0"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se realiza una selección cualitativa intrínseca tomando un treinta (30) % de los derechos de petición de interés general que cuenten con los siguientes criterios:  • Seleccionar los derechos de petición que tengan relación con los aportes al régimen del subsidio familiar en dinero.</w:t>
            </w:r>
            <w:r w:rsidRPr="00424761">
              <w:rPr>
                <w:rFonts w:asciiTheme="minorBidi" w:eastAsia="Times New Roman" w:hAnsiTheme="minorBidi" w:cstheme="minorBidi"/>
                <w:color w:val="000000"/>
                <w:sz w:val="16"/>
                <w:szCs w:val="16"/>
                <w:lang w:val="es-CO" w:eastAsia="es-CO"/>
              </w:rPr>
              <w:br/>
              <w:t>• Seleccionar los derechos de petición que tengan relación con información del seguimiento a las cajas de compensación familiar.</w:t>
            </w:r>
          </w:p>
        </w:tc>
      </w:tr>
      <w:tr w:rsidR="00CB6A7F" w:rsidRPr="00424761" w14:paraId="0C5CCACE" w14:textId="77777777" w:rsidTr="00191102">
        <w:trPr>
          <w:trHeight w:val="1225"/>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1FD1544A" w14:textId="556575E0" w:rsidR="00F15CBD" w:rsidRPr="00424761" w:rsidRDefault="00191102" w:rsidP="003F0809">
            <w:pPr>
              <w:widowControl/>
              <w:autoSpaceDE/>
              <w:autoSpaceDN/>
              <w:jc w:val="center"/>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22</w:t>
            </w:r>
          </w:p>
        </w:tc>
        <w:tc>
          <w:tcPr>
            <w:tcW w:w="804" w:type="pct"/>
            <w:tcBorders>
              <w:top w:val="nil"/>
              <w:left w:val="nil"/>
              <w:bottom w:val="single" w:sz="4" w:space="0" w:color="auto"/>
              <w:right w:val="single" w:sz="4" w:space="0" w:color="auto"/>
            </w:tcBorders>
            <w:shd w:val="clear" w:color="auto" w:fill="auto"/>
            <w:vAlign w:val="center"/>
            <w:hideMark/>
          </w:tcPr>
          <w:p w14:paraId="3C9B5E18"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Derechos de petición (Superintendencia Delegada para la Responsabilidad Administrativa y las Medidas Especiales). </w:t>
            </w:r>
          </w:p>
        </w:tc>
        <w:tc>
          <w:tcPr>
            <w:tcW w:w="323" w:type="pct"/>
            <w:tcBorders>
              <w:top w:val="nil"/>
              <w:left w:val="nil"/>
              <w:bottom w:val="single" w:sz="4" w:space="0" w:color="auto"/>
              <w:right w:val="single" w:sz="4" w:space="0" w:color="auto"/>
            </w:tcBorders>
            <w:shd w:val="clear" w:color="auto" w:fill="auto"/>
            <w:noWrap/>
            <w:vAlign w:val="center"/>
            <w:hideMark/>
          </w:tcPr>
          <w:p w14:paraId="2F7595F0"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10</w:t>
            </w:r>
          </w:p>
        </w:tc>
        <w:tc>
          <w:tcPr>
            <w:tcW w:w="321" w:type="pct"/>
            <w:tcBorders>
              <w:top w:val="nil"/>
              <w:left w:val="nil"/>
              <w:bottom w:val="single" w:sz="4" w:space="0" w:color="auto"/>
              <w:right w:val="single" w:sz="4" w:space="0" w:color="auto"/>
            </w:tcBorders>
            <w:shd w:val="clear" w:color="auto" w:fill="auto"/>
            <w:noWrap/>
            <w:vAlign w:val="center"/>
            <w:hideMark/>
          </w:tcPr>
          <w:p w14:paraId="4D05DC26"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12</w:t>
            </w:r>
          </w:p>
        </w:tc>
        <w:tc>
          <w:tcPr>
            <w:tcW w:w="321" w:type="pct"/>
            <w:tcBorders>
              <w:top w:val="nil"/>
              <w:left w:val="nil"/>
              <w:bottom w:val="single" w:sz="4" w:space="0" w:color="auto"/>
              <w:right w:val="single" w:sz="4" w:space="0" w:color="auto"/>
            </w:tcBorders>
            <w:shd w:val="clear" w:color="auto" w:fill="auto"/>
            <w:noWrap/>
            <w:vAlign w:val="center"/>
            <w:hideMark/>
          </w:tcPr>
          <w:p w14:paraId="74DB6DFA"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15</w:t>
            </w:r>
          </w:p>
        </w:tc>
        <w:tc>
          <w:tcPr>
            <w:tcW w:w="322" w:type="pct"/>
            <w:tcBorders>
              <w:top w:val="nil"/>
              <w:left w:val="nil"/>
              <w:bottom w:val="single" w:sz="4" w:space="0" w:color="auto"/>
              <w:right w:val="single" w:sz="4" w:space="0" w:color="auto"/>
            </w:tcBorders>
            <w:shd w:val="clear" w:color="auto" w:fill="auto"/>
            <w:noWrap/>
            <w:vAlign w:val="center"/>
            <w:hideMark/>
          </w:tcPr>
          <w:p w14:paraId="2116F74C"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10</w:t>
            </w:r>
          </w:p>
        </w:tc>
        <w:tc>
          <w:tcPr>
            <w:tcW w:w="403" w:type="pct"/>
            <w:tcBorders>
              <w:top w:val="nil"/>
              <w:left w:val="nil"/>
              <w:bottom w:val="single" w:sz="4" w:space="0" w:color="auto"/>
              <w:right w:val="single" w:sz="4" w:space="0" w:color="auto"/>
            </w:tcBorders>
            <w:shd w:val="clear" w:color="auto" w:fill="auto"/>
            <w:noWrap/>
            <w:vAlign w:val="center"/>
            <w:hideMark/>
          </w:tcPr>
          <w:p w14:paraId="0919F29C"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11,75</w:t>
            </w:r>
          </w:p>
        </w:tc>
        <w:tc>
          <w:tcPr>
            <w:tcW w:w="564" w:type="pct"/>
            <w:tcBorders>
              <w:top w:val="nil"/>
              <w:left w:val="nil"/>
              <w:bottom w:val="single" w:sz="4" w:space="0" w:color="auto"/>
              <w:right w:val="single" w:sz="4" w:space="0" w:color="auto"/>
            </w:tcBorders>
            <w:shd w:val="clear" w:color="auto" w:fill="auto"/>
            <w:noWrap/>
            <w:vAlign w:val="center"/>
            <w:hideMark/>
          </w:tcPr>
          <w:p w14:paraId="437CEF89"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2AFE42B2"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3,525</w:t>
            </w:r>
          </w:p>
        </w:tc>
        <w:tc>
          <w:tcPr>
            <w:tcW w:w="1145" w:type="pct"/>
            <w:tcBorders>
              <w:top w:val="nil"/>
              <w:left w:val="nil"/>
              <w:bottom w:val="single" w:sz="4" w:space="0" w:color="auto"/>
              <w:right w:val="single" w:sz="4" w:space="0" w:color="auto"/>
            </w:tcBorders>
            <w:shd w:val="clear" w:color="auto" w:fill="auto"/>
            <w:vAlign w:val="center"/>
            <w:hideMark/>
          </w:tcPr>
          <w:p w14:paraId="77517E07"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se realiza una selección cualitativa intrínseca tomando un treinta (30) % de los derechos de petición de interés general que cuenten con los siguientes criterios:  • Seleccionar los derechos de petición que tengan relación con los aportes al régimen del subsidio familiar en dinero.</w:t>
            </w:r>
            <w:r w:rsidRPr="00424761">
              <w:rPr>
                <w:rFonts w:asciiTheme="minorBidi" w:eastAsia="Times New Roman" w:hAnsiTheme="minorBidi" w:cstheme="minorBidi"/>
                <w:color w:val="000000"/>
                <w:sz w:val="16"/>
                <w:szCs w:val="16"/>
                <w:lang w:val="es-CO" w:eastAsia="es-CO"/>
              </w:rPr>
              <w:br/>
              <w:t>• Seleccionar los derechos de petición que tengan relación con información del seguimiento a las cajas de compensación familiar.</w:t>
            </w:r>
            <w:r w:rsidRPr="00424761">
              <w:rPr>
                <w:rFonts w:asciiTheme="minorBidi" w:eastAsia="Times New Roman" w:hAnsiTheme="minorBidi" w:cstheme="minorBidi"/>
                <w:color w:val="000000"/>
                <w:sz w:val="16"/>
                <w:szCs w:val="16"/>
                <w:lang w:val="es-CO" w:eastAsia="es-CO"/>
              </w:rPr>
              <w:br/>
              <w:t xml:space="preserve">El tiempo de retención inicia a partir de cada respuesta que se emite a los diferentes usuarios pero para ejercicios de transferencia se tomará a partir de la finalización de cada vigencia administrativa.  </w:t>
            </w:r>
          </w:p>
        </w:tc>
      </w:tr>
      <w:tr w:rsidR="00CB6A7F" w:rsidRPr="00424761" w14:paraId="7E06F63C" w14:textId="77777777" w:rsidTr="00191102">
        <w:trPr>
          <w:trHeight w:val="65"/>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5EDD08D7" w14:textId="32EC15AA" w:rsidR="00F15CBD" w:rsidRPr="00424761" w:rsidRDefault="00191102" w:rsidP="003F0809">
            <w:pPr>
              <w:widowControl/>
              <w:autoSpaceDE/>
              <w:autoSpaceDN/>
              <w:jc w:val="center"/>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23</w:t>
            </w:r>
          </w:p>
        </w:tc>
        <w:tc>
          <w:tcPr>
            <w:tcW w:w="804" w:type="pct"/>
            <w:tcBorders>
              <w:top w:val="nil"/>
              <w:left w:val="nil"/>
              <w:bottom w:val="single" w:sz="4" w:space="0" w:color="auto"/>
              <w:right w:val="single" w:sz="4" w:space="0" w:color="auto"/>
            </w:tcBorders>
            <w:shd w:val="clear" w:color="auto" w:fill="auto"/>
            <w:vAlign w:val="center"/>
            <w:hideMark/>
          </w:tcPr>
          <w:p w14:paraId="60A90F4C"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Derechos de petición (Grupo Interno Registro y Control). </w:t>
            </w:r>
          </w:p>
        </w:tc>
        <w:tc>
          <w:tcPr>
            <w:tcW w:w="323" w:type="pct"/>
            <w:tcBorders>
              <w:top w:val="nil"/>
              <w:left w:val="nil"/>
              <w:bottom w:val="single" w:sz="4" w:space="0" w:color="auto"/>
              <w:right w:val="single" w:sz="4" w:space="0" w:color="auto"/>
            </w:tcBorders>
            <w:shd w:val="clear" w:color="auto" w:fill="auto"/>
            <w:noWrap/>
            <w:vAlign w:val="center"/>
            <w:hideMark/>
          </w:tcPr>
          <w:p w14:paraId="50BCC5BA"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12</w:t>
            </w:r>
          </w:p>
        </w:tc>
        <w:tc>
          <w:tcPr>
            <w:tcW w:w="321" w:type="pct"/>
            <w:tcBorders>
              <w:top w:val="nil"/>
              <w:left w:val="nil"/>
              <w:bottom w:val="single" w:sz="4" w:space="0" w:color="auto"/>
              <w:right w:val="single" w:sz="4" w:space="0" w:color="auto"/>
            </w:tcBorders>
            <w:shd w:val="clear" w:color="auto" w:fill="auto"/>
            <w:noWrap/>
            <w:vAlign w:val="center"/>
            <w:hideMark/>
          </w:tcPr>
          <w:p w14:paraId="74FA58B8"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18</w:t>
            </w:r>
          </w:p>
        </w:tc>
        <w:tc>
          <w:tcPr>
            <w:tcW w:w="321" w:type="pct"/>
            <w:tcBorders>
              <w:top w:val="nil"/>
              <w:left w:val="nil"/>
              <w:bottom w:val="single" w:sz="4" w:space="0" w:color="auto"/>
              <w:right w:val="single" w:sz="4" w:space="0" w:color="auto"/>
            </w:tcBorders>
            <w:shd w:val="clear" w:color="auto" w:fill="auto"/>
            <w:noWrap/>
            <w:vAlign w:val="center"/>
            <w:hideMark/>
          </w:tcPr>
          <w:p w14:paraId="432A771E"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15</w:t>
            </w:r>
          </w:p>
        </w:tc>
        <w:tc>
          <w:tcPr>
            <w:tcW w:w="322" w:type="pct"/>
            <w:tcBorders>
              <w:top w:val="nil"/>
              <w:left w:val="nil"/>
              <w:bottom w:val="single" w:sz="4" w:space="0" w:color="auto"/>
              <w:right w:val="single" w:sz="4" w:space="0" w:color="auto"/>
            </w:tcBorders>
            <w:shd w:val="clear" w:color="auto" w:fill="auto"/>
            <w:noWrap/>
            <w:vAlign w:val="center"/>
            <w:hideMark/>
          </w:tcPr>
          <w:p w14:paraId="4F287F82"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17</w:t>
            </w:r>
          </w:p>
        </w:tc>
        <w:tc>
          <w:tcPr>
            <w:tcW w:w="403" w:type="pct"/>
            <w:tcBorders>
              <w:top w:val="nil"/>
              <w:left w:val="nil"/>
              <w:bottom w:val="single" w:sz="4" w:space="0" w:color="auto"/>
              <w:right w:val="single" w:sz="4" w:space="0" w:color="auto"/>
            </w:tcBorders>
            <w:shd w:val="clear" w:color="auto" w:fill="auto"/>
            <w:noWrap/>
            <w:vAlign w:val="center"/>
            <w:hideMark/>
          </w:tcPr>
          <w:p w14:paraId="5FB06E40"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15,5</w:t>
            </w:r>
          </w:p>
        </w:tc>
        <w:tc>
          <w:tcPr>
            <w:tcW w:w="564" w:type="pct"/>
            <w:tcBorders>
              <w:top w:val="nil"/>
              <w:left w:val="nil"/>
              <w:bottom w:val="single" w:sz="4" w:space="0" w:color="auto"/>
              <w:right w:val="single" w:sz="4" w:space="0" w:color="auto"/>
            </w:tcBorders>
            <w:shd w:val="clear" w:color="auto" w:fill="auto"/>
            <w:noWrap/>
            <w:vAlign w:val="center"/>
            <w:hideMark/>
          </w:tcPr>
          <w:p w14:paraId="0E8266CB"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3BAE2F8C"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4,65</w:t>
            </w:r>
          </w:p>
        </w:tc>
        <w:tc>
          <w:tcPr>
            <w:tcW w:w="1145" w:type="pct"/>
            <w:tcBorders>
              <w:top w:val="nil"/>
              <w:left w:val="nil"/>
              <w:bottom w:val="single" w:sz="4" w:space="0" w:color="auto"/>
              <w:right w:val="single" w:sz="4" w:space="0" w:color="auto"/>
            </w:tcBorders>
            <w:shd w:val="clear" w:color="auto" w:fill="auto"/>
            <w:vAlign w:val="center"/>
            <w:hideMark/>
          </w:tcPr>
          <w:p w14:paraId="2462D15F"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se realiza una selección cualitativa intrínseca tomando un treinta (30) % de los derechos de petición de interés general que cuenten con los siguientes criterios:  • Seleccionar los derechos de petición que tengan relación con los aportes al régimen del subsidio familiar en dinero.</w:t>
            </w:r>
            <w:r w:rsidRPr="00424761">
              <w:rPr>
                <w:rFonts w:asciiTheme="minorBidi" w:eastAsia="Times New Roman" w:hAnsiTheme="minorBidi" w:cstheme="minorBidi"/>
                <w:color w:val="000000"/>
                <w:sz w:val="16"/>
                <w:szCs w:val="16"/>
                <w:lang w:val="es-CO" w:eastAsia="es-CO"/>
              </w:rPr>
              <w:br/>
              <w:t>• Seleccionar los derechos de petición que tengan relación con información del seguimiento a las cajas de compensación familiar</w:t>
            </w:r>
          </w:p>
        </w:tc>
      </w:tr>
      <w:tr w:rsidR="00CB6A7F" w:rsidRPr="00424761" w14:paraId="70431FAF" w14:textId="77777777" w:rsidTr="00191102">
        <w:trPr>
          <w:trHeight w:val="1125"/>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6C215BFF" w14:textId="549E15DA" w:rsidR="00F15CBD" w:rsidRPr="00424761" w:rsidRDefault="00191102" w:rsidP="003F0809">
            <w:pPr>
              <w:widowControl/>
              <w:autoSpaceDE/>
              <w:autoSpaceDN/>
              <w:jc w:val="center"/>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24</w:t>
            </w:r>
          </w:p>
        </w:tc>
        <w:tc>
          <w:tcPr>
            <w:tcW w:w="804" w:type="pct"/>
            <w:tcBorders>
              <w:top w:val="nil"/>
              <w:left w:val="nil"/>
              <w:bottom w:val="single" w:sz="4" w:space="0" w:color="auto"/>
              <w:right w:val="single" w:sz="4" w:space="0" w:color="auto"/>
            </w:tcBorders>
            <w:shd w:val="clear" w:color="auto" w:fill="auto"/>
            <w:vAlign w:val="center"/>
            <w:hideMark/>
          </w:tcPr>
          <w:p w14:paraId="56D33DBF"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Derechos de petición (Grupo Interno de Medidas Especiales)</w:t>
            </w:r>
          </w:p>
        </w:tc>
        <w:tc>
          <w:tcPr>
            <w:tcW w:w="323" w:type="pct"/>
            <w:tcBorders>
              <w:top w:val="nil"/>
              <w:left w:val="nil"/>
              <w:bottom w:val="single" w:sz="4" w:space="0" w:color="auto"/>
              <w:right w:val="single" w:sz="4" w:space="0" w:color="auto"/>
            </w:tcBorders>
            <w:shd w:val="clear" w:color="auto" w:fill="auto"/>
            <w:noWrap/>
            <w:vAlign w:val="center"/>
            <w:hideMark/>
          </w:tcPr>
          <w:p w14:paraId="00F4A8D3"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5</w:t>
            </w:r>
          </w:p>
        </w:tc>
        <w:tc>
          <w:tcPr>
            <w:tcW w:w="321" w:type="pct"/>
            <w:tcBorders>
              <w:top w:val="nil"/>
              <w:left w:val="nil"/>
              <w:bottom w:val="single" w:sz="4" w:space="0" w:color="auto"/>
              <w:right w:val="single" w:sz="4" w:space="0" w:color="auto"/>
            </w:tcBorders>
            <w:shd w:val="clear" w:color="auto" w:fill="auto"/>
            <w:noWrap/>
            <w:vAlign w:val="center"/>
            <w:hideMark/>
          </w:tcPr>
          <w:p w14:paraId="44FD515D"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8</w:t>
            </w:r>
          </w:p>
        </w:tc>
        <w:tc>
          <w:tcPr>
            <w:tcW w:w="321" w:type="pct"/>
            <w:tcBorders>
              <w:top w:val="nil"/>
              <w:left w:val="nil"/>
              <w:bottom w:val="single" w:sz="4" w:space="0" w:color="auto"/>
              <w:right w:val="single" w:sz="4" w:space="0" w:color="auto"/>
            </w:tcBorders>
            <w:shd w:val="clear" w:color="auto" w:fill="auto"/>
            <w:noWrap/>
            <w:vAlign w:val="center"/>
            <w:hideMark/>
          </w:tcPr>
          <w:p w14:paraId="452724CB"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4</w:t>
            </w:r>
          </w:p>
        </w:tc>
        <w:tc>
          <w:tcPr>
            <w:tcW w:w="322" w:type="pct"/>
            <w:tcBorders>
              <w:top w:val="nil"/>
              <w:left w:val="nil"/>
              <w:bottom w:val="single" w:sz="4" w:space="0" w:color="auto"/>
              <w:right w:val="single" w:sz="4" w:space="0" w:color="auto"/>
            </w:tcBorders>
            <w:shd w:val="clear" w:color="auto" w:fill="auto"/>
            <w:noWrap/>
            <w:vAlign w:val="center"/>
            <w:hideMark/>
          </w:tcPr>
          <w:p w14:paraId="09BB540B"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6</w:t>
            </w:r>
          </w:p>
        </w:tc>
        <w:tc>
          <w:tcPr>
            <w:tcW w:w="403" w:type="pct"/>
            <w:tcBorders>
              <w:top w:val="nil"/>
              <w:left w:val="nil"/>
              <w:bottom w:val="single" w:sz="4" w:space="0" w:color="auto"/>
              <w:right w:val="single" w:sz="4" w:space="0" w:color="auto"/>
            </w:tcBorders>
            <w:shd w:val="clear" w:color="auto" w:fill="auto"/>
            <w:noWrap/>
            <w:vAlign w:val="center"/>
            <w:hideMark/>
          </w:tcPr>
          <w:p w14:paraId="7293EABB"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5,75</w:t>
            </w:r>
          </w:p>
        </w:tc>
        <w:tc>
          <w:tcPr>
            <w:tcW w:w="564" w:type="pct"/>
            <w:tcBorders>
              <w:top w:val="nil"/>
              <w:left w:val="nil"/>
              <w:bottom w:val="single" w:sz="4" w:space="0" w:color="auto"/>
              <w:right w:val="single" w:sz="4" w:space="0" w:color="auto"/>
            </w:tcBorders>
            <w:shd w:val="clear" w:color="auto" w:fill="auto"/>
            <w:noWrap/>
            <w:vAlign w:val="center"/>
            <w:hideMark/>
          </w:tcPr>
          <w:p w14:paraId="2FA105BD"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4F65FC99"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1,725</w:t>
            </w:r>
          </w:p>
        </w:tc>
        <w:tc>
          <w:tcPr>
            <w:tcW w:w="1145" w:type="pct"/>
            <w:tcBorders>
              <w:top w:val="nil"/>
              <w:left w:val="nil"/>
              <w:bottom w:val="single" w:sz="4" w:space="0" w:color="auto"/>
              <w:right w:val="single" w:sz="4" w:space="0" w:color="auto"/>
            </w:tcBorders>
            <w:shd w:val="clear" w:color="auto" w:fill="auto"/>
            <w:vAlign w:val="center"/>
            <w:hideMark/>
          </w:tcPr>
          <w:p w14:paraId="16986ABA"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se realiza una selección cualitativa intrínseca tomando un treinta (30) % de los derechos de petición de interés general que cuenten con los siguientes criterios: • Seleccionar los derechos de petición que tengan relación con los aportes al régimen del subsidio familiar en dinero.</w:t>
            </w:r>
            <w:r w:rsidRPr="00424761">
              <w:rPr>
                <w:rFonts w:asciiTheme="minorBidi" w:eastAsia="Times New Roman" w:hAnsiTheme="minorBidi" w:cstheme="minorBidi"/>
                <w:color w:val="000000"/>
                <w:sz w:val="16"/>
                <w:szCs w:val="16"/>
                <w:lang w:val="es-CO" w:eastAsia="es-CO"/>
              </w:rPr>
              <w:br/>
              <w:t>• Seleccionar los derechos de petición que tengan relación con información del seguimiento a las cajas de compensación familiar.</w:t>
            </w:r>
          </w:p>
        </w:tc>
      </w:tr>
      <w:tr w:rsidR="00CB6A7F" w:rsidRPr="00424761" w14:paraId="6FAA9D22" w14:textId="77777777" w:rsidTr="00191102">
        <w:trPr>
          <w:trHeight w:val="1125"/>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5A236CAA" w14:textId="3ADCBE4E" w:rsidR="00F15CBD" w:rsidRPr="00424761" w:rsidRDefault="00191102" w:rsidP="003F0809">
            <w:pPr>
              <w:widowControl/>
              <w:autoSpaceDE/>
              <w:autoSpaceDN/>
              <w:jc w:val="center"/>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25</w:t>
            </w:r>
          </w:p>
        </w:tc>
        <w:tc>
          <w:tcPr>
            <w:tcW w:w="804" w:type="pct"/>
            <w:tcBorders>
              <w:top w:val="nil"/>
              <w:left w:val="nil"/>
              <w:bottom w:val="single" w:sz="4" w:space="0" w:color="auto"/>
              <w:right w:val="single" w:sz="4" w:space="0" w:color="auto"/>
            </w:tcBorders>
            <w:shd w:val="clear" w:color="auto" w:fill="auto"/>
            <w:vAlign w:val="center"/>
            <w:hideMark/>
          </w:tcPr>
          <w:p w14:paraId="1C0CABC6"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Derechos de petición (Grupo Interno para la </w:t>
            </w:r>
            <w:r w:rsidR="00CB6A7F" w:rsidRPr="00424761">
              <w:rPr>
                <w:rFonts w:asciiTheme="minorBidi" w:eastAsia="Times New Roman" w:hAnsiTheme="minorBidi" w:cstheme="minorBidi"/>
                <w:color w:val="000000"/>
                <w:sz w:val="16"/>
                <w:szCs w:val="16"/>
                <w:lang w:val="es-CO" w:eastAsia="es-CO"/>
              </w:rPr>
              <w:t>Responsabilidad Administrativa</w:t>
            </w:r>
            <w:r w:rsidRPr="00424761">
              <w:rPr>
                <w:rFonts w:asciiTheme="minorBidi" w:eastAsia="Times New Roman" w:hAnsiTheme="minorBidi" w:cstheme="minorBidi"/>
                <w:color w:val="000000"/>
                <w:sz w:val="16"/>
                <w:szCs w:val="16"/>
                <w:lang w:val="es-CO" w:eastAsia="es-CO"/>
              </w:rPr>
              <w:t xml:space="preserve">) </w:t>
            </w:r>
          </w:p>
        </w:tc>
        <w:tc>
          <w:tcPr>
            <w:tcW w:w="323" w:type="pct"/>
            <w:tcBorders>
              <w:top w:val="nil"/>
              <w:left w:val="nil"/>
              <w:bottom w:val="single" w:sz="4" w:space="0" w:color="auto"/>
              <w:right w:val="single" w:sz="4" w:space="0" w:color="auto"/>
            </w:tcBorders>
            <w:shd w:val="clear" w:color="auto" w:fill="auto"/>
            <w:noWrap/>
            <w:vAlign w:val="center"/>
            <w:hideMark/>
          </w:tcPr>
          <w:p w14:paraId="2D2681A1"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7</w:t>
            </w:r>
          </w:p>
        </w:tc>
        <w:tc>
          <w:tcPr>
            <w:tcW w:w="321" w:type="pct"/>
            <w:tcBorders>
              <w:top w:val="nil"/>
              <w:left w:val="nil"/>
              <w:bottom w:val="single" w:sz="4" w:space="0" w:color="auto"/>
              <w:right w:val="single" w:sz="4" w:space="0" w:color="auto"/>
            </w:tcBorders>
            <w:shd w:val="clear" w:color="auto" w:fill="auto"/>
            <w:noWrap/>
            <w:vAlign w:val="center"/>
            <w:hideMark/>
          </w:tcPr>
          <w:p w14:paraId="3947C7E5"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6</w:t>
            </w:r>
          </w:p>
        </w:tc>
        <w:tc>
          <w:tcPr>
            <w:tcW w:w="321" w:type="pct"/>
            <w:tcBorders>
              <w:top w:val="nil"/>
              <w:left w:val="nil"/>
              <w:bottom w:val="single" w:sz="4" w:space="0" w:color="auto"/>
              <w:right w:val="single" w:sz="4" w:space="0" w:color="auto"/>
            </w:tcBorders>
            <w:shd w:val="clear" w:color="auto" w:fill="auto"/>
            <w:noWrap/>
            <w:vAlign w:val="center"/>
            <w:hideMark/>
          </w:tcPr>
          <w:p w14:paraId="11CC5DD5"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7</w:t>
            </w:r>
          </w:p>
        </w:tc>
        <w:tc>
          <w:tcPr>
            <w:tcW w:w="322" w:type="pct"/>
            <w:tcBorders>
              <w:top w:val="nil"/>
              <w:left w:val="nil"/>
              <w:bottom w:val="single" w:sz="4" w:space="0" w:color="auto"/>
              <w:right w:val="single" w:sz="4" w:space="0" w:color="auto"/>
            </w:tcBorders>
            <w:shd w:val="clear" w:color="auto" w:fill="auto"/>
            <w:noWrap/>
            <w:vAlign w:val="center"/>
            <w:hideMark/>
          </w:tcPr>
          <w:p w14:paraId="68386C59"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4</w:t>
            </w:r>
          </w:p>
        </w:tc>
        <w:tc>
          <w:tcPr>
            <w:tcW w:w="403" w:type="pct"/>
            <w:tcBorders>
              <w:top w:val="nil"/>
              <w:left w:val="nil"/>
              <w:bottom w:val="single" w:sz="4" w:space="0" w:color="auto"/>
              <w:right w:val="single" w:sz="4" w:space="0" w:color="auto"/>
            </w:tcBorders>
            <w:shd w:val="clear" w:color="auto" w:fill="auto"/>
            <w:noWrap/>
            <w:vAlign w:val="center"/>
            <w:hideMark/>
          </w:tcPr>
          <w:p w14:paraId="57A18678"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6</w:t>
            </w:r>
          </w:p>
        </w:tc>
        <w:tc>
          <w:tcPr>
            <w:tcW w:w="564" w:type="pct"/>
            <w:tcBorders>
              <w:top w:val="nil"/>
              <w:left w:val="nil"/>
              <w:bottom w:val="single" w:sz="4" w:space="0" w:color="auto"/>
              <w:right w:val="single" w:sz="4" w:space="0" w:color="auto"/>
            </w:tcBorders>
            <w:shd w:val="clear" w:color="auto" w:fill="auto"/>
            <w:noWrap/>
            <w:vAlign w:val="center"/>
            <w:hideMark/>
          </w:tcPr>
          <w:p w14:paraId="6AB09843"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13CE270C"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1,8</w:t>
            </w:r>
          </w:p>
        </w:tc>
        <w:tc>
          <w:tcPr>
            <w:tcW w:w="1145" w:type="pct"/>
            <w:tcBorders>
              <w:top w:val="nil"/>
              <w:left w:val="nil"/>
              <w:bottom w:val="single" w:sz="4" w:space="0" w:color="auto"/>
              <w:right w:val="single" w:sz="4" w:space="0" w:color="auto"/>
            </w:tcBorders>
            <w:shd w:val="clear" w:color="auto" w:fill="auto"/>
            <w:vAlign w:val="center"/>
            <w:hideMark/>
          </w:tcPr>
          <w:p w14:paraId="66BCAFA1"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se realiza una selección cualitativa intrínseca tomando un treinta (30) % de los derechos de petición de interés general que cuenten con los siguientes criterios:  • Seleccionar los derechos de petición que tengan relación con los aportes al régimen del subsidio familiar en dinero.</w:t>
            </w:r>
            <w:r w:rsidRPr="00424761">
              <w:rPr>
                <w:rFonts w:asciiTheme="minorBidi" w:eastAsia="Times New Roman" w:hAnsiTheme="minorBidi" w:cstheme="minorBidi"/>
                <w:color w:val="000000"/>
                <w:sz w:val="16"/>
                <w:szCs w:val="16"/>
                <w:lang w:val="es-CO" w:eastAsia="es-CO"/>
              </w:rPr>
              <w:br/>
              <w:t>• Seleccionar los derechos de petición que tengan relación con información del seguimiento a las cajas de compensación familiar.</w:t>
            </w:r>
          </w:p>
        </w:tc>
      </w:tr>
      <w:tr w:rsidR="00CB6A7F" w:rsidRPr="00424761" w14:paraId="111E8C75" w14:textId="77777777" w:rsidTr="00191102">
        <w:trPr>
          <w:trHeight w:val="90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7F5B25E5" w14:textId="55F39D4F" w:rsidR="00F15CBD" w:rsidRPr="00424761" w:rsidRDefault="00191102" w:rsidP="003F0809">
            <w:pPr>
              <w:widowControl/>
              <w:autoSpaceDE/>
              <w:autoSpaceDN/>
              <w:jc w:val="center"/>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26</w:t>
            </w:r>
          </w:p>
        </w:tc>
        <w:tc>
          <w:tcPr>
            <w:tcW w:w="804" w:type="pct"/>
            <w:tcBorders>
              <w:top w:val="nil"/>
              <w:left w:val="nil"/>
              <w:bottom w:val="single" w:sz="4" w:space="0" w:color="auto"/>
              <w:right w:val="single" w:sz="4" w:space="0" w:color="auto"/>
            </w:tcBorders>
            <w:shd w:val="clear" w:color="auto" w:fill="auto"/>
            <w:noWrap/>
            <w:vAlign w:val="center"/>
            <w:hideMark/>
          </w:tcPr>
          <w:p w14:paraId="66C9CED4"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Informes de Canales de Atención</w:t>
            </w:r>
          </w:p>
        </w:tc>
        <w:tc>
          <w:tcPr>
            <w:tcW w:w="323" w:type="pct"/>
            <w:tcBorders>
              <w:top w:val="nil"/>
              <w:left w:val="nil"/>
              <w:bottom w:val="single" w:sz="4" w:space="0" w:color="auto"/>
              <w:right w:val="single" w:sz="4" w:space="0" w:color="auto"/>
            </w:tcBorders>
            <w:shd w:val="clear" w:color="auto" w:fill="auto"/>
            <w:noWrap/>
            <w:vAlign w:val="center"/>
            <w:hideMark/>
          </w:tcPr>
          <w:p w14:paraId="671098F8"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w:t>
            </w:r>
          </w:p>
        </w:tc>
        <w:tc>
          <w:tcPr>
            <w:tcW w:w="321" w:type="pct"/>
            <w:tcBorders>
              <w:top w:val="nil"/>
              <w:left w:val="nil"/>
              <w:bottom w:val="single" w:sz="4" w:space="0" w:color="auto"/>
              <w:right w:val="single" w:sz="4" w:space="0" w:color="auto"/>
            </w:tcBorders>
            <w:shd w:val="clear" w:color="auto" w:fill="auto"/>
            <w:noWrap/>
            <w:vAlign w:val="center"/>
            <w:hideMark/>
          </w:tcPr>
          <w:p w14:paraId="02C948E6"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w:t>
            </w:r>
          </w:p>
        </w:tc>
        <w:tc>
          <w:tcPr>
            <w:tcW w:w="321" w:type="pct"/>
            <w:tcBorders>
              <w:top w:val="nil"/>
              <w:left w:val="nil"/>
              <w:bottom w:val="single" w:sz="4" w:space="0" w:color="auto"/>
              <w:right w:val="single" w:sz="4" w:space="0" w:color="auto"/>
            </w:tcBorders>
            <w:shd w:val="clear" w:color="auto" w:fill="auto"/>
            <w:noWrap/>
            <w:vAlign w:val="center"/>
            <w:hideMark/>
          </w:tcPr>
          <w:p w14:paraId="7EFE5B1F"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w:t>
            </w:r>
          </w:p>
        </w:tc>
        <w:tc>
          <w:tcPr>
            <w:tcW w:w="322" w:type="pct"/>
            <w:tcBorders>
              <w:top w:val="nil"/>
              <w:left w:val="nil"/>
              <w:bottom w:val="single" w:sz="4" w:space="0" w:color="auto"/>
              <w:right w:val="single" w:sz="4" w:space="0" w:color="auto"/>
            </w:tcBorders>
            <w:shd w:val="clear" w:color="auto" w:fill="auto"/>
            <w:noWrap/>
            <w:vAlign w:val="center"/>
            <w:hideMark/>
          </w:tcPr>
          <w:p w14:paraId="7EFA9D9C"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w:t>
            </w:r>
          </w:p>
        </w:tc>
        <w:tc>
          <w:tcPr>
            <w:tcW w:w="403" w:type="pct"/>
            <w:tcBorders>
              <w:top w:val="nil"/>
              <w:left w:val="nil"/>
              <w:bottom w:val="single" w:sz="4" w:space="0" w:color="auto"/>
              <w:right w:val="single" w:sz="4" w:space="0" w:color="auto"/>
            </w:tcBorders>
            <w:shd w:val="clear" w:color="auto" w:fill="auto"/>
            <w:noWrap/>
            <w:vAlign w:val="center"/>
            <w:hideMark/>
          </w:tcPr>
          <w:p w14:paraId="6F7D696C"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w:t>
            </w:r>
          </w:p>
        </w:tc>
        <w:tc>
          <w:tcPr>
            <w:tcW w:w="564" w:type="pct"/>
            <w:tcBorders>
              <w:top w:val="nil"/>
              <w:left w:val="nil"/>
              <w:bottom w:val="single" w:sz="4" w:space="0" w:color="auto"/>
              <w:right w:val="single" w:sz="4" w:space="0" w:color="auto"/>
            </w:tcBorders>
            <w:shd w:val="clear" w:color="auto" w:fill="auto"/>
            <w:noWrap/>
            <w:vAlign w:val="center"/>
            <w:hideMark/>
          </w:tcPr>
          <w:p w14:paraId="394248E6"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N/A</w:t>
            </w:r>
          </w:p>
        </w:tc>
        <w:tc>
          <w:tcPr>
            <w:tcW w:w="562" w:type="pct"/>
            <w:tcBorders>
              <w:top w:val="nil"/>
              <w:left w:val="nil"/>
              <w:bottom w:val="single" w:sz="4" w:space="0" w:color="auto"/>
              <w:right w:val="single" w:sz="4" w:space="0" w:color="auto"/>
            </w:tcBorders>
            <w:shd w:val="clear" w:color="auto" w:fill="auto"/>
            <w:noWrap/>
            <w:vAlign w:val="center"/>
            <w:hideMark/>
          </w:tcPr>
          <w:p w14:paraId="3EF3725A"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1145" w:type="pct"/>
            <w:tcBorders>
              <w:top w:val="nil"/>
              <w:left w:val="nil"/>
              <w:bottom w:val="single" w:sz="4" w:space="0" w:color="auto"/>
              <w:right w:val="single" w:sz="4" w:space="0" w:color="auto"/>
            </w:tcBorders>
            <w:shd w:val="clear" w:color="auto" w:fill="auto"/>
            <w:vAlign w:val="center"/>
            <w:hideMark/>
          </w:tcPr>
          <w:p w14:paraId="1C76B586"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se realiza una</w:t>
            </w:r>
            <w:r w:rsidRPr="00424761">
              <w:rPr>
                <w:rFonts w:asciiTheme="minorBidi" w:eastAsia="Times New Roman" w:hAnsiTheme="minorBidi" w:cstheme="minorBidi"/>
                <w:b/>
                <w:bCs/>
                <w:i/>
                <w:iCs/>
                <w:color w:val="000000"/>
                <w:sz w:val="16"/>
                <w:szCs w:val="16"/>
                <w:lang w:val="es-CO" w:eastAsia="es-CO"/>
              </w:rPr>
              <w:t xml:space="preserve"> selección cualitativa tomando un informe por cada dos años de producción</w:t>
            </w:r>
            <w:r w:rsidRPr="00424761">
              <w:rPr>
                <w:rFonts w:asciiTheme="minorBidi" w:eastAsia="Times New Roman" w:hAnsiTheme="minorBidi" w:cstheme="minorBidi"/>
                <w:color w:val="000000"/>
                <w:sz w:val="16"/>
                <w:szCs w:val="16"/>
                <w:lang w:val="es-CO" w:eastAsia="es-CO"/>
              </w:rPr>
              <w:t xml:space="preserve"> que contemple la descripción y análisis para mejorar y fortalecer la calidad y accesibilidad a los canales de atención masiva de PQRSF de la Superintendencia del Subsidio Familiar.</w:t>
            </w:r>
          </w:p>
        </w:tc>
      </w:tr>
      <w:tr w:rsidR="00CB6A7F" w:rsidRPr="00424761" w14:paraId="58AB5CD2" w14:textId="77777777" w:rsidTr="00191102">
        <w:trPr>
          <w:trHeight w:val="90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5BFF0F83" w14:textId="2489C3E3" w:rsidR="00F15CBD" w:rsidRPr="00424761" w:rsidRDefault="00191102" w:rsidP="003F0809">
            <w:pPr>
              <w:widowControl/>
              <w:autoSpaceDE/>
              <w:autoSpaceDN/>
              <w:jc w:val="center"/>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27</w:t>
            </w:r>
          </w:p>
        </w:tc>
        <w:tc>
          <w:tcPr>
            <w:tcW w:w="804" w:type="pct"/>
            <w:tcBorders>
              <w:top w:val="nil"/>
              <w:left w:val="nil"/>
              <w:bottom w:val="single" w:sz="4" w:space="0" w:color="auto"/>
              <w:right w:val="single" w:sz="4" w:space="0" w:color="auto"/>
            </w:tcBorders>
            <w:shd w:val="clear" w:color="auto" w:fill="auto"/>
            <w:noWrap/>
            <w:vAlign w:val="center"/>
            <w:hideMark/>
          </w:tcPr>
          <w:p w14:paraId="6302F878"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Historias Laborales </w:t>
            </w:r>
          </w:p>
        </w:tc>
        <w:tc>
          <w:tcPr>
            <w:tcW w:w="323" w:type="pct"/>
            <w:tcBorders>
              <w:top w:val="nil"/>
              <w:left w:val="nil"/>
              <w:bottom w:val="single" w:sz="4" w:space="0" w:color="auto"/>
              <w:right w:val="single" w:sz="4" w:space="0" w:color="auto"/>
            </w:tcBorders>
            <w:shd w:val="clear" w:color="auto" w:fill="auto"/>
            <w:noWrap/>
            <w:vAlign w:val="center"/>
            <w:hideMark/>
          </w:tcPr>
          <w:p w14:paraId="0402F24F"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147</w:t>
            </w:r>
          </w:p>
        </w:tc>
        <w:tc>
          <w:tcPr>
            <w:tcW w:w="321" w:type="pct"/>
            <w:tcBorders>
              <w:top w:val="nil"/>
              <w:left w:val="nil"/>
              <w:bottom w:val="single" w:sz="4" w:space="0" w:color="auto"/>
              <w:right w:val="single" w:sz="4" w:space="0" w:color="auto"/>
            </w:tcBorders>
            <w:shd w:val="clear" w:color="auto" w:fill="auto"/>
            <w:noWrap/>
            <w:vAlign w:val="center"/>
            <w:hideMark/>
          </w:tcPr>
          <w:p w14:paraId="00166498"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147</w:t>
            </w:r>
          </w:p>
        </w:tc>
        <w:tc>
          <w:tcPr>
            <w:tcW w:w="321" w:type="pct"/>
            <w:tcBorders>
              <w:top w:val="nil"/>
              <w:left w:val="nil"/>
              <w:bottom w:val="single" w:sz="4" w:space="0" w:color="auto"/>
              <w:right w:val="single" w:sz="4" w:space="0" w:color="auto"/>
            </w:tcBorders>
            <w:shd w:val="clear" w:color="auto" w:fill="auto"/>
            <w:noWrap/>
            <w:vAlign w:val="center"/>
            <w:hideMark/>
          </w:tcPr>
          <w:p w14:paraId="761DCEEB"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149</w:t>
            </w:r>
          </w:p>
        </w:tc>
        <w:tc>
          <w:tcPr>
            <w:tcW w:w="322" w:type="pct"/>
            <w:tcBorders>
              <w:top w:val="nil"/>
              <w:left w:val="nil"/>
              <w:bottom w:val="single" w:sz="4" w:space="0" w:color="auto"/>
              <w:right w:val="single" w:sz="4" w:space="0" w:color="auto"/>
            </w:tcBorders>
            <w:shd w:val="clear" w:color="auto" w:fill="auto"/>
            <w:noWrap/>
            <w:vAlign w:val="center"/>
            <w:hideMark/>
          </w:tcPr>
          <w:p w14:paraId="7097F3F2"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149</w:t>
            </w:r>
          </w:p>
        </w:tc>
        <w:tc>
          <w:tcPr>
            <w:tcW w:w="403" w:type="pct"/>
            <w:tcBorders>
              <w:top w:val="nil"/>
              <w:left w:val="nil"/>
              <w:bottom w:val="single" w:sz="4" w:space="0" w:color="auto"/>
              <w:right w:val="single" w:sz="4" w:space="0" w:color="auto"/>
            </w:tcBorders>
            <w:shd w:val="clear" w:color="auto" w:fill="auto"/>
            <w:noWrap/>
            <w:vAlign w:val="center"/>
            <w:hideMark/>
          </w:tcPr>
          <w:p w14:paraId="10768C05"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148</w:t>
            </w:r>
          </w:p>
        </w:tc>
        <w:tc>
          <w:tcPr>
            <w:tcW w:w="564" w:type="pct"/>
            <w:tcBorders>
              <w:top w:val="nil"/>
              <w:left w:val="nil"/>
              <w:bottom w:val="single" w:sz="4" w:space="0" w:color="auto"/>
              <w:right w:val="single" w:sz="4" w:space="0" w:color="auto"/>
            </w:tcBorders>
            <w:shd w:val="clear" w:color="auto" w:fill="auto"/>
            <w:noWrap/>
            <w:vAlign w:val="center"/>
            <w:hideMark/>
          </w:tcPr>
          <w:p w14:paraId="2EE64E18"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N/A</w:t>
            </w:r>
          </w:p>
        </w:tc>
        <w:tc>
          <w:tcPr>
            <w:tcW w:w="562" w:type="pct"/>
            <w:tcBorders>
              <w:top w:val="nil"/>
              <w:left w:val="nil"/>
              <w:bottom w:val="single" w:sz="4" w:space="0" w:color="auto"/>
              <w:right w:val="single" w:sz="4" w:space="0" w:color="auto"/>
            </w:tcBorders>
            <w:shd w:val="clear" w:color="auto" w:fill="auto"/>
            <w:noWrap/>
            <w:vAlign w:val="center"/>
            <w:hideMark/>
          </w:tcPr>
          <w:p w14:paraId="544EC3FC"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1145" w:type="pct"/>
            <w:tcBorders>
              <w:top w:val="nil"/>
              <w:left w:val="nil"/>
              <w:bottom w:val="single" w:sz="4" w:space="0" w:color="auto"/>
              <w:right w:val="single" w:sz="4" w:space="0" w:color="auto"/>
            </w:tcBorders>
            <w:shd w:val="clear" w:color="auto" w:fill="auto"/>
            <w:vAlign w:val="center"/>
            <w:hideMark/>
          </w:tcPr>
          <w:p w14:paraId="6CC18F82"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selección cualitativa con los siguientes criterios: </w:t>
            </w:r>
            <w:r w:rsidRPr="00424761">
              <w:rPr>
                <w:rFonts w:asciiTheme="minorBidi" w:eastAsia="Times New Roman" w:hAnsiTheme="minorBidi" w:cstheme="minorBidi"/>
                <w:color w:val="000000"/>
                <w:sz w:val="16"/>
                <w:szCs w:val="16"/>
                <w:lang w:val="es-CO" w:eastAsia="es-CO"/>
              </w:rPr>
              <w:br/>
              <w:t xml:space="preserve"> a) Realizar una selección cualitativa conservando totalmente las historias pertenecientes a los cargos principales</w:t>
            </w:r>
            <w:r w:rsidRPr="00424761">
              <w:rPr>
                <w:rFonts w:asciiTheme="minorBidi" w:eastAsia="Times New Roman" w:hAnsiTheme="minorBidi" w:cstheme="minorBidi"/>
                <w:color w:val="000000"/>
                <w:sz w:val="16"/>
                <w:szCs w:val="16"/>
                <w:lang w:val="es-CO" w:eastAsia="es-CO"/>
              </w:rPr>
              <w:br/>
              <w:t>b) Realizar una selección aleatoria del 10% entre el resto de las historias de los demás cargos.</w:t>
            </w:r>
          </w:p>
        </w:tc>
      </w:tr>
      <w:tr w:rsidR="00CB6A7F" w:rsidRPr="00424761" w14:paraId="2FA4ADB1" w14:textId="77777777" w:rsidTr="00191102">
        <w:trPr>
          <w:trHeight w:val="135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4114C206" w14:textId="62163D35" w:rsidR="00F15CBD" w:rsidRPr="00424761" w:rsidRDefault="00191102" w:rsidP="003F0809">
            <w:pPr>
              <w:widowControl/>
              <w:autoSpaceDE/>
              <w:autoSpaceDN/>
              <w:jc w:val="center"/>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28</w:t>
            </w:r>
          </w:p>
        </w:tc>
        <w:tc>
          <w:tcPr>
            <w:tcW w:w="804" w:type="pct"/>
            <w:tcBorders>
              <w:top w:val="nil"/>
              <w:left w:val="nil"/>
              <w:bottom w:val="single" w:sz="4" w:space="0" w:color="auto"/>
              <w:right w:val="single" w:sz="4" w:space="0" w:color="auto"/>
            </w:tcBorders>
            <w:shd w:val="clear" w:color="auto" w:fill="auto"/>
            <w:noWrap/>
            <w:vAlign w:val="center"/>
            <w:hideMark/>
          </w:tcPr>
          <w:p w14:paraId="546442EF"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Historiales de bienes inmuebles</w:t>
            </w:r>
          </w:p>
        </w:tc>
        <w:tc>
          <w:tcPr>
            <w:tcW w:w="323" w:type="pct"/>
            <w:tcBorders>
              <w:top w:val="nil"/>
              <w:left w:val="nil"/>
              <w:bottom w:val="single" w:sz="4" w:space="0" w:color="auto"/>
              <w:right w:val="single" w:sz="4" w:space="0" w:color="auto"/>
            </w:tcBorders>
            <w:shd w:val="clear" w:color="auto" w:fill="auto"/>
            <w:noWrap/>
            <w:vAlign w:val="center"/>
            <w:hideMark/>
          </w:tcPr>
          <w:p w14:paraId="2568B41A"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321" w:type="pct"/>
            <w:tcBorders>
              <w:top w:val="nil"/>
              <w:left w:val="nil"/>
              <w:bottom w:val="single" w:sz="4" w:space="0" w:color="auto"/>
              <w:right w:val="single" w:sz="4" w:space="0" w:color="auto"/>
            </w:tcBorders>
            <w:shd w:val="clear" w:color="auto" w:fill="auto"/>
            <w:noWrap/>
            <w:vAlign w:val="center"/>
            <w:hideMark/>
          </w:tcPr>
          <w:p w14:paraId="3CD204CA"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321" w:type="pct"/>
            <w:tcBorders>
              <w:top w:val="nil"/>
              <w:left w:val="nil"/>
              <w:bottom w:val="single" w:sz="4" w:space="0" w:color="auto"/>
              <w:right w:val="single" w:sz="4" w:space="0" w:color="auto"/>
            </w:tcBorders>
            <w:shd w:val="clear" w:color="auto" w:fill="auto"/>
            <w:noWrap/>
            <w:vAlign w:val="center"/>
            <w:hideMark/>
          </w:tcPr>
          <w:p w14:paraId="600E8DD3"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322" w:type="pct"/>
            <w:tcBorders>
              <w:top w:val="nil"/>
              <w:left w:val="nil"/>
              <w:bottom w:val="single" w:sz="4" w:space="0" w:color="auto"/>
              <w:right w:val="single" w:sz="4" w:space="0" w:color="auto"/>
            </w:tcBorders>
            <w:shd w:val="clear" w:color="auto" w:fill="auto"/>
            <w:noWrap/>
            <w:vAlign w:val="center"/>
            <w:hideMark/>
          </w:tcPr>
          <w:p w14:paraId="2963CCB1"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403" w:type="pct"/>
            <w:tcBorders>
              <w:top w:val="nil"/>
              <w:left w:val="nil"/>
              <w:bottom w:val="single" w:sz="4" w:space="0" w:color="auto"/>
              <w:right w:val="single" w:sz="4" w:space="0" w:color="auto"/>
            </w:tcBorders>
            <w:shd w:val="clear" w:color="auto" w:fill="auto"/>
            <w:noWrap/>
            <w:vAlign w:val="center"/>
            <w:hideMark/>
          </w:tcPr>
          <w:p w14:paraId="74B0717F"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564" w:type="pct"/>
            <w:tcBorders>
              <w:top w:val="nil"/>
              <w:left w:val="nil"/>
              <w:bottom w:val="single" w:sz="4" w:space="0" w:color="auto"/>
              <w:right w:val="single" w:sz="4" w:space="0" w:color="auto"/>
            </w:tcBorders>
            <w:shd w:val="clear" w:color="auto" w:fill="auto"/>
            <w:noWrap/>
            <w:vAlign w:val="center"/>
            <w:hideMark/>
          </w:tcPr>
          <w:p w14:paraId="2FFF151E"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N/A</w:t>
            </w:r>
          </w:p>
        </w:tc>
        <w:tc>
          <w:tcPr>
            <w:tcW w:w="562" w:type="pct"/>
            <w:tcBorders>
              <w:top w:val="nil"/>
              <w:left w:val="nil"/>
              <w:bottom w:val="single" w:sz="4" w:space="0" w:color="auto"/>
              <w:right w:val="single" w:sz="4" w:space="0" w:color="auto"/>
            </w:tcBorders>
            <w:shd w:val="clear" w:color="auto" w:fill="auto"/>
            <w:noWrap/>
            <w:vAlign w:val="center"/>
            <w:hideMark/>
          </w:tcPr>
          <w:p w14:paraId="67D9DCAA"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1145" w:type="pct"/>
            <w:tcBorders>
              <w:top w:val="nil"/>
              <w:left w:val="nil"/>
              <w:bottom w:val="single" w:sz="4" w:space="0" w:color="auto"/>
              <w:right w:val="single" w:sz="4" w:space="0" w:color="auto"/>
            </w:tcBorders>
            <w:shd w:val="clear" w:color="auto" w:fill="auto"/>
            <w:vAlign w:val="center"/>
            <w:hideMark/>
          </w:tcPr>
          <w:p w14:paraId="2BF34B83"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se realiza una selección cualitativa tomado en cuenta la importancia de los bienes inmuebles que son propiedad de la Entidad </w:t>
            </w:r>
            <w:r w:rsidRPr="00424761">
              <w:rPr>
                <w:rFonts w:asciiTheme="minorBidi" w:eastAsia="Times New Roman" w:hAnsiTheme="minorBidi" w:cstheme="minorBidi"/>
                <w:color w:val="000000"/>
                <w:sz w:val="16"/>
                <w:szCs w:val="16"/>
                <w:lang w:val="es-CO" w:eastAsia="es-CO"/>
              </w:rPr>
              <w:br/>
              <w:t>• Seleccionar los historiales inmuebles que continúen perteneciendo a la entidad después de 20 años ya que dan a conocer el historial de este y serán transferidos al archivo central.</w:t>
            </w:r>
            <w:r w:rsidRPr="00424761">
              <w:rPr>
                <w:rFonts w:asciiTheme="minorBidi" w:eastAsia="Times New Roman" w:hAnsiTheme="minorBidi" w:cstheme="minorBidi"/>
                <w:color w:val="000000"/>
                <w:sz w:val="16"/>
                <w:szCs w:val="16"/>
                <w:lang w:val="es-CO" w:eastAsia="es-CO"/>
              </w:rPr>
              <w:br/>
              <w:t>• Seleccionar los historiales de bienes inmuebles que sean reconocidos con valores arquitectónicos y urbanísticos</w:t>
            </w:r>
          </w:p>
        </w:tc>
      </w:tr>
      <w:tr w:rsidR="00CB6A7F" w:rsidRPr="00424761" w14:paraId="24E55C12" w14:textId="77777777" w:rsidTr="00191102">
        <w:trPr>
          <w:trHeight w:val="90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3753F14B" w14:textId="76D12178" w:rsidR="00F15CBD" w:rsidRPr="00424761" w:rsidRDefault="00191102" w:rsidP="003F0809">
            <w:pPr>
              <w:widowControl/>
              <w:autoSpaceDE/>
              <w:autoSpaceDN/>
              <w:jc w:val="center"/>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29</w:t>
            </w:r>
          </w:p>
        </w:tc>
        <w:tc>
          <w:tcPr>
            <w:tcW w:w="804" w:type="pct"/>
            <w:tcBorders>
              <w:top w:val="nil"/>
              <w:left w:val="nil"/>
              <w:bottom w:val="single" w:sz="4" w:space="0" w:color="auto"/>
              <w:right w:val="single" w:sz="4" w:space="0" w:color="auto"/>
            </w:tcBorders>
            <w:shd w:val="clear" w:color="auto" w:fill="auto"/>
            <w:noWrap/>
            <w:vAlign w:val="center"/>
            <w:hideMark/>
          </w:tcPr>
          <w:p w14:paraId="2A5CA2F6"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Historiales de vehículos </w:t>
            </w:r>
          </w:p>
        </w:tc>
        <w:tc>
          <w:tcPr>
            <w:tcW w:w="323" w:type="pct"/>
            <w:tcBorders>
              <w:top w:val="nil"/>
              <w:left w:val="nil"/>
              <w:bottom w:val="single" w:sz="4" w:space="0" w:color="auto"/>
              <w:right w:val="single" w:sz="4" w:space="0" w:color="auto"/>
            </w:tcBorders>
            <w:shd w:val="clear" w:color="auto" w:fill="auto"/>
            <w:noWrap/>
            <w:vAlign w:val="center"/>
            <w:hideMark/>
          </w:tcPr>
          <w:p w14:paraId="3EE4939B"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321" w:type="pct"/>
            <w:tcBorders>
              <w:top w:val="nil"/>
              <w:left w:val="nil"/>
              <w:bottom w:val="single" w:sz="4" w:space="0" w:color="auto"/>
              <w:right w:val="single" w:sz="4" w:space="0" w:color="auto"/>
            </w:tcBorders>
            <w:shd w:val="clear" w:color="auto" w:fill="auto"/>
            <w:noWrap/>
            <w:vAlign w:val="center"/>
            <w:hideMark/>
          </w:tcPr>
          <w:p w14:paraId="61FF6BC9"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321" w:type="pct"/>
            <w:tcBorders>
              <w:top w:val="nil"/>
              <w:left w:val="nil"/>
              <w:bottom w:val="single" w:sz="4" w:space="0" w:color="auto"/>
              <w:right w:val="single" w:sz="4" w:space="0" w:color="auto"/>
            </w:tcBorders>
            <w:shd w:val="clear" w:color="auto" w:fill="auto"/>
            <w:noWrap/>
            <w:vAlign w:val="center"/>
            <w:hideMark/>
          </w:tcPr>
          <w:p w14:paraId="1ED6ECFE"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322" w:type="pct"/>
            <w:tcBorders>
              <w:top w:val="nil"/>
              <w:left w:val="nil"/>
              <w:bottom w:val="single" w:sz="4" w:space="0" w:color="auto"/>
              <w:right w:val="single" w:sz="4" w:space="0" w:color="auto"/>
            </w:tcBorders>
            <w:shd w:val="clear" w:color="auto" w:fill="auto"/>
            <w:noWrap/>
            <w:vAlign w:val="center"/>
            <w:hideMark/>
          </w:tcPr>
          <w:p w14:paraId="364E8020"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403" w:type="pct"/>
            <w:tcBorders>
              <w:top w:val="nil"/>
              <w:left w:val="nil"/>
              <w:bottom w:val="single" w:sz="4" w:space="0" w:color="auto"/>
              <w:right w:val="single" w:sz="4" w:space="0" w:color="auto"/>
            </w:tcBorders>
            <w:shd w:val="clear" w:color="auto" w:fill="auto"/>
            <w:noWrap/>
            <w:vAlign w:val="center"/>
            <w:hideMark/>
          </w:tcPr>
          <w:p w14:paraId="7C9619C6"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564" w:type="pct"/>
            <w:tcBorders>
              <w:top w:val="nil"/>
              <w:left w:val="nil"/>
              <w:bottom w:val="single" w:sz="4" w:space="0" w:color="auto"/>
              <w:right w:val="single" w:sz="4" w:space="0" w:color="auto"/>
            </w:tcBorders>
            <w:shd w:val="clear" w:color="auto" w:fill="auto"/>
            <w:noWrap/>
            <w:vAlign w:val="center"/>
            <w:hideMark/>
          </w:tcPr>
          <w:p w14:paraId="2567AC14"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N/A</w:t>
            </w:r>
          </w:p>
        </w:tc>
        <w:tc>
          <w:tcPr>
            <w:tcW w:w="562" w:type="pct"/>
            <w:tcBorders>
              <w:top w:val="nil"/>
              <w:left w:val="nil"/>
              <w:bottom w:val="single" w:sz="4" w:space="0" w:color="auto"/>
              <w:right w:val="single" w:sz="4" w:space="0" w:color="auto"/>
            </w:tcBorders>
            <w:shd w:val="clear" w:color="auto" w:fill="auto"/>
            <w:noWrap/>
            <w:vAlign w:val="center"/>
            <w:hideMark/>
          </w:tcPr>
          <w:p w14:paraId="15414B84"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1145" w:type="pct"/>
            <w:tcBorders>
              <w:top w:val="nil"/>
              <w:left w:val="nil"/>
              <w:bottom w:val="single" w:sz="4" w:space="0" w:color="auto"/>
              <w:right w:val="single" w:sz="4" w:space="0" w:color="auto"/>
            </w:tcBorders>
            <w:shd w:val="clear" w:color="auto" w:fill="auto"/>
            <w:vAlign w:val="center"/>
            <w:hideMark/>
          </w:tcPr>
          <w:p w14:paraId="04FACF0A"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se realiza una selección cualitativa así: Selección de historiales de vehículos especializados, toda vez que pueden ser una fuente de información en temas históricos y científicos que permitan conocer cuáles eran las acciones de la entidad en la administración de un parque automotor que requirió una atención técnico-mecánica especializada. </w:t>
            </w:r>
          </w:p>
        </w:tc>
      </w:tr>
      <w:tr w:rsidR="00CB6A7F" w:rsidRPr="00424761" w14:paraId="7E9942C5" w14:textId="77777777" w:rsidTr="00191102">
        <w:trPr>
          <w:trHeight w:val="65"/>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0E09E32D" w14:textId="0C30F8EF" w:rsidR="00F15CBD" w:rsidRPr="00424761" w:rsidRDefault="00191102" w:rsidP="003F0809">
            <w:pPr>
              <w:widowControl/>
              <w:autoSpaceDE/>
              <w:autoSpaceDN/>
              <w:jc w:val="center"/>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30</w:t>
            </w:r>
          </w:p>
        </w:tc>
        <w:tc>
          <w:tcPr>
            <w:tcW w:w="804" w:type="pct"/>
            <w:tcBorders>
              <w:top w:val="nil"/>
              <w:left w:val="nil"/>
              <w:bottom w:val="single" w:sz="4" w:space="0" w:color="auto"/>
              <w:right w:val="single" w:sz="4" w:space="0" w:color="auto"/>
            </w:tcBorders>
            <w:shd w:val="clear" w:color="auto" w:fill="auto"/>
            <w:noWrap/>
            <w:vAlign w:val="center"/>
            <w:hideMark/>
          </w:tcPr>
          <w:p w14:paraId="2C5CF783"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Nómina</w:t>
            </w:r>
          </w:p>
        </w:tc>
        <w:tc>
          <w:tcPr>
            <w:tcW w:w="323" w:type="pct"/>
            <w:tcBorders>
              <w:top w:val="nil"/>
              <w:left w:val="nil"/>
              <w:bottom w:val="single" w:sz="4" w:space="0" w:color="auto"/>
              <w:right w:val="single" w:sz="4" w:space="0" w:color="auto"/>
            </w:tcBorders>
            <w:shd w:val="clear" w:color="auto" w:fill="auto"/>
            <w:noWrap/>
            <w:vAlign w:val="center"/>
            <w:hideMark/>
          </w:tcPr>
          <w:p w14:paraId="05901EFB"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321" w:type="pct"/>
            <w:tcBorders>
              <w:top w:val="nil"/>
              <w:left w:val="nil"/>
              <w:bottom w:val="single" w:sz="4" w:space="0" w:color="auto"/>
              <w:right w:val="single" w:sz="4" w:space="0" w:color="auto"/>
            </w:tcBorders>
            <w:shd w:val="clear" w:color="auto" w:fill="auto"/>
            <w:noWrap/>
            <w:vAlign w:val="center"/>
            <w:hideMark/>
          </w:tcPr>
          <w:p w14:paraId="0501341E"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321" w:type="pct"/>
            <w:tcBorders>
              <w:top w:val="nil"/>
              <w:left w:val="nil"/>
              <w:bottom w:val="single" w:sz="4" w:space="0" w:color="auto"/>
              <w:right w:val="single" w:sz="4" w:space="0" w:color="auto"/>
            </w:tcBorders>
            <w:shd w:val="clear" w:color="auto" w:fill="auto"/>
            <w:noWrap/>
            <w:vAlign w:val="center"/>
            <w:hideMark/>
          </w:tcPr>
          <w:p w14:paraId="1A390777"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322" w:type="pct"/>
            <w:tcBorders>
              <w:top w:val="nil"/>
              <w:left w:val="nil"/>
              <w:bottom w:val="single" w:sz="4" w:space="0" w:color="auto"/>
              <w:right w:val="single" w:sz="4" w:space="0" w:color="auto"/>
            </w:tcBorders>
            <w:shd w:val="clear" w:color="auto" w:fill="auto"/>
            <w:noWrap/>
            <w:vAlign w:val="center"/>
            <w:hideMark/>
          </w:tcPr>
          <w:p w14:paraId="18E02C49"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403" w:type="pct"/>
            <w:tcBorders>
              <w:top w:val="nil"/>
              <w:left w:val="nil"/>
              <w:bottom w:val="single" w:sz="4" w:space="0" w:color="auto"/>
              <w:right w:val="single" w:sz="4" w:space="0" w:color="auto"/>
            </w:tcBorders>
            <w:shd w:val="clear" w:color="auto" w:fill="auto"/>
            <w:noWrap/>
            <w:vAlign w:val="center"/>
            <w:hideMark/>
          </w:tcPr>
          <w:p w14:paraId="6B0FAE01"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564" w:type="pct"/>
            <w:tcBorders>
              <w:top w:val="nil"/>
              <w:left w:val="nil"/>
              <w:bottom w:val="single" w:sz="4" w:space="0" w:color="auto"/>
              <w:right w:val="single" w:sz="4" w:space="0" w:color="auto"/>
            </w:tcBorders>
            <w:shd w:val="clear" w:color="auto" w:fill="auto"/>
            <w:noWrap/>
            <w:vAlign w:val="center"/>
            <w:hideMark/>
          </w:tcPr>
          <w:p w14:paraId="53935320"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N/A</w:t>
            </w:r>
          </w:p>
        </w:tc>
        <w:tc>
          <w:tcPr>
            <w:tcW w:w="562" w:type="pct"/>
            <w:tcBorders>
              <w:top w:val="nil"/>
              <w:left w:val="nil"/>
              <w:bottom w:val="single" w:sz="4" w:space="0" w:color="auto"/>
              <w:right w:val="single" w:sz="4" w:space="0" w:color="auto"/>
            </w:tcBorders>
            <w:shd w:val="clear" w:color="auto" w:fill="auto"/>
            <w:noWrap/>
            <w:vAlign w:val="center"/>
            <w:hideMark/>
          </w:tcPr>
          <w:p w14:paraId="55E8C8B7"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1145" w:type="pct"/>
            <w:tcBorders>
              <w:top w:val="nil"/>
              <w:left w:val="nil"/>
              <w:bottom w:val="single" w:sz="4" w:space="0" w:color="auto"/>
              <w:right w:val="single" w:sz="4" w:space="0" w:color="auto"/>
            </w:tcBorders>
            <w:shd w:val="clear" w:color="auto" w:fill="auto"/>
            <w:vAlign w:val="center"/>
            <w:hideMark/>
          </w:tcPr>
          <w:p w14:paraId="5E69095E"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Se realizará una selección aleatoria tomando por cada 4 años de producción la nómina final de la vigencia administrativa, como evidencia de las acreencias pagadas a los diferentes funcionarios de la Entidad. </w:t>
            </w:r>
          </w:p>
        </w:tc>
      </w:tr>
      <w:tr w:rsidR="00CB6A7F" w:rsidRPr="00424761" w14:paraId="44207E3F" w14:textId="77777777" w:rsidTr="00191102">
        <w:trPr>
          <w:trHeight w:val="675"/>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58A387C9" w14:textId="77678438" w:rsidR="00F15CBD" w:rsidRPr="00424761" w:rsidRDefault="00191102" w:rsidP="003F0809">
            <w:pPr>
              <w:widowControl/>
              <w:autoSpaceDE/>
              <w:autoSpaceDN/>
              <w:jc w:val="center"/>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31</w:t>
            </w:r>
          </w:p>
        </w:tc>
        <w:tc>
          <w:tcPr>
            <w:tcW w:w="804" w:type="pct"/>
            <w:tcBorders>
              <w:top w:val="nil"/>
              <w:left w:val="nil"/>
              <w:bottom w:val="single" w:sz="4" w:space="0" w:color="auto"/>
              <w:right w:val="single" w:sz="4" w:space="0" w:color="auto"/>
            </w:tcBorders>
            <w:shd w:val="clear" w:color="auto" w:fill="auto"/>
            <w:vAlign w:val="center"/>
            <w:hideMark/>
          </w:tcPr>
          <w:p w14:paraId="149D0C8E"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Planes Estratégicos de Seguridad Vial </w:t>
            </w:r>
          </w:p>
        </w:tc>
        <w:tc>
          <w:tcPr>
            <w:tcW w:w="323" w:type="pct"/>
            <w:tcBorders>
              <w:top w:val="nil"/>
              <w:left w:val="nil"/>
              <w:bottom w:val="single" w:sz="4" w:space="0" w:color="auto"/>
              <w:right w:val="single" w:sz="4" w:space="0" w:color="auto"/>
            </w:tcBorders>
            <w:shd w:val="clear" w:color="auto" w:fill="auto"/>
            <w:noWrap/>
            <w:vAlign w:val="center"/>
            <w:hideMark/>
          </w:tcPr>
          <w:p w14:paraId="67F75197"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321" w:type="pct"/>
            <w:tcBorders>
              <w:top w:val="nil"/>
              <w:left w:val="nil"/>
              <w:bottom w:val="single" w:sz="4" w:space="0" w:color="auto"/>
              <w:right w:val="single" w:sz="4" w:space="0" w:color="auto"/>
            </w:tcBorders>
            <w:shd w:val="clear" w:color="auto" w:fill="auto"/>
            <w:noWrap/>
            <w:vAlign w:val="center"/>
            <w:hideMark/>
          </w:tcPr>
          <w:p w14:paraId="1601FBEE"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321" w:type="pct"/>
            <w:tcBorders>
              <w:top w:val="nil"/>
              <w:left w:val="nil"/>
              <w:bottom w:val="single" w:sz="4" w:space="0" w:color="auto"/>
              <w:right w:val="single" w:sz="4" w:space="0" w:color="auto"/>
            </w:tcBorders>
            <w:shd w:val="clear" w:color="auto" w:fill="auto"/>
            <w:noWrap/>
            <w:vAlign w:val="center"/>
            <w:hideMark/>
          </w:tcPr>
          <w:p w14:paraId="652A866A"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322" w:type="pct"/>
            <w:tcBorders>
              <w:top w:val="nil"/>
              <w:left w:val="nil"/>
              <w:bottom w:val="single" w:sz="4" w:space="0" w:color="auto"/>
              <w:right w:val="single" w:sz="4" w:space="0" w:color="auto"/>
            </w:tcBorders>
            <w:shd w:val="clear" w:color="auto" w:fill="auto"/>
            <w:noWrap/>
            <w:vAlign w:val="center"/>
            <w:hideMark/>
          </w:tcPr>
          <w:p w14:paraId="2B73901D"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403" w:type="pct"/>
            <w:tcBorders>
              <w:top w:val="nil"/>
              <w:left w:val="nil"/>
              <w:bottom w:val="single" w:sz="4" w:space="0" w:color="auto"/>
              <w:right w:val="single" w:sz="4" w:space="0" w:color="auto"/>
            </w:tcBorders>
            <w:shd w:val="clear" w:color="auto" w:fill="auto"/>
            <w:noWrap/>
            <w:vAlign w:val="center"/>
            <w:hideMark/>
          </w:tcPr>
          <w:p w14:paraId="0B6C68D4"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564" w:type="pct"/>
            <w:tcBorders>
              <w:top w:val="nil"/>
              <w:left w:val="nil"/>
              <w:bottom w:val="single" w:sz="4" w:space="0" w:color="auto"/>
              <w:right w:val="single" w:sz="4" w:space="0" w:color="auto"/>
            </w:tcBorders>
            <w:shd w:val="clear" w:color="auto" w:fill="auto"/>
            <w:noWrap/>
            <w:vAlign w:val="center"/>
            <w:hideMark/>
          </w:tcPr>
          <w:p w14:paraId="58FE3AA5"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N/A</w:t>
            </w:r>
          </w:p>
        </w:tc>
        <w:tc>
          <w:tcPr>
            <w:tcW w:w="562" w:type="pct"/>
            <w:tcBorders>
              <w:top w:val="nil"/>
              <w:left w:val="nil"/>
              <w:bottom w:val="single" w:sz="4" w:space="0" w:color="auto"/>
              <w:right w:val="single" w:sz="4" w:space="0" w:color="auto"/>
            </w:tcBorders>
            <w:shd w:val="clear" w:color="auto" w:fill="auto"/>
            <w:noWrap/>
            <w:vAlign w:val="center"/>
            <w:hideMark/>
          </w:tcPr>
          <w:p w14:paraId="2C1CBD89"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w:t>
            </w:r>
          </w:p>
        </w:tc>
        <w:tc>
          <w:tcPr>
            <w:tcW w:w="1145" w:type="pct"/>
            <w:tcBorders>
              <w:top w:val="nil"/>
              <w:left w:val="nil"/>
              <w:bottom w:val="single" w:sz="4" w:space="0" w:color="auto"/>
              <w:right w:val="single" w:sz="4" w:space="0" w:color="auto"/>
            </w:tcBorders>
            <w:shd w:val="clear" w:color="auto" w:fill="auto"/>
            <w:vAlign w:val="center"/>
            <w:hideMark/>
          </w:tcPr>
          <w:p w14:paraId="659FF254"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realiza una selección aleatoria tomando un Plan por cada 4 años de producción documental con la finalidad de dejar una muestra aleatoria de los diferentes planes en la prevención y atención de accidentes viales derivados de los desplazamientos que realizan los colaboradores de la Entidad</w:t>
            </w:r>
          </w:p>
        </w:tc>
      </w:tr>
      <w:tr w:rsidR="00CB6A7F" w:rsidRPr="00424761" w14:paraId="110FDA7A" w14:textId="77777777" w:rsidTr="00191102">
        <w:trPr>
          <w:trHeight w:val="675"/>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2D9808C9" w14:textId="642D263B" w:rsidR="00F15CBD" w:rsidRPr="00424761" w:rsidRDefault="00191102" w:rsidP="003F0809">
            <w:pPr>
              <w:widowControl/>
              <w:autoSpaceDE/>
              <w:autoSpaceDN/>
              <w:jc w:val="center"/>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32</w:t>
            </w:r>
          </w:p>
        </w:tc>
        <w:tc>
          <w:tcPr>
            <w:tcW w:w="804" w:type="pct"/>
            <w:tcBorders>
              <w:top w:val="nil"/>
              <w:left w:val="nil"/>
              <w:bottom w:val="single" w:sz="4" w:space="0" w:color="auto"/>
              <w:right w:val="single" w:sz="4" w:space="0" w:color="auto"/>
            </w:tcBorders>
            <w:shd w:val="clear" w:color="auto" w:fill="auto"/>
            <w:noWrap/>
            <w:vAlign w:val="center"/>
            <w:hideMark/>
          </w:tcPr>
          <w:p w14:paraId="3C95CEF4"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Procesos Disciplinarios </w:t>
            </w:r>
          </w:p>
        </w:tc>
        <w:tc>
          <w:tcPr>
            <w:tcW w:w="323" w:type="pct"/>
            <w:tcBorders>
              <w:top w:val="nil"/>
              <w:left w:val="nil"/>
              <w:bottom w:val="single" w:sz="4" w:space="0" w:color="auto"/>
              <w:right w:val="single" w:sz="4" w:space="0" w:color="auto"/>
            </w:tcBorders>
            <w:shd w:val="clear" w:color="auto" w:fill="auto"/>
            <w:noWrap/>
            <w:vAlign w:val="center"/>
            <w:hideMark/>
          </w:tcPr>
          <w:p w14:paraId="5A312880"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w:t>
            </w:r>
          </w:p>
        </w:tc>
        <w:tc>
          <w:tcPr>
            <w:tcW w:w="321" w:type="pct"/>
            <w:tcBorders>
              <w:top w:val="nil"/>
              <w:left w:val="nil"/>
              <w:bottom w:val="single" w:sz="4" w:space="0" w:color="auto"/>
              <w:right w:val="single" w:sz="4" w:space="0" w:color="auto"/>
            </w:tcBorders>
            <w:shd w:val="clear" w:color="auto" w:fill="auto"/>
            <w:noWrap/>
            <w:vAlign w:val="center"/>
            <w:hideMark/>
          </w:tcPr>
          <w:p w14:paraId="2AEBA9BE"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5</w:t>
            </w:r>
          </w:p>
        </w:tc>
        <w:tc>
          <w:tcPr>
            <w:tcW w:w="321" w:type="pct"/>
            <w:tcBorders>
              <w:top w:val="nil"/>
              <w:left w:val="nil"/>
              <w:bottom w:val="single" w:sz="4" w:space="0" w:color="auto"/>
              <w:right w:val="single" w:sz="4" w:space="0" w:color="auto"/>
            </w:tcBorders>
            <w:shd w:val="clear" w:color="auto" w:fill="auto"/>
            <w:noWrap/>
            <w:vAlign w:val="center"/>
            <w:hideMark/>
          </w:tcPr>
          <w:p w14:paraId="2DDB9F70"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4</w:t>
            </w:r>
          </w:p>
        </w:tc>
        <w:tc>
          <w:tcPr>
            <w:tcW w:w="322" w:type="pct"/>
            <w:tcBorders>
              <w:top w:val="nil"/>
              <w:left w:val="nil"/>
              <w:bottom w:val="single" w:sz="4" w:space="0" w:color="auto"/>
              <w:right w:val="single" w:sz="4" w:space="0" w:color="auto"/>
            </w:tcBorders>
            <w:shd w:val="clear" w:color="auto" w:fill="auto"/>
            <w:noWrap/>
            <w:vAlign w:val="center"/>
            <w:hideMark/>
          </w:tcPr>
          <w:p w14:paraId="5D80551E"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w:t>
            </w:r>
          </w:p>
        </w:tc>
        <w:tc>
          <w:tcPr>
            <w:tcW w:w="403" w:type="pct"/>
            <w:tcBorders>
              <w:top w:val="nil"/>
              <w:left w:val="nil"/>
              <w:bottom w:val="single" w:sz="4" w:space="0" w:color="auto"/>
              <w:right w:val="single" w:sz="4" w:space="0" w:color="auto"/>
            </w:tcBorders>
            <w:shd w:val="clear" w:color="auto" w:fill="auto"/>
            <w:noWrap/>
            <w:vAlign w:val="center"/>
            <w:hideMark/>
          </w:tcPr>
          <w:p w14:paraId="1F4E3A0A"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3,75</w:t>
            </w:r>
          </w:p>
        </w:tc>
        <w:tc>
          <w:tcPr>
            <w:tcW w:w="564" w:type="pct"/>
            <w:tcBorders>
              <w:top w:val="nil"/>
              <w:left w:val="nil"/>
              <w:bottom w:val="single" w:sz="4" w:space="0" w:color="auto"/>
              <w:right w:val="single" w:sz="4" w:space="0" w:color="auto"/>
            </w:tcBorders>
            <w:shd w:val="clear" w:color="auto" w:fill="auto"/>
            <w:noWrap/>
            <w:vAlign w:val="center"/>
            <w:hideMark/>
          </w:tcPr>
          <w:p w14:paraId="171558D1"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28FD12D5"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1,125</w:t>
            </w:r>
          </w:p>
        </w:tc>
        <w:tc>
          <w:tcPr>
            <w:tcW w:w="1145" w:type="pct"/>
            <w:tcBorders>
              <w:top w:val="nil"/>
              <w:left w:val="nil"/>
              <w:bottom w:val="single" w:sz="4" w:space="0" w:color="auto"/>
              <w:right w:val="single" w:sz="4" w:space="0" w:color="auto"/>
            </w:tcBorders>
            <w:shd w:val="clear" w:color="auto" w:fill="auto"/>
            <w:vAlign w:val="center"/>
            <w:hideMark/>
          </w:tcPr>
          <w:p w14:paraId="0FC8451B"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 xml:space="preserve"> se aplica una selección cualitativa del 30%, teniendo en cuenta los procesos que terminaron con declaratoria de una sanción de acuerdo con el código disciplinario único Ley 734 de 2002. Ley 1952 del del 2019 modificada parcialmente por la 2094 del 2021.</w:t>
            </w:r>
          </w:p>
        </w:tc>
      </w:tr>
      <w:tr w:rsidR="00CB6A7F" w:rsidRPr="00424761" w14:paraId="7C112244" w14:textId="77777777" w:rsidTr="00191102">
        <w:trPr>
          <w:trHeight w:val="45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283D409B" w14:textId="720F6E89" w:rsidR="00F15CBD" w:rsidRPr="00424761" w:rsidRDefault="00191102" w:rsidP="003F0809">
            <w:pPr>
              <w:widowControl/>
              <w:autoSpaceDE/>
              <w:autoSpaceDN/>
              <w:jc w:val="center"/>
              <w:rPr>
                <w:rFonts w:asciiTheme="minorBidi" w:eastAsia="Times New Roman" w:hAnsiTheme="minorBidi" w:cstheme="minorBidi"/>
                <w:color w:val="000000"/>
                <w:sz w:val="16"/>
                <w:szCs w:val="16"/>
                <w:lang w:val="es-CO" w:eastAsia="es-CO"/>
              </w:rPr>
            </w:pPr>
            <w:r>
              <w:rPr>
                <w:rFonts w:asciiTheme="minorBidi" w:eastAsia="Times New Roman" w:hAnsiTheme="minorBidi" w:cstheme="minorBidi"/>
                <w:color w:val="000000"/>
                <w:sz w:val="16"/>
                <w:szCs w:val="16"/>
                <w:lang w:val="es-CO" w:eastAsia="es-CO"/>
              </w:rPr>
              <w:t>33</w:t>
            </w:r>
          </w:p>
        </w:tc>
        <w:tc>
          <w:tcPr>
            <w:tcW w:w="804" w:type="pct"/>
            <w:tcBorders>
              <w:top w:val="nil"/>
              <w:left w:val="nil"/>
              <w:bottom w:val="single" w:sz="4" w:space="0" w:color="auto"/>
              <w:right w:val="single" w:sz="4" w:space="0" w:color="auto"/>
            </w:tcBorders>
            <w:shd w:val="clear" w:color="auto" w:fill="auto"/>
            <w:vAlign w:val="center"/>
            <w:hideMark/>
          </w:tcPr>
          <w:p w14:paraId="50E43C52" w14:textId="77777777" w:rsidR="00F15CBD" w:rsidRPr="00424761" w:rsidRDefault="00F15CBD" w:rsidP="003F0809">
            <w:pPr>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Procesos de Investigaciones Administrativas a Entes Vigilados</w:t>
            </w:r>
          </w:p>
        </w:tc>
        <w:tc>
          <w:tcPr>
            <w:tcW w:w="323" w:type="pct"/>
            <w:tcBorders>
              <w:top w:val="nil"/>
              <w:left w:val="nil"/>
              <w:bottom w:val="single" w:sz="4" w:space="0" w:color="auto"/>
              <w:right w:val="single" w:sz="4" w:space="0" w:color="auto"/>
            </w:tcBorders>
            <w:shd w:val="clear" w:color="auto" w:fill="auto"/>
            <w:noWrap/>
            <w:vAlign w:val="center"/>
            <w:hideMark/>
          </w:tcPr>
          <w:p w14:paraId="5EEAF09A"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2</w:t>
            </w:r>
          </w:p>
        </w:tc>
        <w:tc>
          <w:tcPr>
            <w:tcW w:w="321" w:type="pct"/>
            <w:tcBorders>
              <w:top w:val="nil"/>
              <w:left w:val="nil"/>
              <w:bottom w:val="single" w:sz="4" w:space="0" w:color="auto"/>
              <w:right w:val="single" w:sz="4" w:space="0" w:color="auto"/>
            </w:tcBorders>
            <w:shd w:val="clear" w:color="auto" w:fill="auto"/>
            <w:noWrap/>
            <w:vAlign w:val="center"/>
            <w:hideMark/>
          </w:tcPr>
          <w:p w14:paraId="761D237A"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2</w:t>
            </w:r>
          </w:p>
        </w:tc>
        <w:tc>
          <w:tcPr>
            <w:tcW w:w="321" w:type="pct"/>
            <w:tcBorders>
              <w:top w:val="nil"/>
              <w:left w:val="nil"/>
              <w:bottom w:val="single" w:sz="4" w:space="0" w:color="auto"/>
              <w:right w:val="single" w:sz="4" w:space="0" w:color="auto"/>
            </w:tcBorders>
            <w:shd w:val="clear" w:color="auto" w:fill="auto"/>
            <w:noWrap/>
            <w:vAlign w:val="center"/>
            <w:hideMark/>
          </w:tcPr>
          <w:p w14:paraId="56E6EFDD"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w:t>
            </w:r>
          </w:p>
        </w:tc>
        <w:tc>
          <w:tcPr>
            <w:tcW w:w="322" w:type="pct"/>
            <w:tcBorders>
              <w:top w:val="nil"/>
              <w:left w:val="nil"/>
              <w:bottom w:val="single" w:sz="4" w:space="0" w:color="auto"/>
              <w:right w:val="single" w:sz="4" w:space="0" w:color="auto"/>
            </w:tcBorders>
            <w:shd w:val="clear" w:color="auto" w:fill="auto"/>
            <w:noWrap/>
            <w:vAlign w:val="center"/>
            <w:hideMark/>
          </w:tcPr>
          <w:p w14:paraId="748CC487"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w:t>
            </w:r>
          </w:p>
        </w:tc>
        <w:tc>
          <w:tcPr>
            <w:tcW w:w="403" w:type="pct"/>
            <w:tcBorders>
              <w:top w:val="nil"/>
              <w:left w:val="nil"/>
              <w:bottom w:val="single" w:sz="4" w:space="0" w:color="auto"/>
              <w:right w:val="single" w:sz="4" w:space="0" w:color="auto"/>
            </w:tcBorders>
            <w:shd w:val="clear" w:color="auto" w:fill="auto"/>
            <w:noWrap/>
            <w:vAlign w:val="center"/>
            <w:hideMark/>
          </w:tcPr>
          <w:p w14:paraId="575C67AD"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1,5</w:t>
            </w:r>
          </w:p>
        </w:tc>
        <w:tc>
          <w:tcPr>
            <w:tcW w:w="564" w:type="pct"/>
            <w:tcBorders>
              <w:top w:val="nil"/>
              <w:left w:val="nil"/>
              <w:bottom w:val="single" w:sz="4" w:space="0" w:color="auto"/>
              <w:right w:val="single" w:sz="4" w:space="0" w:color="auto"/>
            </w:tcBorders>
            <w:shd w:val="clear" w:color="auto" w:fill="auto"/>
            <w:noWrap/>
            <w:vAlign w:val="center"/>
            <w:hideMark/>
          </w:tcPr>
          <w:p w14:paraId="0F0242C6"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30</w:t>
            </w:r>
          </w:p>
        </w:tc>
        <w:tc>
          <w:tcPr>
            <w:tcW w:w="562" w:type="pct"/>
            <w:tcBorders>
              <w:top w:val="nil"/>
              <w:left w:val="nil"/>
              <w:bottom w:val="single" w:sz="4" w:space="0" w:color="auto"/>
              <w:right w:val="single" w:sz="4" w:space="0" w:color="auto"/>
            </w:tcBorders>
            <w:shd w:val="clear" w:color="auto" w:fill="auto"/>
            <w:noWrap/>
            <w:vAlign w:val="center"/>
            <w:hideMark/>
          </w:tcPr>
          <w:p w14:paraId="64C8611F" w14:textId="77777777" w:rsidR="00F15CBD" w:rsidRPr="00424761" w:rsidRDefault="00F15CBD" w:rsidP="003F0809">
            <w:pPr>
              <w:widowControl/>
              <w:autoSpaceDE/>
              <w:autoSpaceDN/>
              <w:jc w:val="center"/>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0,45</w:t>
            </w:r>
          </w:p>
        </w:tc>
        <w:tc>
          <w:tcPr>
            <w:tcW w:w="1145" w:type="pct"/>
            <w:tcBorders>
              <w:top w:val="nil"/>
              <w:left w:val="nil"/>
              <w:bottom w:val="single" w:sz="4" w:space="0" w:color="auto"/>
              <w:right w:val="single" w:sz="4" w:space="0" w:color="auto"/>
            </w:tcBorders>
            <w:shd w:val="clear" w:color="auto" w:fill="auto"/>
            <w:vAlign w:val="center"/>
            <w:hideMark/>
          </w:tcPr>
          <w:p w14:paraId="7642CF21" w14:textId="77777777" w:rsidR="00F15CBD" w:rsidRPr="00424761" w:rsidRDefault="00F15CBD" w:rsidP="00424761">
            <w:pPr>
              <w:keepNext/>
              <w:widowControl/>
              <w:autoSpaceDE/>
              <w:autoSpaceDN/>
              <w:rPr>
                <w:rFonts w:asciiTheme="minorBidi" w:eastAsia="Times New Roman" w:hAnsiTheme="minorBidi" w:cstheme="minorBidi"/>
                <w:color w:val="000000"/>
                <w:sz w:val="16"/>
                <w:szCs w:val="16"/>
                <w:lang w:val="es-CO" w:eastAsia="es-CO"/>
              </w:rPr>
            </w:pPr>
            <w:r w:rsidRPr="00424761">
              <w:rPr>
                <w:rFonts w:asciiTheme="minorBidi" w:eastAsia="Times New Roman" w:hAnsiTheme="minorBidi" w:cstheme="minorBidi"/>
                <w:color w:val="000000"/>
                <w:sz w:val="16"/>
                <w:szCs w:val="16"/>
                <w:lang w:val="es-CO" w:eastAsia="es-CO"/>
              </w:rPr>
              <w:t>se realiza una selección cualitativa del 30 % de la producción documental anual tomando en cuenta aquellos procesos cuya obligación termino en una sanción al ente vigilado.</w:t>
            </w:r>
          </w:p>
        </w:tc>
      </w:tr>
    </w:tbl>
    <w:p w14:paraId="74739457" w14:textId="0944B661" w:rsidR="00424761" w:rsidRDefault="00424761">
      <w:pPr>
        <w:pStyle w:val="Descripcin"/>
      </w:pPr>
      <w:bookmarkStart w:id="140" w:name="_Toc198305984"/>
      <w:r>
        <w:t xml:space="preserve">Tabla </w:t>
      </w:r>
      <w:r>
        <w:fldChar w:fldCharType="begin"/>
      </w:r>
      <w:r>
        <w:instrText xml:space="preserve"> SEQ Tabla \* ARABIC </w:instrText>
      </w:r>
      <w:r>
        <w:fldChar w:fldCharType="separate"/>
      </w:r>
      <w:r w:rsidR="002F4B88">
        <w:rPr>
          <w:noProof/>
        </w:rPr>
        <w:t>15</w:t>
      </w:r>
      <w:r>
        <w:fldChar w:fldCharType="end"/>
      </w:r>
      <w:r>
        <w:t>. Criterios de selección documental</w:t>
      </w:r>
      <w:bookmarkEnd w:id="140"/>
    </w:p>
    <w:p w14:paraId="1A56E586" w14:textId="77777777" w:rsidR="0017401D" w:rsidRPr="003F0809" w:rsidRDefault="00A4213B" w:rsidP="003F0809">
      <w:pPr>
        <w:pStyle w:val="Ttulo3"/>
        <w:numPr>
          <w:ilvl w:val="2"/>
          <w:numId w:val="2"/>
        </w:numPr>
        <w:jc w:val="both"/>
        <w:rPr>
          <w:rFonts w:asciiTheme="minorBidi" w:hAnsiTheme="minorBidi" w:cstheme="minorBidi"/>
        </w:rPr>
      </w:pPr>
      <w:bookmarkStart w:id="141" w:name="_Toc185262701"/>
      <w:bookmarkStart w:id="142" w:name="_Toc198306788"/>
      <w:r w:rsidRPr="003F0809">
        <w:rPr>
          <w:rFonts w:asciiTheme="minorBidi" w:hAnsiTheme="minorBidi" w:cstheme="minorBidi"/>
        </w:rPr>
        <w:t>Procedimiento de aplicación de la selección</w:t>
      </w:r>
      <w:bookmarkEnd w:id="141"/>
      <w:bookmarkEnd w:id="142"/>
    </w:p>
    <w:p w14:paraId="12AFFD34" w14:textId="77777777" w:rsidR="00A4213B" w:rsidRPr="003F0809" w:rsidRDefault="00A4213B" w:rsidP="003F0809">
      <w:pPr>
        <w:pStyle w:val="Ttulo3"/>
        <w:ind w:left="720"/>
        <w:jc w:val="both"/>
        <w:rPr>
          <w:rFonts w:asciiTheme="minorBidi" w:hAnsiTheme="minorBidi" w:cstheme="minorBidi"/>
        </w:rPr>
      </w:pPr>
      <w:r w:rsidRPr="003F0809">
        <w:rPr>
          <w:rFonts w:asciiTheme="minorBidi" w:hAnsiTheme="minorBidi" w:cstheme="minorBidi"/>
        </w:rPr>
        <w:t xml:space="preserve"> </w:t>
      </w:r>
    </w:p>
    <w:p w14:paraId="5CA40B60" w14:textId="5C47D044" w:rsidR="00A4213B" w:rsidRPr="003F0809" w:rsidRDefault="0010302A" w:rsidP="0010302A">
      <w:pPr>
        <w:autoSpaceDE/>
        <w:autoSpaceDN/>
        <w:spacing w:after="200"/>
        <w:jc w:val="both"/>
        <w:rPr>
          <w:rFonts w:asciiTheme="minorBidi" w:hAnsiTheme="minorBidi" w:cstheme="minorBidi"/>
        </w:rPr>
      </w:pPr>
      <w:r>
        <w:rPr>
          <w:rFonts w:asciiTheme="minorBidi" w:hAnsiTheme="minorBidi" w:cstheme="minorBidi"/>
        </w:rPr>
        <w:t>S</w:t>
      </w:r>
      <w:r w:rsidR="00A4213B" w:rsidRPr="003F0809">
        <w:rPr>
          <w:rFonts w:asciiTheme="minorBidi" w:hAnsiTheme="minorBidi" w:cstheme="minorBidi"/>
        </w:rPr>
        <w:t xml:space="preserve">e realizará la selección de las agrupaciones documentales siguiendo las indicaciones establecidas en las Tablas de Retención Documental. </w:t>
      </w:r>
    </w:p>
    <w:p w14:paraId="1C554455" w14:textId="77777777" w:rsidR="00A4213B" w:rsidRPr="003F0809" w:rsidRDefault="00A4213B" w:rsidP="003F0809">
      <w:pPr>
        <w:autoSpaceDE/>
        <w:autoSpaceDN/>
        <w:spacing w:after="200"/>
        <w:jc w:val="both"/>
        <w:rPr>
          <w:rFonts w:asciiTheme="minorBidi" w:hAnsiTheme="minorBidi" w:cstheme="minorBidi"/>
        </w:rPr>
      </w:pPr>
      <w:r w:rsidRPr="003F0809">
        <w:rPr>
          <w:rFonts w:asciiTheme="minorBidi" w:hAnsiTheme="minorBidi" w:cstheme="minorBidi"/>
        </w:rPr>
        <w:t>La documentación seleccionada se conservará en su soporte original en cumplimiento de los lineamientos técnicos establecidos en la Ley 594 de 2000. Por otro lado, la documentación no seleccionada será eliminada de manera segura. Para los documentos digitales o electrónicos, se utilizará un borrado seguro que garantice la eliminación completa de la información. En el caso de los documentos físicos, se realizará un proceso de picado que asegure su destrucción.</w:t>
      </w:r>
    </w:p>
    <w:p w14:paraId="2C011BFC" w14:textId="77777777" w:rsidR="00A4213B" w:rsidRDefault="00A4213B" w:rsidP="003F0809">
      <w:pPr>
        <w:pStyle w:val="Ttulo3"/>
        <w:numPr>
          <w:ilvl w:val="2"/>
          <w:numId w:val="2"/>
        </w:numPr>
        <w:jc w:val="both"/>
        <w:rPr>
          <w:rFonts w:asciiTheme="minorBidi" w:hAnsiTheme="minorBidi" w:cstheme="minorBidi"/>
        </w:rPr>
      </w:pPr>
      <w:bookmarkStart w:id="143" w:name="_Toc185262702"/>
      <w:bookmarkStart w:id="144" w:name="_Toc198306789"/>
      <w:r w:rsidRPr="003F0809">
        <w:rPr>
          <w:rFonts w:asciiTheme="minorBidi" w:hAnsiTheme="minorBidi" w:cstheme="minorBidi"/>
        </w:rPr>
        <w:t>Eliminación</w:t>
      </w:r>
      <w:bookmarkEnd w:id="143"/>
      <w:bookmarkEnd w:id="144"/>
      <w:r w:rsidRPr="003F0809">
        <w:rPr>
          <w:rFonts w:asciiTheme="minorBidi" w:hAnsiTheme="minorBidi" w:cstheme="minorBidi"/>
        </w:rPr>
        <w:t xml:space="preserve">  </w:t>
      </w:r>
    </w:p>
    <w:p w14:paraId="06A99B47" w14:textId="77777777" w:rsidR="0010302A" w:rsidRPr="003F0809" w:rsidRDefault="0010302A" w:rsidP="0010302A">
      <w:pPr>
        <w:pStyle w:val="Ttulo3"/>
        <w:ind w:left="720"/>
        <w:jc w:val="both"/>
        <w:rPr>
          <w:rFonts w:asciiTheme="minorBidi" w:hAnsiTheme="minorBidi" w:cstheme="minorBidi"/>
        </w:rPr>
      </w:pPr>
    </w:p>
    <w:p w14:paraId="419B657E" w14:textId="77777777" w:rsidR="00A4213B" w:rsidRPr="003F0809" w:rsidRDefault="00A4213B" w:rsidP="003F0809">
      <w:pPr>
        <w:spacing w:after="200"/>
        <w:jc w:val="both"/>
        <w:rPr>
          <w:rFonts w:asciiTheme="minorBidi" w:hAnsiTheme="minorBidi" w:cstheme="minorBidi"/>
        </w:rPr>
      </w:pPr>
      <w:r w:rsidRPr="003F0809">
        <w:rPr>
          <w:rFonts w:asciiTheme="minorBidi" w:hAnsiTheme="minorBidi" w:cstheme="minorBidi"/>
        </w:rPr>
        <w:t>La eliminación de documentos en la Superintendencia del Subsidio Familiar consiste en destruir o eliminar las agrupaciones documentales que han cumplido su tiempo de retención establecido en las Tablas de Retención Documental. Estos documentos pueden ser aquellos que hayan perdido su valor administrativo, legal o fiscal, y que no tengan valor histórico ni relevancia para la ciencia y la tecnología. El proceso de eliminación se aplica tanto para documentos físicos como electrónicos, de acuerdo con lo establecido en el Acuerdo 001 de 2024.</w:t>
      </w:r>
    </w:p>
    <w:p w14:paraId="01916F8A" w14:textId="77777777" w:rsidR="00A4213B" w:rsidRPr="003F0809" w:rsidRDefault="00A4213B" w:rsidP="003F0809">
      <w:pPr>
        <w:spacing w:after="200"/>
        <w:jc w:val="both"/>
        <w:rPr>
          <w:rFonts w:asciiTheme="minorBidi" w:eastAsia="Segoe UI" w:hAnsiTheme="minorBidi" w:cstheme="minorBidi"/>
          <w:color w:val="0D0D0D" w:themeColor="text1" w:themeTint="F2"/>
        </w:rPr>
      </w:pPr>
      <w:r w:rsidRPr="003F0809">
        <w:rPr>
          <w:rFonts w:asciiTheme="minorBidi" w:hAnsiTheme="minorBidi" w:cstheme="minorBidi"/>
        </w:rPr>
        <w:t>Para determinar qué agrupaciones documentales deben ser eliminadas, la Superintendencia del Subsidio Familiar ha establecido criterios generales. Sin embargo, los criterios específicos para cada agrupación documental están definidos en el procedimiento de disposición final de las Tablas de Retención Documental.</w:t>
      </w:r>
    </w:p>
    <w:p w14:paraId="4370AFAA" w14:textId="77777777" w:rsidR="00A4213B" w:rsidRPr="003F0809" w:rsidRDefault="00A4213B" w:rsidP="003F0809">
      <w:pPr>
        <w:spacing w:after="200"/>
        <w:jc w:val="both"/>
        <w:rPr>
          <w:rFonts w:asciiTheme="minorBidi" w:eastAsia="Segoe UI" w:hAnsiTheme="minorBidi" w:cstheme="minorBidi"/>
          <w:color w:val="0D0D0D" w:themeColor="text1" w:themeTint="F2"/>
        </w:rPr>
      </w:pPr>
      <w:r w:rsidRPr="003F0809">
        <w:rPr>
          <w:rFonts w:asciiTheme="minorBidi" w:eastAsia="Segoe UI" w:hAnsiTheme="minorBidi" w:cstheme="minorBidi"/>
          <w:color w:val="0D0D0D" w:themeColor="text1" w:themeTint="F2"/>
        </w:rPr>
        <w:t>En este sentido se buscó aplicar la eliminación a los documentos que corresponden a series o asuntos documentales que:</w:t>
      </w:r>
    </w:p>
    <w:p w14:paraId="550FDEE1" w14:textId="77777777" w:rsidR="00A4213B" w:rsidRPr="003F0809" w:rsidRDefault="00A4213B" w:rsidP="00D02CC9">
      <w:pPr>
        <w:pStyle w:val="Prrafodelista"/>
        <w:widowControl/>
        <w:numPr>
          <w:ilvl w:val="0"/>
          <w:numId w:val="19"/>
        </w:numPr>
        <w:adjustRightInd w:val="0"/>
        <w:spacing w:after="156"/>
        <w:contextualSpacing/>
        <w:jc w:val="both"/>
        <w:rPr>
          <w:rFonts w:asciiTheme="minorBidi" w:eastAsia="Segoe UI" w:hAnsiTheme="minorBidi" w:cstheme="minorBidi"/>
          <w:b/>
          <w:bCs/>
          <w:color w:val="0D0D0D" w:themeColor="text1" w:themeTint="F2"/>
        </w:rPr>
      </w:pPr>
      <w:r w:rsidRPr="003F0809">
        <w:rPr>
          <w:rFonts w:asciiTheme="minorBidi" w:eastAsia="Segoe UI" w:hAnsiTheme="minorBidi" w:cstheme="minorBidi"/>
          <w:color w:val="0D0D0D" w:themeColor="text1" w:themeTint="F2"/>
        </w:rPr>
        <w:t>Han perdido su valor administrativo, probatorio o constitutivo o extintivo de derechos y que no hay desarrollado de valores históricos o testimoniales significativos.</w:t>
      </w:r>
    </w:p>
    <w:p w14:paraId="5CE64609" w14:textId="77777777" w:rsidR="00A4213B" w:rsidRPr="003F0809" w:rsidRDefault="00A4213B" w:rsidP="00D02CC9">
      <w:pPr>
        <w:pStyle w:val="Prrafodelista"/>
        <w:widowControl/>
        <w:numPr>
          <w:ilvl w:val="0"/>
          <w:numId w:val="19"/>
        </w:numPr>
        <w:adjustRightInd w:val="0"/>
        <w:spacing w:after="156"/>
        <w:contextualSpacing/>
        <w:jc w:val="both"/>
        <w:rPr>
          <w:rFonts w:asciiTheme="minorBidi" w:eastAsia="Segoe UI" w:hAnsiTheme="minorBidi" w:cstheme="minorBidi"/>
          <w:b/>
          <w:bCs/>
          <w:color w:val="0D0D0D" w:themeColor="text1" w:themeTint="F2"/>
        </w:rPr>
      </w:pPr>
      <w:r w:rsidRPr="003F0809">
        <w:rPr>
          <w:rFonts w:asciiTheme="minorBidi" w:eastAsia="Segoe UI" w:hAnsiTheme="minorBidi" w:cstheme="minorBidi"/>
          <w:color w:val="0D0D0D" w:themeColor="text1" w:themeTint="F2"/>
        </w:rPr>
        <w:t>Asuntos que están contenidos (Duplicidad) y/o hacen parte de otras series o asuntos.</w:t>
      </w:r>
    </w:p>
    <w:p w14:paraId="0919C17B" w14:textId="77777777" w:rsidR="00A4213B" w:rsidRPr="003F0809" w:rsidRDefault="00A4213B" w:rsidP="00D02CC9">
      <w:pPr>
        <w:pStyle w:val="Prrafodelista"/>
        <w:widowControl/>
        <w:numPr>
          <w:ilvl w:val="0"/>
          <w:numId w:val="19"/>
        </w:numPr>
        <w:adjustRightInd w:val="0"/>
        <w:spacing w:after="156"/>
        <w:contextualSpacing/>
        <w:jc w:val="both"/>
        <w:rPr>
          <w:rFonts w:asciiTheme="minorBidi" w:eastAsia="Segoe UI" w:hAnsiTheme="minorBidi" w:cstheme="minorBidi"/>
          <w:b/>
          <w:bCs/>
          <w:color w:val="0D0D0D" w:themeColor="text1" w:themeTint="F2"/>
        </w:rPr>
      </w:pPr>
      <w:r w:rsidRPr="003F0809">
        <w:rPr>
          <w:rFonts w:asciiTheme="minorBidi" w:eastAsia="Segoe UI" w:hAnsiTheme="minorBidi" w:cstheme="minorBidi"/>
          <w:color w:val="0D0D0D" w:themeColor="text1" w:themeTint="F2"/>
        </w:rPr>
        <w:t>Asuntos cuyo contenido no tiene valores secundarios.</w:t>
      </w:r>
    </w:p>
    <w:p w14:paraId="3C2048FA" w14:textId="77777777" w:rsidR="00A4213B" w:rsidRPr="003F0809" w:rsidRDefault="00A4213B" w:rsidP="00D02CC9">
      <w:pPr>
        <w:pStyle w:val="Prrafodelista"/>
        <w:widowControl/>
        <w:numPr>
          <w:ilvl w:val="0"/>
          <w:numId w:val="19"/>
        </w:numPr>
        <w:adjustRightInd w:val="0"/>
        <w:spacing w:after="156"/>
        <w:contextualSpacing/>
        <w:jc w:val="both"/>
        <w:rPr>
          <w:rFonts w:asciiTheme="minorBidi" w:eastAsia="Segoe UI" w:hAnsiTheme="minorBidi" w:cstheme="minorBidi"/>
          <w:b/>
          <w:bCs/>
          <w:color w:val="0D0D0D" w:themeColor="text1" w:themeTint="F2"/>
        </w:rPr>
      </w:pPr>
      <w:r w:rsidRPr="003F0809">
        <w:rPr>
          <w:rFonts w:asciiTheme="minorBidi" w:eastAsia="Segoe UI" w:hAnsiTheme="minorBidi" w:cstheme="minorBidi"/>
          <w:color w:val="0D0D0D" w:themeColor="text1" w:themeTint="F2"/>
        </w:rPr>
        <w:t xml:space="preserve">Documentos restantes del desarrollo y ejecución de actividades de selección. </w:t>
      </w:r>
      <w:r w:rsidR="00085639" w:rsidRPr="003F0809">
        <w:rPr>
          <w:rFonts w:asciiTheme="minorBidi" w:eastAsia="Segoe UI" w:hAnsiTheme="minorBidi" w:cstheme="minorBidi"/>
          <w:color w:val="0D0D0D" w:themeColor="text1" w:themeTint="F2"/>
        </w:rPr>
        <w:t>De acuerdo con</w:t>
      </w:r>
      <w:r w:rsidRPr="003F0809">
        <w:rPr>
          <w:rFonts w:asciiTheme="minorBidi" w:eastAsia="Segoe UI" w:hAnsiTheme="minorBidi" w:cstheme="minorBidi"/>
          <w:color w:val="0D0D0D" w:themeColor="text1" w:themeTint="F2"/>
        </w:rPr>
        <w:t xml:space="preserve"> lo anterior se relacionan las series y subseries que su disposición final es: </w:t>
      </w:r>
    </w:p>
    <w:p w14:paraId="3D9C68A0" w14:textId="77777777" w:rsidR="00A4213B" w:rsidRPr="003F0809" w:rsidRDefault="00A4213B" w:rsidP="00D02CC9">
      <w:pPr>
        <w:pStyle w:val="Prrafodelista"/>
        <w:widowControl/>
        <w:numPr>
          <w:ilvl w:val="0"/>
          <w:numId w:val="19"/>
        </w:numPr>
        <w:adjustRightInd w:val="0"/>
        <w:spacing w:after="156"/>
        <w:contextualSpacing/>
        <w:jc w:val="both"/>
        <w:rPr>
          <w:rFonts w:asciiTheme="minorBidi" w:eastAsia="Segoe UI" w:hAnsiTheme="minorBidi" w:cstheme="minorBidi"/>
          <w:color w:val="0D0D0D" w:themeColor="text1" w:themeTint="F2"/>
        </w:rPr>
      </w:pPr>
      <w:r w:rsidRPr="003F0809">
        <w:rPr>
          <w:rFonts w:asciiTheme="minorBidi" w:eastAsia="Segoe UI" w:hAnsiTheme="minorBidi" w:cstheme="minorBidi"/>
          <w:color w:val="0D0D0D" w:themeColor="text1" w:themeTint="F2"/>
        </w:rPr>
        <w:t>Informes de Gestión (Consolidados en los Informes de Revisión por la Dirección)</w:t>
      </w:r>
    </w:p>
    <w:p w14:paraId="346698BE" w14:textId="77777777" w:rsidR="00A4213B" w:rsidRPr="003F0809" w:rsidRDefault="00A4213B" w:rsidP="00D02CC9">
      <w:pPr>
        <w:pStyle w:val="Prrafodelista"/>
        <w:widowControl/>
        <w:numPr>
          <w:ilvl w:val="0"/>
          <w:numId w:val="19"/>
        </w:numPr>
        <w:adjustRightInd w:val="0"/>
        <w:spacing w:after="156"/>
        <w:contextualSpacing/>
        <w:jc w:val="both"/>
        <w:rPr>
          <w:rFonts w:asciiTheme="minorBidi" w:eastAsia="Segoe UI" w:hAnsiTheme="minorBidi" w:cstheme="minorBidi"/>
          <w:color w:val="0D0D0D" w:themeColor="text1" w:themeTint="F2"/>
        </w:rPr>
      </w:pPr>
      <w:r w:rsidRPr="003F0809">
        <w:rPr>
          <w:rFonts w:asciiTheme="minorBidi" w:eastAsia="Segoe UI" w:hAnsiTheme="minorBidi" w:cstheme="minorBidi"/>
          <w:color w:val="0D0D0D" w:themeColor="text1" w:themeTint="F2"/>
        </w:rPr>
        <w:t>Planes Anuales de Empleos Vacantes (Son resultado del proceso de selección queda consolidado en la Historia Laboral)</w:t>
      </w:r>
    </w:p>
    <w:p w14:paraId="5EFE89F6" w14:textId="77777777" w:rsidR="00A4213B" w:rsidRPr="003F0809" w:rsidRDefault="00A4213B" w:rsidP="00D02CC9">
      <w:pPr>
        <w:pStyle w:val="Prrafodelista"/>
        <w:widowControl/>
        <w:numPr>
          <w:ilvl w:val="0"/>
          <w:numId w:val="19"/>
        </w:numPr>
        <w:adjustRightInd w:val="0"/>
        <w:spacing w:after="156"/>
        <w:contextualSpacing/>
        <w:jc w:val="both"/>
        <w:rPr>
          <w:rFonts w:asciiTheme="minorBidi" w:eastAsia="Segoe UI" w:hAnsiTheme="minorBidi" w:cstheme="minorBidi"/>
          <w:color w:val="0D0D0D" w:themeColor="text1" w:themeTint="F2"/>
        </w:rPr>
      </w:pPr>
      <w:r w:rsidRPr="003F0809">
        <w:rPr>
          <w:rFonts w:asciiTheme="minorBidi" w:eastAsia="Segoe UI" w:hAnsiTheme="minorBidi" w:cstheme="minorBidi"/>
          <w:color w:val="0D0D0D" w:themeColor="text1" w:themeTint="F2"/>
        </w:rPr>
        <w:t>Programas de Estímulos e Incentivos (Consolidado en el Programa de Bienestar)</w:t>
      </w:r>
    </w:p>
    <w:p w14:paraId="65FF9382" w14:textId="77777777" w:rsidR="00A4213B" w:rsidRPr="003F0809" w:rsidRDefault="00A4213B" w:rsidP="00D02CC9">
      <w:pPr>
        <w:pStyle w:val="Prrafodelista"/>
        <w:widowControl/>
        <w:numPr>
          <w:ilvl w:val="0"/>
          <w:numId w:val="19"/>
        </w:numPr>
        <w:adjustRightInd w:val="0"/>
        <w:spacing w:after="156"/>
        <w:contextualSpacing/>
        <w:jc w:val="both"/>
        <w:rPr>
          <w:rFonts w:asciiTheme="minorBidi" w:eastAsia="Segoe UI" w:hAnsiTheme="minorBidi" w:cstheme="minorBidi"/>
          <w:color w:val="0D0D0D" w:themeColor="text1" w:themeTint="F2"/>
        </w:rPr>
      </w:pPr>
      <w:r w:rsidRPr="003F0809">
        <w:rPr>
          <w:rFonts w:asciiTheme="minorBidi" w:eastAsia="Segoe UI" w:hAnsiTheme="minorBidi" w:cstheme="minorBidi"/>
          <w:color w:val="0D0D0D" w:themeColor="text1" w:themeTint="F2"/>
        </w:rPr>
        <w:t xml:space="preserve">Certificados de Disponibilidad Presupuestal/Certificados de Registro Presupuestal, Informes de Ejecución de Presupuesto de Gastos </w:t>
      </w:r>
    </w:p>
    <w:p w14:paraId="18CAC6B5" w14:textId="77777777" w:rsidR="00A4213B" w:rsidRPr="003F0809" w:rsidRDefault="00A4213B" w:rsidP="00D02CC9">
      <w:pPr>
        <w:pStyle w:val="Prrafodelista"/>
        <w:widowControl/>
        <w:numPr>
          <w:ilvl w:val="0"/>
          <w:numId w:val="19"/>
        </w:numPr>
        <w:adjustRightInd w:val="0"/>
        <w:spacing w:after="156"/>
        <w:contextualSpacing/>
        <w:jc w:val="both"/>
        <w:rPr>
          <w:rFonts w:asciiTheme="minorBidi" w:eastAsia="Segoe UI" w:hAnsiTheme="minorBidi" w:cstheme="minorBidi"/>
          <w:color w:val="0D0D0D" w:themeColor="text1" w:themeTint="F2"/>
        </w:rPr>
      </w:pPr>
      <w:r w:rsidRPr="003F0809">
        <w:rPr>
          <w:rFonts w:asciiTheme="minorBidi" w:eastAsia="Segoe UI" w:hAnsiTheme="minorBidi" w:cstheme="minorBidi"/>
          <w:color w:val="0D0D0D" w:themeColor="text1" w:themeTint="F2"/>
        </w:rPr>
        <w:t>(reflejado en los estados financieros)</w:t>
      </w:r>
    </w:p>
    <w:p w14:paraId="3635D77C" w14:textId="77777777" w:rsidR="00A4213B" w:rsidRPr="003F0809" w:rsidRDefault="00A4213B" w:rsidP="00D02CC9">
      <w:pPr>
        <w:pStyle w:val="Prrafodelista"/>
        <w:widowControl/>
        <w:numPr>
          <w:ilvl w:val="0"/>
          <w:numId w:val="19"/>
        </w:numPr>
        <w:adjustRightInd w:val="0"/>
        <w:spacing w:after="156"/>
        <w:contextualSpacing/>
        <w:jc w:val="both"/>
        <w:rPr>
          <w:rFonts w:asciiTheme="minorBidi" w:eastAsia="Segoe UI" w:hAnsiTheme="minorBidi" w:cstheme="minorBidi"/>
          <w:color w:val="0D0D0D" w:themeColor="text1" w:themeTint="F2"/>
        </w:rPr>
      </w:pPr>
      <w:r w:rsidRPr="003F0809">
        <w:rPr>
          <w:rFonts w:asciiTheme="minorBidi" w:eastAsia="Segoe UI" w:hAnsiTheme="minorBidi" w:cstheme="minorBidi"/>
          <w:color w:val="0D0D0D" w:themeColor="text1" w:themeTint="F2"/>
        </w:rPr>
        <w:t>Conciliaciones bancarias (Consolidado en Libro Mayor y Balance)</w:t>
      </w:r>
    </w:p>
    <w:p w14:paraId="4A987FB2" w14:textId="77777777" w:rsidR="00A4213B" w:rsidRPr="003F0809" w:rsidRDefault="00A4213B" w:rsidP="00D02CC9">
      <w:pPr>
        <w:pStyle w:val="Prrafodelista"/>
        <w:widowControl/>
        <w:numPr>
          <w:ilvl w:val="0"/>
          <w:numId w:val="19"/>
        </w:numPr>
        <w:adjustRightInd w:val="0"/>
        <w:spacing w:after="156"/>
        <w:contextualSpacing/>
        <w:jc w:val="both"/>
        <w:rPr>
          <w:rFonts w:asciiTheme="minorBidi" w:eastAsia="Segoe UI" w:hAnsiTheme="minorBidi" w:cstheme="minorBidi"/>
          <w:color w:val="0D0D0D" w:themeColor="text1" w:themeTint="F2"/>
        </w:rPr>
      </w:pPr>
      <w:r w:rsidRPr="003F0809">
        <w:rPr>
          <w:rFonts w:asciiTheme="minorBidi" w:eastAsia="Segoe UI" w:hAnsiTheme="minorBidi" w:cstheme="minorBidi"/>
          <w:color w:val="0D0D0D" w:themeColor="text1" w:themeTint="F2"/>
        </w:rPr>
        <w:t>Registros de Solicitudes de Libros de Actas para Cajas de Compensación Familiar (Se conservan las actas en su soporte original en el archivo de las Cajas de Compensación)</w:t>
      </w:r>
    </w:p>
    <w:p w14:paraId="5767ACB9" w14:textId="77777777" w:rsidR="00A4213B" w:rsidRPr="003F0809" w:rsidRDefault="00A4213B" w:rsidP="003F0809">
      <w:pPr>
        <w:spacing w:after="156"/>
        <w:jc w:val="both"/>
        <w:rPr>
          <w:rFonts w:asciiTheme="minorBidi" w:eastAsia="Segoe UI" w:hAnsiTheme="minorBidi" w:cstheme="minorBidi"/>
          <w:color w:val="0D0D0D" w:themeColor="text1" w:themeTint="F2"/>
        </w:rPr>
      </w:pPr>
      <w:r w:rsidRPr="003F0809">
        <w:rPr>
          <w:rFonts w:asciiTheme="minorBidi" w:eastAsia="Segoe UI" w:hAnsiTheme="minorBidi" w:cstheme="minorBidi"/>
          <w:color w:val="0D0D0D" w:themeColor="text1" w:themeTint="F2"/>
        </w:rPr>
        <w:t>Para los criterios de eliminación de documentos e información en soporte electrónico se deberán tener en cuenta:</w:t>
      </w:r>
    </w:p>
    <w:p w14:paraId="3F5A25F9" w14:textId="0E1F4424" w:rsidR="00A4213B" w:rsidRPr="00EB2E98" w:rsidRDefault="00A4213B" w:rsidP="00EB2E98">
      <w:pPr>
        <w:widowControl/>
        <w:adjustRightInd w:val="0"/>
        <w:contextualSpacing/>
        <w:jc w:val="both"/>
        <w:rPr>
          <w:rFonts w:asciiTheme="minorBidi" w:eastAsia="Segoe UI" w:hAnsiTheme="minorBidi" w:cstheme="minorBidi"/>
          <w:b/>
          <w:bCs/>
          <w:color w:val="0D0D0D" w:themeColor="text1" w:themeTint="F2"/>
        </w:rPr>
      </w:pPr>
    </w:p>
    <w:p w14:paraId="006FA976" w14:textId="77777777" w:rsidR="00A4213B" w:rsidRPr="003F0809" w:rsidRDefault="00A4213B" w:rsidP="00D02CC9">
      <w:pPr>
        <w:pStyle w:val="Prrafodelista"/>
        <w:widowControl/>
        <w:numPr>
          <w:ilvl w:val="0"/>
          <w:numId w:val="20"/>
        </w:numPr>
        <w:adjustRightInd w:val="0"/>
        <w:contextualSpacing/>
        <w:jc w:val="both"/>
        <w:rPr>
          <w:rFonts w:asciiTheme="minorBidi" w:eastAsia="Segoe UI" w:hAnsiTheme="minorBidi" w:cstheme="minorBidi"/>
          <w:color w:val="0D0D0D" w:themeColor="text1" w:themeTint="F2"/>
        </w:rPr>
      </w:pPr>
      <w:r w:rsidRPr="003F0809">
        <w:rPr>
          <w:rFonts w:asciiTheme="minorBidi" w:eastAsia="Segoe UI" w:hAnsiTheme="minorBidi" w:cstheme="minorBidi"/>
          <w:color w:val="0D0D0D" w:themeColor="text1" w:themeTint="F2"/>
        </w:rPr>
        <w:t xml:space="preserve">Existencia documental de copias de los documentos por su naturaleza (Duplicidad); </w:t>
      </w:r>
    </w:p>
    <w:p w14:paraId="56C4CBD6" w14:textId="77777777" w:rsidR="00A4213B" w:rsidRPr="003F0809" w:rsidRDefault="00A4213B" w:rsidP="003F0809">
      <w:pPr>
        <w:pStyle w:val="Prrafodelista"/>
        <w:jc w:val="both"/>
        <w:rPr>
          <w:rFonts w:asciiTheme="minorBidi" w:eastAsia="Segoe UI" w:hAnsiTheme="minorBidi" w:cstheme="minorBidi"/>
          <w:color w:val="0D0D0D" w:themeColor="text1" w:themeTint="F2"/>
        </w:rPr>
      </w:pPr>
    </w:p>
    <w:p w14:paraId="56CCC4E2" w14:textId="77777777" w:rsidR="00A4213B" w:rsidRPr="003F0809" w:rsidRDefault="00A4213B" w:rsidP="003F0809">
      <w:pPr>
        <w:jc w:val="both"/>
        <w:rPr>
          <w:rFonts w:asciiTheme="minorBidi" w:eastAsia="Segoe UI" w:hAnsiTheme="minorBidi" w:cstheme="minorBidi"/>
          <w:color w:val="0D0D0D" w:themeColor="text1" w:themeTint="F2"/>
        </w:rPr>
      </w:pPr>
      <w:r w:rsidRPr="003F0809">
        <w:rPr>
          <w:rFonts w:asciiTheme="minorBidi" w:eastAsia="Segoe UI" w:hAnsiTheme="minorBidi" w:cstheme="minorBidi"/>
          <w:color w:val="0D0D0D" w:themeColor="text1" w:themeTint="F2"/>
        </w:rPr>
        <w:t>Por lo anterior, la documentación en soporte electrónico empleará técnicas de borrado apropiadas y especiales, de acuerdo con las políticas de seguridad información y criterios de la Oficina de Tecnologías de la Información y las Comunicaciones. Estos procesos de borrado deberán ser aprobados por el Comité Institucional de Gestión y Desempeño y soportados bajo el diligenciamiento del Formato Único de Inventario Documental y se efectuarán en compañía de la oficina de tecnología de la información y gestión documental y notificaciones.</w:t>
      </w:r>
    </w:p>
    <w:p w14:paraId="08A9E5E0" w14:textId="77777777" w:rsidR="00A4213B" w:rsidRPr="003F0809" w:rsidRDefault="00A4213B" w:rsidP="003F0809">
      <w:pPr>
        <w:jc w:val="both"/>
        <w:rPr>
          <w:rFonts w:asciiTheme="minorBidi" w:eastAsia="Segoe UI" w:hAnsiTheme="minorBidi" w:cstheme="minorBidi"/>
          <w:color w:val="0D0D0D" w:themeColor="text1" w:themeTint="F2"/>
        </w:rPr>
      </w:pPr>
    </w:p>
    <w:p w14:paraId="78E478B2" w14:textId="77777777" w:rsidR="00A4213B" w:rsidRPr="003F0809" w:rsidRDefault="00A4213B" w:rsidP="003F0809">
      <w:pPr>
        <w:spacing w:after="200"/>
        <w:jc w:val="both"/>
        <w:rPr>
          <w:rFonts w:asciiTheme="minorBidi" w:eastAsia="Segoe UI" w:hAnsiTheme="minorBidi" w:cstheme="minorBidi"/>
          <w:color w:val="0D0D0D" w:themeColor="text1" w:themeTint="F2"/>
        </w:rPr>
      </w:pPr>
      <w:r w:rsidRPr="003F0809">
        <w:rPr>
          <w:rFonts w:asciiTheme="minorBidi" w:eastAsia="Segoe UI" w:hAnsiTheme="minorBidi" w:cstheme="minorBidi"/>
          <w:color w:val="0D0D0D" w:themeColor="text1" w:themeTint="F2"/>
        </w:rPr>
        <w:t>La Superintendencia de Subsidio Familiar, dentro de sus procedimientos estableció los siguientes lineamientos para la eliminación documental.</w:t>
      </w:r>
    </w:p>
    <w:p w14:paraId="6FF738F3" w14:textId="77777777" w:rsidR="00A4213B" w:rsidRPr="003F0809" w:rsidRDefault="00A4213B" w:rsidP="00D02CC9">
      <w:pPr>
        <w:pStyle w:val="Prrafodelista"/>
        <w:widowControl/>
        <w:numPr>
          <w:ilvl w:val="0"/>
          <w:numId w:val="15"/>
        </w:numPr>
        <w:adjustRightInd w:val="0"/>
        <w:spacing w:after="200"/>
        <w:contextualSpacing/>
        <w:jc w:val="both"/>
        <w:rPr>
          <w:rFonts w:asciiTheme="minorBidi" w:eastAsia="Segoe UI" w:hAnsiTheme="minorBidi" w:cstheme="minorBidi"/>
          <w:color w:val="0D0D0D" w:themeColor="text1" w:themeTint="F2"/>
        </w:rPr>
      </w:pPr>
      <w:r w:rsidRPr="003F0809">
        <w:rPr>
          <w:rFonts w:asciiTheme="minorBidi" w:eastAsia="Segoe UI" w:hAnsiTheme="minorBidi" w:cstheme="minorBidi"/>
          <w:color w:val="0D0D0D" w:themeColor="text1" w:themeTint="F2"/>
        </w:rPr>
        <w:t>Preparar la disposición final a los documentos de archivo que procedan a eliminación. - Publicación de los inventarios en la página web.</w:t>
      </w:r>
    </w:p>
    <w:p w14:paraId="7A50BEE1" w14:textId="77777777" w:rsidR="00A4213B" w:rsidRPr="003F0809" w:rsidRDefault="00A4213B" w:rsidP="003F0809">
      <w:pPr>
        <w:spacing w:after="200"/>
        <w:jc w:val="both"/>
        <w:rPr>
          <w:rFonts w:asciiTheme="minorBidi" w:eastAsia="Segoe UI" w:hAnsiTheme="minorBidi" w:cstheme="minorBidi"/>
        </w:rPr>
      </w:pPr>
      <w:r w:rsidRPr="003F0809">
        <w:rPr>
          <w:rFonts w:asciiTheme="minorBidi" w:eastAsia="Segoe UI" w:hAnsiTheme="minorBidi" w:cstheme="minorBidi"/>
        </w:rPr>
        <w:t>Si cumplido el tiempo de retención y la disposición final corresponde a la eliminación documental de acuerdo con lo registrado en las TRD y/o TVD, se debe verificar que la información registrada en el FUID corresponda con la que previamente se ha seleccionado en el Archivo Central.</w:t>
      </w:r>
    </w:p>
    <w:p w14:paraId="06B7C0A4" w14:textId="77777777" w:rsidR="00A4213B" w:rsidRPr="003F0809" w:rsidRDefault="00A4213B" w:rsidP="003F0809">
      <w:pPr>
        <w:spacing w:after="200"/>
        <w:jc w:val="both"/>
        <w:rPr>
          <w:rFonts w:asciiTheme="minorBidi" w:eastAsia="Segoe UI" w:hAnsiTheme="minorBidi" w:cstheme="minorBidi"/>
        </w:rPr>
      </w:pPr>
      <w:r w:rsidRPr="003F0809">
        <w:rPr>
          <w:rFonts w:asciiTheme="minorBidi" w:eastAsia="Segoe UI" w:hAnsiTheme="minorBidi" w:cstheme="minorBidi"/>
        </w:rPr>
        <w:t xml:space="preserve">Se presentará al Comité Institucional de Gestión y Desempeño los documentos (series y </w:t>
      </w:r>
      <w:r w:rsidR="00431190" w:rsidRPr="003F0809">
        <w:rPr>
          <w:rFonts w:asciiTheme="minorBidi" w:eastAsia="Segoe UI" w:hAnsiTheme="minorBidi" w:cstheme="minorBidi"/>
        </w:rPr>
        <w:t>subseries</w:t>
      </w:r>
      <w:r w:rsidRPr="003F0809">
        <w:rPr>
          <w:rFonts w:asciiTheme="minorBidi" w:eastAsia="Segoe UI" w:hAnsiTheme="minorBidi" w:cstheme="minorBidi"/>
        </w:rPr>
        <w:t xml:space="preserve">) a eliminar y luego del visto bueno del mencionado órgano consultivo se adelantará el paso a paso para la eliminación: </w:t>
      </w:r>
    </w:p>
    <w:p w14:paraId="526613A4" w14:textId="77777777" w:rsidR="00A4213B" w:rsidRPr="003F0809" w:rsidRDefault="00A4213B" w:rsidP="00D02CC9">
      <w:pPr>
        <w:pStyle w:val="Prrafodelista"/>
        <w:numPr>
          <w:ilvl w:val="0"/>
          <w:numId w:val="21"/>
        </w:numPr>
        <w:jc w:val="both"/>
        <w:rPr>
          <w:rFonts w:asciiTheme="minorBidi" w:hAnsiTheme="minorBidi" w:cstheme="minorBidi"/>
        </w:rPr>
      </w:pPr>
      <w:r w:rsidRPr="003F0809">
        <w:rPr>
          <w:rFonts w:asciiTheme="minorBidi" w:hAnsiTheme="minorBidi" w:cstheme="minorBidi"/>
        </w:rPr>
        <w:t xml:space="preserve">Publicación de los inventarios en la página web. </w:t>
      </w:r>
    </w:p>
    <w:p w14:paraId="310C6008" w14:textId="77777777" w:rsidR="00775088" w:rsidRPr="003F0809" w:rsidRDefault="00775088" w:rsidP="003F0809">
      <w:pPr>
        <w:pStyle w:val="Prrafodelista"/>
        <w:ind w:left="720" w:firstLine="0"/>
        <w:jc w:val="both"/>
        <w:rPr>
          <w:rFonts w:asciiTheme="minorBidi" w:hAnsiTheme="minorBidi" w:cstheme="minorBidi"/>
        </w:rPr>
      </w:pPr>
    </w:p>
    <w:p w14:paraId="42CCEA7F" w14:textId="77777777" w:rsidR="00A4213B" w:rsidRPr="003F0809" w:rsidRDefault="00A4213B" w:rsidP="003F0809">
      <w:pPr>
        <w:spacing w:after="200"/>
        <w:ind w:firstLine="708"/>
        <w:jc w:val="both"/>
        <w:rPr>
          <w:rFonts w:asciiTheme="minorBidi" w:eastAsia="Segoe UI" w:hAnsiTheme="minorBidi" w:cstheme="minorBidi"/>
        </w:rPr>
      </w:pPr>
      <w:r w:rsidRPr="003F0809">
        <w:rPr>
          <w:rFonts w:asciiTheme="minorBidi" w:eastAsia="Segoe UI" w:hAnsiTheme="minorBidi" w:cstheme="minorBidi"/>
        </w:rPr>
        <w:t xml:space="preserve">• En cumplimiento con el Artículo 4.5.4 del Acuerdo 01 del 2024 emitido por el Archivo General de la Nación, se publicarán los inventarios documentales objeto de eliminación durante sesenta (60) días hábiles. </w:t>
      </w:r>
    </w:p>
    <w:p w14:paraId="4A4CF0F0" w14:textId="77777777" w:rsidR="00A4213B" w:rsidRPr="003F0809" w:rsidRDefault="00A4213B" w:rsidP="003F0809">
      <w:pPr>
        <w:spacing w:after="200"/>
        <w:ind w:firstLine="708"/>
        <w:jc w:val="both"/>
        <w:rPr>
          <w:rFonts w:asciiTheme="minorBidi" w:eastAsia="Segoe UI" w:hAnsiTheme="minorBidi" w:cstheme="minorBidi"/>
        </w:rPr>
      </w:pPr>
      <w:r w:rsidRPr="003F0809">
        <w:rPr>
          <w:rFonts w:asciiTheme="minorBidi" w:eastAsia="Segoe UI" w:hAnsiTheme="minorBidi" w:cstheme="minorBidi"/>
        </w:rPr>
        <w:t xml:space="preserve">• En caso de que la entidad reciba directamente las observaciones por parte de los ciudadanos, a partir de su radicación contará con treinta (30) días hábiles para solicitar concepto técnico al Archivo General de la Nación Jorge Palacios Preciado sobre la pertinencia de suspender el proceso de eliminación, para lo cual deberá remitir copia de las observaciones de los ciudadanos a la propuesta de eliminación documental. </w:t>
      </w:r>
    </w:p>
    <w:p w14:paraId="04C4091F" w14:textId="77777777" w:rsidR="00A4213B" w:rsidRPr="003F0809" w:rsidRDefault="00A4213B" w:rsidP="003F0809">
      <w:pPr>
        <w:spacing w:after="200"/>
        <w:jc w:val="both"/>
        <w:rPr>
          <w:rFonts w:asciiTheme="minorBidi" w:eastAsia="Segoe UI" w:hAnsiTheme="minorBidi" w:cstheme="minorBidi"/>
        </w:rPr>
      </w:pPr>
      <w:r w:rsidRPr="003F0809">
        <w:rPr>
          <w:rFonts w:asciiTheme="minorBidi" w:eastAsia="Segoe UI" w:hAnsiTheme="minorBidi" w:cstheme="minorBidi"/>
        </w:rPr>
        <w:t>Si no hay manifestación, objeción u observaciones por parte de los ciudadanos respecto a los inventarios publicados se procederá a realizar la destrucción – picado y eliminación de la documentación.</w:t>
      </w:r>
    </w:p>
    <w:p w14:paraId="6F9EAD3F" w14:textId="77777777" w:rsidR="00A4213B" w:rsidRPr="003F0809" w:rsidRDefault="00A4213B" w:rsidP="00D02CC9">
      <w:pPr>
        <w:pStyle w:val="Prrafodelista"/>
        <w:numPr>
          <w:ilvl w:val="0"/>
          <w:numId w:val="21"/>
        </w:numPr>
        <w:jc w:val="both"/>
        <w:rPr>
          <w:rFonts w:asciiTheme="minorBidi" w:hAnsiTheme="minorBidi" w:cstheme="minorBidi"/>
        </w:rPr>
      </w:pPr>
      <w:r w:rsidRPr="003F0809">
        <w:rPr>
          <w:rFonts w:asciiTheme="minorBidi" w:hAnsiTheme="minorBidi" w:cstheme="minorBidi"/>
        </w:rPr>
        <w:t>Eliminación de los documentos de archivo una vez surtido el trámite</w:t>
      </w:r>
    </w:p>
    <w:p w14:paraId="35693290" w14:textId="77777777" w:rsidR="00A4213B" w:rsidRPr="003F0809" w:rsidRDefault="00A4213B" w:rsidP="003F0809">
      <w:pPr>
        <w:spacing w:after="200"/>
        <w:jc w:val="both"/>
        <w:rPr>
          <w:rFonts w:asciiTheme="minorBidi" w:eastAsia="Segoe UI" w:hAnsiTheme="minorBidi" w:cstheme="minorBidi"/>
        </w:rPr>
      </w:pPr>
      <w:r w:rsidRPr="003F0809">
        <w:rPr>
          <w:rFonts w:asciiTheme="minorBidi" w:eastAsia="Segoe UI" w:hAnsiTheme="minorBidi" w:cstheme="minorBidi"/>
        </w:rPr>
        <w:t>En caso de que no se presente objeción alguna por parte de la ciudadanía se realiza la destrucción física de los documentos de mediante el proceso de picado, de tal manera que se garantice la destrucción completa de la información.</w:t>
      </w:r>
    </w:p>
    <w:p w14:paraId="1FC58EB6" w14:textId="77777777" w:rsidR="00A4213B" w:rsidRPr="003F0809" w:rsidRDefault="00A4213B" w:rsidP="003F0809">
      <w:pPr>
        <w:spacing w:after="200"/>
        <w:jc w:val="both"/>
        <w:rPr>
          <w:rFonts w:asciiTheme="minorBidi" w:eastAsia="Segoe UI" w:hAnsiTheme="minorBidi" w:cstheme="minorBidi"/>
        </w:rPr>
      </w:pPr>
      <w:r w:rsidRPr="003F0809">
        <w:rPr>
          <w:rFonts w:asciiTheme="minorBidi" w:eastAsia="Segoe UI" w:hAnsiTheme="minorBidi" w:cstheme="minorBidi"/>
        </w:rPr>
        <w:t xml:space="preserve">Se deberá dejar evidencia fotográfica o audiovisual del proceso de destrucción. La disposición de los residuos que resultaron del proceso de eliminación (Cajas, carpetas de archivo y documentos trillados o picados) se dispondrá de acuerdo a las disposiciones ambientales del Plan Institucional de Gestión Ambiental. </w:t>
      </w:r>
    </w:p>
    <w:p w14:paraId="7900B222" w14:textId="77777777" w:rsidR="00A4213B" w:rsidRPr="003F0809" w:rsidRDefault="00A4213B" w:rsidP="003F0809">
      <w:pPr>
        <w:spacing w:after="200"/>
        <w:jc w:val="both"/>
        <w:rPr>
          <w:rFonts w:asciiTheme="minorBidi" w:eastAsia="Segoe UI" w:hAnsiTheme="minorBidi" w:cstheme="minorBidi"/>
        </w:rPr>
      </w:pPr>
      <w:r w:rsidRPr="003F0809">
        <w:rPr>
          <w:rFonts w:asciiTheme="minorBidi" w:eastAsia="Segoe UI" w:hAnsiTheme="minorBidi" w:cstheme="minorBidi"/>
        </w:rPr>
        <w:t>Nota: este proceso se podrá realizar en el Archivo Central de la Superintendencia o subcontratar el proceso de destrucción con un tercero.</w:t>
      </w:r>
    </w:p>
    <w:p w14:paraId="2ABEB046"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Recomendaciones:</w:t>
      </w:r>
    </w:p>
    <w:p w14:paraId="707D32E3" w14:textId="77777777" w:rsidR="00A4213B" w:rsidRPr="003F0809" w:rsidRDefault="00A4213B" w:rsidP="00D02CC9">
      <w:pPr>
        <w:pStyle w:val="Prrafodelista"/>
        <w:widowControl/>
        <w:numPr>
          <w:ilvl w:val="0"/>
          <w:numId w:val="31"/>
        </w:numPr>
        <w:adjustRightInd w:val="0"/>
        <w:contextualSpacing/>
        <w:jc w:val="both"/>
        <w:rPr>
          <w:rFonts w:asciiTheme="minorBidi" w:eastAsia="Segoe UI" w:hAnsiTheme="minorBidi" w:cstheme="minorBidi"/>
          <w:b/>
          <w:bCs/>
          <w:color w:val="0D0D0D" w:themeColor="text1" w:themeTint="F2"/>
        </w:rPr>
      </w:pPr>
      <w:r w:rsidRPr="003F0809">
        <w:rPr>
          <w:rFonts w:asciiTheme="minorBidi" w:eastAsia="Segoe UI" w:hAnsiTheme="minorBidi" w:cstheme="minorBidi"/>
          <w:color w:val="0D0D0D" w:themeColor="text1" w:themeTint="F2"/>
        </w:rPr>
        <w:t>Ninguna serie documental puede ser destruida sin estar previamente registrada en la correspondiente tabla de retención documental.</w:t>
      </w:r>
    </w:p>
    <w:p w14:paraId="0E1616EB" w14:textId="77777777" w:rsidR="00A4213B" w:rsidRPr="003F0809" w:rsidRDefault="00A4213B" w:rsidP="00D02CC9">
      <w:pPr>
        <w:pStyle w:val="Prrafodelista"/>
        <w:widowControl/>
        <w:numPr>
          <w:ilvl w:val="0"/>
          <w:numId w:val="31"/>
        </w:numPr>
        <w:adjustRightInd w:val="0"/>
        <w:contextualSpacing/>
        <w:jc w:val="both"/>
        <w:rPr>
          <w:rFonts w:asciiTheme="minorBidi" w:eastAsia="Segoe UI" w:hAnsiTheme="minorBidi" w:cstheme="minorBidi"/>
          <w:b/>
          <w:bCs/>
          <w:color w:val="0D0D0D" w:themeColor="text1" w:themeTint="F2"/>
        </w:rPr>
      </w:pPr>
      <w:r w:rsidRPr="003F0809">
        <w:rPr>
          <w:rFonts w:asciiTheme="minorBidi" w:eastAsia="Segoe UI" w:hAnsiTheme="minorBidi" w:cstheme="minorBidi"/>
          <w:color w:val="0D0D0D" w:themeColor="text1" w:themeTint="F2"/>
        </w:rPr>
        <w:t>Las actas de eliminación y el inventario de los documentos que han sido eliminados se conservarán permanentemente y la entidad deberá mantenerlos publicados en su página web para su consulta.</w:t>
      </w:r>
    </w:p>
    <w:p w14:paraId="0079F0F1" w14:textId="77777777" w:rsidR="00A4213B" w:rsidRPr="003F0809" w:rsidRDefault="00A4213B" w:rsidP="00D02CC9">
      <w:pPr>
        <w:pStyle w:val="Prrafodelista"/>
        <w:widowControl/>
        <w:numPr>
          <w:ilvl w:val="0"/>
          <w:numId w:val="31"/>
        </w:numPr>
        <w:adjustRightInd w:val="0"/>
        <w:contextualSpacing/>
        <w:jc w:val="both"/>
        <w:rPr>
          <w:rFonts w:asciiTheme="minorBidi" w:eastAsia="Segoe UI" w:hAnsiTheme="minorBidi" w:cstheme="minorBidi"/>
          <w:b/>
          <w:bCs/>
          <w:color w:val="0D0D0D" w:themeColor="text1" w:themeTint="F2"/>
        </w:rPr>
      </w:pPr>
      <w:r w:rsidRPr="003F0809">
        <w:rPr>
          <w:rFonts w:asciiTheme="minorBidi" w:eastAsia="Segoe UI" w:hAnsiTheme="minorBidi" w:cstheme="minorBidi"/>
          <w:color w:val="0D0D0D" w:themeColor="text1" w:themeTint="F2"/>
        </w:rPr>
        <w:t>La eliminación de documentos se debe llevar a cabo por series y subseries documentales y no por tipos documentales. Por ningún motivo se pueden eliminar documentos individuales de un expediente o una serie, excepto que se trate de copias idénticas, o duplicados.</w:t>
      </w:r>
    </w:p>
    <w:p w14:paraId="611D1089" w14:textId="77777777" w:rsidR="00A4213B" w:rsidRPr="003F0809" w:rsidRDefault="00A4213B" w:rsidP="003F0809">
      <w:pPr>
        <w:pStyle w:val="Prrafodelista"/>
        <w:ind w:left="1440"/>
        <w:jc w:val="both"/>
        <w:rPr>
          <w:rFonts w:asciiTheme="minorBidi" w:eastAsia="Segoe UI" w:hAnsiTheme="minorBidi" w:cstheme="minorBidi"/>
          <w:b/>
          <w:bCs/>
          <w:color w:val="0D0D0D" w:themeColor="text1" w:themeTint="F2"/>
        </w:rPr>
      </w:pPr>
    </w:p>
    <w:p w14:paraId="33104072" w14:textId="77777777" w:rsidR="00A4213B" w:rsidRPr="003F0809" w:rsidRDefault="00A4213B" w:rsidP="003F0809">
      <w:pPr>
        <w:pStyle w:val="Ttulo3"/>
        <w:numPr>
          <w:ilvl w:val="2"/>
          <w:numId w:val="2"/>
        </w:numPr>
        <w:jc w:val="both"/>
        <w:rPr>
          <w:rFonts w:asciiTheme="minorBidi" w:hAnsiTheme="minorBidi" w:cstheme="minorBidi"/>
        </w:rPr>
      </w:pPr>
      <w:bookmarkStart w:id="145" w:name="_Toc184795075"/>
      <w:bookmarkStart w:id="146" w:name="_Toc184795755"/>
      <w:bookmarkStart w:id="147" w:name="_Toc184795874"/>
      <w:bookmarkStart w:id="148" w:name="_Toc184795993"/>
      <w:bookmarkStart w:id="149" w:name="_Toc185262703"/>
      <w:bookmarkStart w:id="150" w:name="_Toc198306790"/>
      <w:bookmarkEnd w:id="145"/>
      <w:bookmarkEnd w:id="146"/>
      <w:bookmarkEnd w:id="147"/>
      <w:bookmarkEnd w:id="148"/>
      <w:r w:rsidRPr="003F0809">
        <w:rPr>
          <w:rFonts w:asciiTheme="minorBidi" w:hAnsiTheme="minorBidi" w:cstheme="minorBidi"/>
        </w:rPr>
        <w:t>Reproducción Técnica</w:t>
      </w:r>
      <w:bookmarkEnd w:id="149"/>
      <w:bookmarkEnd w:id="150"/>
    </w:p>
    <w:p w14:paraId="11853134" w14:textId="77777777" w:rsidR="002C40E5" w:rsidRPr="003F0809" w:rsidRDefault="002C40E5" w:rsidP="003173FF"/>
    <w:p w14:paraId="3DBD5EEC"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La Superintendencia del Subsidio Familiar, en línea con la política de Eficiencia Administrativa y Cero Papel del Gobierno Nacional, busca implementar estrategias de “Cero Papel” basadas en las recomendaciones de Gobierno en Línea. El objetivo es reducir el consumo de papel y brindar un servicio más eficiente a los ciudadanos, permitiendo un mayor acceso a la información mediante el uso de Tecnologías de la Información y la Comunicación, al mismo tiempo que se beneficia el medio ambiente.</w:t>
      </w:r>
    </w:p>
    <w:p w14:paraId="24EF6511" w14:textId="77777777" w:rsidR="00A4213B" w:rsidRPr="003F0809" w:rsidRDefault="00A4213B" w:rsidP="003F0809">
      <w:pPr>
        <w:jc w:val="both"/>
        <w:rPr>
          <w:rFonts w:asciiTheme="minorBidi" w:hAnsiTheme="minorBidi" w:cstheme="minorBidi"/>
        </w:rPr>
      </w:pPr>
    </w:p>
    <w:p w14:paraId="0F051525"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 xml:space="preserve">En cumplimiento del Acuerdo 001 de 2024 del Archivo General de la Nación, la Superintendencia del Subsidio Familiar implementó el Sistema de Gestión Documental sobre la plataforma GTSS el 02 de enero de 2015, en desarrollo del Capítulo </w:t>
      </w:r>
      <w:r w:rsidR="007710A7" w:rsidRPr="003F0809">
        <w:rPr>
          <w:rFonts w:asciiTheme="minorBidi" w:hAnsiTheme="minorBidi" w:cstheme="minorBidi"/>
        </w:rPr>
        <w:t xml:space="preserve">VI “El Sistema de Gestión Documental” Decreto 1080 de 2015. </w:t>
      </w:r>
    </w:p>
    <w:p w14:paraId="5108E95B" w14:textId="77777777" w:rsidR="00A4213B" w:rsidRPr="003F0809" w:rsidRDefault="00A4213B" w:rsidP="003F0809">
      <w:pPr>
        <w:jc w:val="both"/>
        <w:rPr>
          <w:rFonts w:asciiTheme="minorBidi" w:hAnsiTheme="minorBidi" w:cstheme="minorBidi"/>
        </w:rPr>
      </w:pPr>
    </w:p>
    <w:p w14:paraId="5DED3BBF"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Este Sistema de Gestión Documental permite controlar la documentación recibida y enviada tanto a nivel interno como externo, mediante la configuración y control de los diferentes tipos documentales identificados en las series y subseries de las Tablas de Retención Documental. Los registros de radicación de entrada y salida son administrados por el sistema, que permite cargar documentos electrónicos en formatos Microsoft Office, mensajes electrónicos o en PDF con una resolución de 300 DPI, vinculados a cada radicado y su tipo documental correspondiente.</w:t>
      </w:r>
    </w:p>
    <w:p w14:paraId="7119F99B" w14:textId="77777777" w:rsidR="00A4213B" w:rsidRPr="003F0809" w:rsidRDefault="00A4213B" w:rsidP="003F0809">
      <w:pPr>
        <w:jc w:val="both"/>
        <w:rPr>
          <w:rFonts w:asciiTheme="minorBidi" w:hAnsiTheme="minorBidi" w:cstheme="minorBidi"/>
        </w:rPr>
      </w:pPr>
    </w:p>
    <w:p w14:paraId="0C89ACBE"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Es importante destacar que este Sistema de Gestión Documental adoptado por la Superintendencia del Subsidio Familiar cumple con los estándares establecidos, garantizando que los documentos electrónicos tengan plena validez y cumplan con los requisitos de autenticidad, integridad, inalterabilidad, fiabilidad y conservación. Esto asegura que los documentos electrónicos mantengan su valor probatorio a lo largo de su ciclo de vida.</w:t>
      </w:r>
    </w:p>
    <w:p w14:paraId="18B4AB33" w14:textId="77777777" w:rsidR="00A4213B" w:rsidRPr="003F0809" w:rsidRDefault="00A4213B" w:rsidP="003F0809">
      <w:pPr>
        <w:jc w:val="both"/>
        <w:rPr>
          <w:rFonts w:asciiTheme="minorBidi" w:hAnsiTheme="minorBidi" w:cstheme="minorBidi"/>
        </w:rPr>
      </w:pPr>
    </w:p>
    <w:p w14:paraId="66188384" w14:textId="77777777" w:rsidR="00A4213B" w:rsidRPr="003F0809" w:rsidRDefault="00A4213B" w:rsidP="00D02CC9">
      <w:pPr>
        <w:pStyle w:val="Prrafodelista"/>
        <w:widowControl/>
        <w:numPr>
          <w:ilvl w:val="0"/>
          <w:numId w:val="14"/>
        </w:numPr>
        <w:adjustRightInd w:val="0"/>
        <w:ind w:left="360"/>
        <w:contextualSpacing/>
        <w:jc w:val="both"/>
        <w:rPr>
          <w:rFonts w:asciiTheme="minorBidi" w:eastAsia="Segoe UI" w:hAnsiTheme="minorBidi" w:cstheme="minorBidi"/>
          <w:b/>
          <w:bCs/>
          <w:color w:val="0D0D0D" w:themeColor="text1" w:themeTint="F2"/>
        </w:rPr>
      </w:pPr>
      <w:r w:rsidRPr="003F0809">
        <w:rPr>
          <w:rFonts w:asciiTheme="minorBidi" w:eastAsia="Segoe UI" w:hAnsiTheme="minorBidi" w:cstheme="minorBidi"/>
          <w:color w:val="0D0D0D" w:themeColor="text1" w:themeTint="F2"/>
        </w:rPr>
        <w:t xml:space="preserve">En lo referente a la Gestión de Documentos Electrónicos, en la Superintendencia de Subsidio Familiar – SSF para la ejecución de este proceso aplicará la norma expresa que se establece en la Circular 005 del 11 septiembre de 2012 “Recomendaciones para llevar a cabo procesos de digitalización y comunicaciones oficiales electrónicas en el marco de la iniciativa cero papel”. </w:t>
      </w:r>
    </w:p>
    <w:p w14:paraId="557A3D70" w14:textId="77777777" w:rsidR="00A4213B" w:rsidRPr="003F0809" w:rsidRDefault="00A4213B" w:rsidP="00D02CC9">
      <w:pPr>
        <w:pStyle w:val="Prrafodelista"/>
        <w:widowControl/>
        <w:numPr>
          <w:ilvl w:val="0"/>
          <w:numId w:val="14"/>
        </w:numPr>
        <w:adjustRightInd w:val="0"/>
        <w:ind w:left="360"/>
        <w:contextualSpacing/>
        <w:jc w:val="both"/>
        <w:rPr>
          <w:rFonts w:asciiTheme="minorBidi" w:eastAsia="Segoe UI" w:hAnsiTheme="minorBidi" w:cstheme="minorBidi"/>
          <w:b/>
          <w:bCs/>
          <w:color w:val="0D0D0D" w:themeColor="text1" w:themeTint="F2"/>
        </w:rPr>
      </w:pPr>
      <w:r w:rsidRPr="003F0809">
        <w:rPr>
          <w:rFonts w:asciiTheme="minorBidi" w:eastAsia="Segoe UI" w:hAnsiTheme="minorBidi" w:cstheme="minorBidi"/>
          <w:color w:val="0D0D0D" w:themeColor="text1" w:themeTint="F2"/>
        </w:rPr>
        <w:t xml:space="preserve">Para la migración a medio técnico, los procesos inherentes a esta se realizarán atendiendo la normatividad de la referencia en concordancia con la Guía No. 5 cero Papel en la Administración Pública. Digitalización certificada de documentos. Emitida por Ministerio de Tecnologías de la Información y las Comunicaciones. Dirección de Gobierno en línea. Alta Consejería para el Buen Gobierno y la Eficiencia Administrativa. </w:t>
      </w:r>
    </w:p>
    <w:p w14:paraId="4D93CD66" w14:textId="77777777" w:rsidR="00A4213B" w:rsidRPr="003F0809" w:rsidRDefault="00A4213B" w:rsidP="00D02CC9">
      <w:pPr>
        <w:pStyle w:val="Prrafodelista"/>
        <w:widowControl/>
        <w:numPr>
          <w:ilvl w:val="0"/>
          <w:numId w:val="14"/>
        </w:numPr>
        <w:adjustRightInd w:val="0"/>
        <w:ind w:left="360"/>
        <w:contextualSpacing/>
        <w:jc w:val="both"/>
        <w:rPr>
          <w:rFonts w:asciiTheme="minorBidi" w:eastAsia="Segoe UI" w:hAnsiTheme="minorBidi" w:cstheme="minorBidi"/>
          <w:color w:val="0D0D0D" w:themeColor="text1" w:themeTint="F2"/>
        </w:rPr>
      </w:pPr>
      <w:r w:rsidRPr="003F0809">
        <w:rPr>
          <w:rFonts w:asciiTheme="minorBidi" w:eastAsia="Segoe UI" w:hAnsiTheme="minorBidi" w:cstheme="minorBidi"/>
          <w:color w:val="0D0D0D" w:themeColor="text1" w:themeTint="F2"/>
        </w:rPr>
        <w:t>Los lineamientos de Gestión Documental que se han venido impartiendo desde la alta producción de documentos electrónicos y dando cumplimento al ciclo vital del documento y la aplicación de los instrumentos archivísticos, se cuenta con el almacenamiento de los documentos transferidos en soporte electrónico por las unidades productoras, lo cual ha permitido la preservación y salvaguarda de dicha información con el fin de minimizar la perdida de información.</w:t>
      </w:r>
    </w:p>
    <w:p w14:paraId="3A3BA87B" w14:textId="77777777" w:rsidR="00A4213B" w:rsidRPr="003F0809" w:rsidRDefault="00A4213B" w:rsidP="003F0809">
      <w:pPr>
        <w:pStyle w:val="Prrafodelista"/>
        <w:ind w:left="360"/>
        <w:jc w:val="both"/>
        <w:rPr>
          <w:rFonts w:asciiTheme="minorBidi" w:eastAsia="Segoe UI" w:hAnsiTheme="minorBidi" w:cstheme="minorBidi"/>
          <w:color w:val="0D0D0D" w:themeColor="text1" w:themeTint="F2"/>
        </w:rPr>
      </w:pPr>
    </w:p>
    <w:p w14:paraId="1DBB5C24" w14:textId="77777777" w:rsidR="00A4213B" w:rsidRPr="003F0809" w:rsidRDefault="00A4213B" w:rsidP="003F0809">
      <w:pPr>
        <w:pStyle w:val="Prrafodelista"/>
        <w:ind w:left="360"/>
        <w:jc w:val="both"/>
        <w:rPr>
          <w:rFonts w:asciiTheme="minorBidi" w:eastAsia="Segoe UI" w:hAnsiTheme="minorBidi" w:cstheme="minorBidi"/>
          <w:color w:val="0D0D0D" w:themeColor="text1" w:themeTint="F2"/>
        </w:rPr>
      </w:pPr>
    </w:p>
    <w:p w14:paraId="37CA824F" w14:textId="77777777" w:rsidR="00A4213B" w:rsidRPr="003F0809" w:rsidRDefault="00A4213B" w:rsidP="003F0809">
      <w:pPr>
        <w:pStyle w:val="Prrafodelista"/>
        <w:numPr>
          <w:ilvl w:val="3"/>
          <w:numId w:val="2"/>
        </w:numPr>
        <w:jc w:val="both"/>
        <w:rPr>
          <w:rFonts w:asciiTheme="minorBidi" w:eastAsia="Segoe UI" w:hAnsiTheme="minorBidi" w:cstheme="minorBidi"/>
          <w:b/>
          <w:bCs/>
          <w:color w:val="0D0D0D" w:themeColor="text1" w:themeTint="F2"/>
        </w:rPr>
      </w:pPr>
      <w:r w:rsidRPr="003F0809">
        <w:rPr>
          <w:rFonts w:asciiTheme="minorBidi" w:eastAsia="Segoe UI" w:hAnsiTheme="minorBidi" w:cstheme="minorBidi"/>
          <w:b/>
          <w:bCs/>
          <w:color w:val="0D0D0D" w:themeColor="text1" w:themeTint="F2"/>
        </w:rPr>
        <w:t>Digitalización de documentos</w:t>
      </w:r>
    </w:p>
    <w:p w14:paraId="6EF5D123" w14:textId="77777777" w:rsidR="00A4213B" w:rsidRPr="003F0809" w:rsidRDefault="00A4213B" w:rsidP="003F0809">
      <w:pPr>
        <w:pStyle w:val="Prrafodelista"/>
        <w:ind w:left="1080"/>
        <w:jc w:val="both"/>
        <w:rPr>
          <w:rFonts w:asciiTheme="minorBidi" w:eastAsia="Segoe UI" w:hAnsiTheme="minorBidi" w:cstheme="minorBidi"/>
          <w:color w:val="0D0D0D" w:themeColor="text1" w:themeTint="F2"/>
        </w:rPr>
      </w:pPr>
    </w:p>
    <w:p w14:paraId="67650DA5" w14:textId="77777777" w:rsidR="00A4213B" w:rsidRPr="003F0809" w:rsidRDefault="00A4213B" w:rsidP="003F0809">
      <w:pPr>
        <w:jc w:val="both"/>
        <w:rPr>
          <w:rFonts w:asciiTheme="minorBidi" w:eastAsia="Segoe UI" w:hAnsiTheme="minorBidi" w:cstheme="minorBidi"/>
        </w:rPr>
      </w:pPr>
      <w:r w:rsidRPr="003F0809">
        <w:rPr>
          <w:rFonts w:asciiTheme="minorBidi" w:eastAsia="Segoe UI" w:hAnsiTheme="minorBidi" w:cstheme="minorBidi"/>
        </w:rPr>
        <w:t>El proceso de disposición final relacionado con digitalización se adelantará teniendo en cuenta los lineamientos, pautas y parámetros establecidos por el Archivo General de la Nación en la guía – cartilla de digitalización de documentos según sean la finalidad. La entidad (Grupo de Gestión Documental y Notificaciones) determinará mediante que modalidad se realizará este proceso de digitalización: a través de un contrato o con recursos propios de la Superintendencia del Subsidio Familiar.</w:t>
      </w:r>
    </w:p>
    <w:p w14:paraId="2AC95C5E" w14:textId="77777777" w:rsidR="00A4213B" w:rsidRPr="003F0809" w:rsidRDefault="00A4213B" w:rsidP="003F0809">
      <w:pPr>
        <w:jc w:val="both"/>
        <w:rPr>
          <w:rFonts w:asciiTheme="minorBidi" w:eastAsia="Segoe UI" w:hAnsiTheme="minorBidi" w:cstheme="minorBidi"/>
        </w:rPr>
      </w:pPr>
    </w:p>
    <w:p w14:paraId="09E94B6F" w14:textId="77777777" w:rsidR="00A4213B" w:rsidRPr="003F0809" w:rsidRDefault="00A4213B" w:rsidP="00D02CC9">
      <w:pPr>
        <w:pStyle w:val="Prrafodelista"/>
        <w:widowControl/>
        <w:numPr>
          <w:ilvl w:val="0"/>
          <w:numId w:val="13"/>
        </w:numPr>
        <w:adjustRightInd w:val="0"/>
        <w:contextualSpacing/>
        <w:jc w:val="both"/>
        <w:rPr>
          <w:rFonts w:asciiTheme="minorBidi" w:eastAsia="Segoe UI" w:hAnsiTheme="minorBidi" w:cstheme="minorBidi"/>
          <w:b/>
          <w:bCs/>
          <w:color w:val="0D0D0D" w:themeColor="text1" w:themeTint="F2"/>
        </w:rPr>
      </w:pPr>
      <w:r w:rsidRPr="003F0809">
        <w:rPr>
          <w:rFonts w:asciiTheme="minorBidi" w:eastAsia="Segoe UI" w:hAnsiTheme="minorBidi" w:cstheme="minorBidi"/>
          <w:color w:val="0D0D0D" w:themeColor="text1" w:themeTint="F2"/>
        </w:rPr>
        <w:t>Usar escáner automático para la captura digital, teniendo en cuenta una resolución entre 300 dpi y 600 dpi, para lo cual se tendrá como criterio que los documentos en excelente estado de conservación se digitalizarán a 300 dpi y se irá aumentando la resolución, en la medida que los documentos presenten problemas de conservación o</w:t>
      </w:r>
      <w:r w:rsidRPr="003F0809">
        <w:rPr>
          <w:rFonts w:asciiTheme="minorBidi" w:eastAsia="Segoe UI" w:hAnsiTheme="minorBidi" w:cstheme="minorBidi"/>
          <w:b/>
          <w:bCs/>
          <w:color w:val="0D0D0D" w:themeColor="text1" w:themeTint="F2"/>
        </w:rPr>
        <w:t xml:space="preserve"> </w:t>
      </w:r>
      <w:r w:rsidRPr="003F0809">
        <w:rPr>
          <w:rFonts w:asciiTheme="minorBidi" w:eastAsia="Segoe UI" w:hAnsiTheme="minorBidi" w:cstheme="minorBidi"/>
          <w:color w:val="0D0D0D" w:themeColor="text1" w:themeTint="F2"/>
        </w:rPr>
        <w:t>contraste.</w:t>
      </w:r>
    </w:p>
    <w:p w14:paraId="55FF8729" w14:textId="77777777" w:rsidR="00A4213B" w:rsidRPr="003F0809" w:rsidRDefault="00A4213B" w:rsidP="00D02CC9">
      <w:pPr>
        <w:pStyle w:val="Prrafodelista"/>
        <w:widowControl/>
        <w:numPr>
          <w:ilvl w:val="0"/>
          <w:numId w:val="13"/>
        </w:numPr>
        <w:adjustRightInd w:val="0"/>
        <w:contextualSpacing/>
        <w:jc w:val="both"/>
        <w:rPr>
          <w:rFonts w:asciiTheme="minorBidi" w:eastAsia="Segoe UI" w:hAnsiTheme="minorBidi" w:cstheme="minorBidi"/>
          <w:b/>
          <w:bCs/>
          <w:color w:val="0D0D0D" w:themeColor="text1" w:themeTint="F2"/>
        </w:rPr>
      </w:pPr>
      <w:r w:rsidRPr="003F0809">
        <w:rPr>
          <w:rFonts w:asciiTheme="minorBidi" w:eastAsia="Segoe UI" w:hAnsiTheme="minorBidi" w:cstheme="minorBidi"/>
          <w:color w:val="0D0D0D" w:themeColor="text1" w:themeTint="F2"/>
        </w:rPr>
        <w:t xml:space="preserve">Escala de grises para documentos manuscritos, mecanografiados, impresos en equipo de matriz de punto y/o impresos sobre papeles de colores </w:t>
      </w:r>
    </w:p>
    <w:p w14:paraId="46F125AF" w14:textId="77777777" w:rsidR="00A4213B" w:rsidRPr="003F0809" w:rsidRDefault="00A4213B" w:rsidP="00D02CC9">
      <w:pPr>
        <w:pStyle w:val="Prrafodelista"/>
        <w:widowControl/>
        <w:numPr>
          <w:ilvl w:val="0"/>
          <w:numId w:val="13"/>
        </w:numPr>
        <w:adjustRightInd w:val="0"/>
        <w:contextualSpacing/>
        <w:jc w:val="both"/>
        <w:rPr>
          <w:rFonts w:asciiTheme="minorBidi" w:eastAsia="Segoe UI" w:hAnsiTheme="minorBidi" w:cstheme="minorBidi"/>
          <w:color w:val="0D0D0D" w:themeColor="text1" w:themeTint="F2"/>
        </w:rPr>
      </w:pPr>
      <w:r w:rsidRPr="003F0809">
        <w:rPr>
          <w:rFonts w:asciiTheme="minorBidi" w:eastAsia="Segoe UI" w:hAnsiTheme="minorBidi" w:cstheme="minorBidi"/>
          <w:color w:val="0D0D0D" w:themeColor="text1" w:themeTint="F2"/>
        </w:rPr>
        <w:t>Color cuando la documentación posea información relevante que se encuentre en colores</w:t>
      </w:r>
    </w:p>
    <w:p w14:paraId="2C3F72BB" w14:textId="77777777" w:rsidR="00A4213B" w:rsidRPr="003F0809" w:rsidRDefault="00A4213B" w:rsidP="003F0809">
      <w:pPr>
        <w:jc w:val="both"/>
        <w:rPr>
          <w:rFonts w:asciiTheme="minorBidi" w:eastAsia="Segoe UI" w:hAnsiTheme="minorBidi" w:cstheme="minorBidi"/>
        </w:rPr>
      </w:pPr>
    </w:p>
    <w:p w14:paraId="192146B4" w14:textId="77777777" w:rsidR="00A4213B" w:rsidRDefault="00A4213B" w:rsidP="003F0809">
      <w:pPr>
        <w:jc w:val="both"/>
        <w:rPr>
          <w:rFonts w:asciiTheme="minorBidi" w:hAnsiTheme="minorBidi" w:cstheme="minorBidi"/>
        </w:rPr>
      </w:pPr>
      <w:r w:rsidRPr="003F0809">
        <w:rPr>
          <w:rFonts w:asciiTheme="minorBidi" w:hAnsiTheme="minorBidi" w:cstheme="minorBidi"/>
        </w:rPr>
        <w:t>La Superintendencia de Subsidio Familiar, en cumplimiento de los principios y directrices establecidos en el Programa de Gestión Documental (PGD), define los lineamientos para el desarrollo del proceso de reproducción documental, garantizando su articulación con el Programa Específico de Reprografía y el Plan de Preservación Digital a Largo Plazo.</w:t>
      </w:r>
    </w:p>
    <w:p w14:paraId="4E5386AC" w14:textId="77777777" w:rsidR="000E6D32" w:rsidRDefault="000E6D32" w:rsidP="003F0809">
      <w:pPr>
        <w:jc w:val="both"/>
        <w:rPr>
          <w:rFonts w:asciiTheme="minorBidi" w:hAnsiTheme="minorBidi" w:cstheme="minorBidi"/>
        </w:rPr>
      </w:pPr>
    </w:p>
    <w:p w14:paraId="63E1B1D1" w14:textId="77777777" w:rsidR="00A4213B" w:rsidRPr="003F0809" w:rsidRDefault="00A4213B" w:rsidP="003F0809">
      <w:pPr>
        <w:jc w:val="both"/>
        <w:rPr>
          <w:rFonts w:asciiTheme="minorBidi" w:hAnsiTheme="minorBidi" w:cstheme="minorBidi"/>
        </w:rPr>
      </w:pPr>
    </w:p>
    <w:p w14:paraId="47911C7B" w14:textId="77777777" w:rsidR="000E6D32" w:rsidRDefault="00A4213B" w:rsidP="003F0809">
      <w:pPr>
        <w:pStyle w:val="Ttulo3"/>
        <w:numPr>
          <w:ilvl w:val="3"/>
          <w:numId w:val="2"/>
        </w:numPr>
        <w:jc w:val="both"/>
        <w:rPr>
          <w:rFonts w:asciiTheme="minorBidi" w:hAnsiTheme="minorBidi" w:cstheme="minorBidi"/>
        </w:rPr>
      </w:pPr>
      <w:bookmarkStart w:id="151" w:name="_Toc198306791"/>
      <w:r w:rsidRPr="003F0809">
        <w:rPr>
          <w:rFonts w:asciiTheme="minorBidi" w:hAnsiTheme="minorBidi" w:cstheme="minorBidi"/>
        </w:rPr>
        <w:t>Articulación con el Programa Específico de Reprografía</w:t>
      </w:r>
      <w:bookmarkEnd w:id="151"/>
    </w:p>
    <w:p w14:paraId="646F8427" w14:textId="786BF04C" w:rsidR="00A4213B" w:rsidRPr="003F0809" w:rsidRDefault="00A4213B" w:rsidP="000E6D32">
      <w:pPr>
        <w:pStyle w:val="Ttulo3"/>
        <w:ind w:left="1080"/>
        <w:jc w:val="both"/>
        <w:rPr>
          <w:rFonts w:asciiTheme="minorBidi" w:hAnsiTheme="minorBidi" w:cstheme="minorBidi"/>
        </w:rPr>
      </w:pPr>
    </w:p>
    <w:p w14:paraId="252DB538" w14:textId="57F36688" w:rsidR="00A4213B" w:rsidRPr="003F0809" w:rsidRDefault="00A4213B" w:rsidP="003F0809">
      <w:pPr>
        <w:jc w:val="both"/>
        <w:rPr>
          <w:rFonts w:asciiTheme="minorBidi" w:hAnsiTheme="minorBidi" w:cstheme="minorBidi"/>
        </w:rPr>
      </w:pPr>
      <w:r w:rsidRPr="003F0809">
        <w:rPr>
          <w:rFonts w:asciiTheme="minorBidi" w:hAnsiTheme="minorBidi" w:cstheme="minorBidi"/>
        </w:rPr>
        <w:t>La reproducción documental se llevará a cabo en concordancia con el Programa Específico de Reprografía</w:t>
      </w:r>
      <w:r w:rsidR="000E6D32">
        <w:rPr>
          <w:rFonts w:asciiTheme="minorBidi" w:hAnsiTheme="minorBidi" w:cstheme="minorBidi"/>
        </w:rPr>
        <w:t xml:space="preserve"> del Programa de Gestión Documental (PGD)</w:t>
      </w:r>
      <w:r w:rsidRPr="003F0809">
        <w:rPr>
          <w:rFonts w:asciiTheme="minorBidi" w:hAnsiTheme="minorBidi" w:cstheme="minorBidi"/>
        </w:rPr>
        <w:t>, priorizando las series y subseries documentales de alta relevancia administrativa, legal, fiscal, cultural o histórica. Este programa establece los criterios técnicos y metodológicos para la reproducción de documentos en diferentes soportes, asegurando que el proceso respete los principios de autenticidad, integridad y fidelidad del contenido, adicional se definirá las series documentales que serán objeto de reproducción en atención a las políticas de conservación y accesibilidad, procurando minimizar el deterioro de los documentos originales y optimizar la disponibilidad de copias para consulta o uso frecuente.</w:t>
      </w:r>
    </w:p>
    <w:p w14:paraId="42ECA2CD" w14:textId="77777777" w:rsidR="00A4213B" w:rsidRPr="003F0809" w:rsidRDefault="00A4213B" w:rsidP="003F0809">
      <w:pPr>
        <w:pStyle w:val="Prrafodelista"/>
        <w:jc w:val="both"/>
        <w:rPr>
          <w:rFonts w:asciiTheme="minorBidi" w:hAnsiTheme="minorBidi" w:cstheme="minorBidi"/>
        </w:rPr>
      </w:pPr>
    </w:p>
    <w:p w14:paraId="0B2E6C3E" w14:textId="77777777" w:rsidR="00A4213B" w:rsidRPr="003F0809" w:rsidRDefault="00A4213B" w:rsidP="003F0809">
      <w:pPr>
        <w:pStyle w:val="Ttulo3"/>
        <w:numPr>
          <w:ilvl w:val="3"/>
          <w:numId w:val="2"/>
        </w:numPr>
        <w:jc w:val="both"/>
        <w:rPr>
          <w:rFonts w:asciiTheme="minorBidi" w:hAnsiTheme="minorBidi" w:cstheme="minorBidi"/>
        </w:rPr>
      </w:pPr>
      <w:bookmarkStart w:id="152" w:name="_Toc198306792"/>
      <w:r w:rsidRPr="003F0809">
        <w:rPr>
          <w:rFonts w:asciiTheme="minorBidi" w:hAnsiTheme="minorBidi" w:cstheme="minorBidi"/>
        </w:rPr>
        <w:t>Articulación con el Plan de Preservación Digital a Largo Plazo</w:t>
      </w:r>
      <w:bookmarkEnd w:id="152"/>
    </w:p>
    <w:p w14:paraId="0EFB2ADE"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br/>
        <w:t>Para los documentos reproducidos en formato digital, la entidad garantizará que el proceso se ajuste al Plan de Preservación Digital a Largo Plazo. Este plan establece los lineamientos para la gestión, almacenamiento y preservación de los objetos digitales, asegurando su integridad, accesibilidad y conservación a lo largo del tiempo.</w:t>
      </w:r>
    </w:p>
    <w:p w14:paraId="54A83DCB" w14:textId="77777777" w:rsidR="00A4213B" w:rsidRPr="003F0809" w:rsidRDefault="00A4213B" w:rsidP="003F0809">
      <w:pPr>
        <w:jc w:val="both"/>
        <w:rPr>
          <w:rFonts w:asciiTheme="minorBidi" w:hAnsiTheme="minorBidi" w:cstheme="minorBidi"/>
        </w:rPr>
      </w:pPr>
    </w:p>
    <w:p w14:paraId="555788F5" w14:textId="77777777" w:rsidR="00A4213B" w:rsidRPr="003F0809" w:rsidRDefault="00A4213B" w:rsidP="003F0809">
      <w:pPr>
        <w:jc w:val="both"/>
        <w:rPr>
          <w:rFonts w:asciiTheme="minorBidi" w:hAnsiTheme="minorBidi" w:cstheme="minorBidi"/>
        </w:rPr>
      </w:pPr>
      <w:r w:rsidRPr="003F0809">
        <w:rPr>
          <w:rFonts w:asciiTheme="minorBidi" w:hAnsiTheme="minorBidi" w:cstheme="minorBidi"/>
        </w:rPr>
        <w:t>Las reproducciones digitales estarán sujetas a procedimientos estandarizados, tales como la aplicación de metadatos descriptivos y técnicos, el uso de formatos de archivo estables y la implementación de estrategias de migración y replicación que aseguren la viabilidad tecnológica y funcional de los documentos en el futuro.</w:t>
      </w:r>
    </w:p>
    <w:p w14:paraId="05D7DBE8" w14:textId="77777777" w:rsidR="00C54FCE" w:rsidRPr="003F0809" w:rsidRDefault="00C54FCE" w:rsidP="003F0809">
      <w:pPr>
        <w:pStyle w:val="Ttulo1"/>
        <w:keepNext/>
        <w:keepLines/>
        <w:widowControl/>
        <w:numPr>
          <w:ilvl w:val="0"/>
          <w:numId w:val="2"/>
        </w:numPr>
        <w:autoSpaceDE/>
        <w:autoSpaceDN/>
        <w:spacing w:before="480"/>
        <w:jc w:val="both"/>
        <w:rPr>
          <w:rFonts w:asciiTheme="minorBidi" w:hAnsiTheme="minorBidi" w:cstheme="minorBidi"/>
          <w:sz w:val="22"/>
          <w:szCs w:val="22"/>
        </w:rPr>
      </w:pPr>
      <w:bookmarkStart w:id="153" w:name="_Toc101526945"/>
      <w:bookmarkStart w:id="154" w:name="_Toc103332422"/>
      <w:bookmarkStart w:id="155" w:name="_Toc103334973"/>
      <w:bookmarkStart w:id="156" w:name="_Toc103335418"/>
      <w:bookmarkStart w:id="157" w:name="_Toc132639980"/>
      <w:bookmarkStart w:id="158" w:name="_Toc144886459"/>
      <w:bookmarkStart w:id="159" w:name="_Toc198306793"/>
      <w:r w:rsidRPr="003F0809">
        <w:rPr>
          <w:rFonts w:asciiTheme="minorBidi" w:hAnsiTheme="minorBidi" w:cstheme="minorBidi"/>
          <w:sz w:val="22"/>
          <w:szCs w:val="22"/>
        </w:rPr>
        <w:t>DOCUMENTOS RELACIONADOS VIOLACIONES DE DERECHOS HUMANOS E INFRACCIONES AL DERECHO INTERNACIONAL HUMANITARIO – VÍCTIMAS</w:t>
      </w:r>
      <w:bookmarkEnd w:id="153"/>
      <w:bookmarkEnd w:id="154"/>
      <w:bookmarkEnd w:id="155"/>
      <w:bookmarkEnd w:id="156"/>
      <w:bookmarkEnd w:id="157"/>
      <w:bookmarkEnd w:id="158"/>
      <w:bookmarkEnd w:id="159"/>
    </w:p>
    <w:p w14:paraId="451C130C" w14:textId="77777777" w:rsidR="00C54FCE" w:rsidRPr="003F0809" w:rsidRDefault="00C54FCE" w:rsidP="003F0809">
      <w:pPr>
        <w:jc w:val="both"/>
        <w:rPr>
          <w:rFonts w:asciiTheme="minorBidi" w:hAnsiTheme="minorBidi" w:cstheme="minorBidi"/>
        </w:rPr>
      </w:pPr>
    </w:p>
    <w:p w14:paraId="61137CF0" w14:textId="77777777" w:rsidR="00C54FCE" w:rsidRPr="003F0809" w:rsidRDefault="00C54FCE" w:rsidP="003F0809">
      <w:pPr>
        <w:jc w:val="both"/>
        <w:rPr>
          <w:rFonts w:asciiTheme="minorBidi" w:hAnsiTheme="minorBidi" w:cstheme="minorBidi"/>
          <w:b/>
          <w:bCs/>
          <w:i/>
          <w:iCs/>
        </w:rPr>
      </w:pPr>
      <w:r w:rsidRPr="003F0809">
        <w:rPr>
          <w:rFonts w:asciiTheme="minorBidi" w:hAnsiTheme="minorBidi" w:cstheme="minorBidi"/>
        </w:rPr>
        <w:t xml:space="preserve">Con el fin de identificar las series y subseries documentales relacionadas con archivos de Derechos Humanos - DDHH y el Derecho Internacional Humanitario – DIH, en la Superintendencia de Subsidio Familiar se realizó el análisis del Protocolo de Gestión Documental de los Archivos Referidos a Graves y Manifiestas Violaciones a los DDHH e infracciones al DIH revisando los criterios para su identificación.  Como resultado de este análisis, se determinó que los criterios que aplican a la SSF son: </w:t>
      </w:r>
      <w:r w:rsidRPr="003F0809">
        <w:rPr>
          <w:rFonts w:asciiTheme="minorBidi" w:hAnsiTheme="minorBidi" w:cstheme="minorBidi"/>
          <w:b/>
          <w:bCs/>
          <w:i/>
          <w:iCs/>
        </w:rPr>
        <w:t>el relativo al contexto local, regional o nacional de desarrollo del conflicto y sus impactos diferenciados en la población y el relativo a los modos de vida, proyectos familiares, sociales, políticos y comunitarios afectados</w:t>
      </w:r>
      <w:r w:rsidRPr="003F0809">
        <w:rPr>
          <w:rFonts w:asciiTheme="minorBidi" w:hAnsiTheme="minorBidi" w:cstheme="minorBidi"/>
        </w:rPr>
        <w:t xml:space="preserve"> </w:t>
      </w:r>
      <w:r w:rsidRPr="003F0809">
        <w:rPr>
          <w:rFonts w:asciiTheme="minorBidi" w:hAnsiTheme="minorBidi" w:cstheme="minorBidi"/>
          <w:b/>
          <w:bCs/>
          <w:i/>
          <w:iCs/>
        </w:rPr>
        <w:t xml:space="preserve">por la dinámica del conflicto armado interno contemplados dentro de los criterios temáticos a considerar para este análisis. </w:t>
      </w:r>
    </w:p>
    <w:p w14:paraId="43ACEB43" w14:textId="77777777" w:rsidR="00C54FCE" w:rsidRPr="003F0809" w:rsidRDefault="00C54FCE" w:rsidP="003F0809">
      <w:pPr>
        <w:jc w:val="both"/>
        <w:rPr>
          <w:rFonts w:asciiTheme="minorBidi" w:hAnsiTheme="minorBidi" w:cstheme="minorBidi"/>
        </w:rPr>
      </w:pPr>
      <w:r w:rsidRPr="003F0809">
        <w:rPr>
          <w:rFonts w:asciiTheme="minorBidi" w:hAnsiTheme="minorBidi" w:cstheme="minorBidi"/>
        </w:rPr>
        <w:t xml:space="preserve"> </w:t>
      </w:r>
    </w:p>
    <w:p w14:paraId="5BCA4EA4" w14:textId="77777777" w:rsidR="00C54FCE" w:rsidRPr="003F0809" w:rsidRDefault="00C54FCE" w:rsidP="003F0809">
      <w:pPr>
        <w:jc w:val="both"/>
        <w:rPr>
          <w:rFonts w:asciiTheme="minorBidi" w:hAnsiTheme="minorBidi" w:cstheme="minorBidi"/>
        </w:rPr>
      </w:pPr>
      <w:r w:rsidRPr="003F0809">
        <w:rPr>
          <w:rFonts w:asciiTheme="minorBidi" w:hAnsiTheme="minorBidi" w:cstheme="minorBidi"/>
        </w:rPr>
        <w:t xml:space="preserve">Lo anterior se concluye luego de revisar las funciones de cada una de las unidades administrativas definidas en los actos administrativos de la entidad, en las cuales no se reflejan de manera directa funciones relacionadas con la garantía, protección y salvaguarda de los derechos humanos, derecho internacional humanitario y conflicto armando, por lo tanto, el criterio misional para las entidades públicas no aplica para la Superintendencia de Subsidio Familiar. </w:t>
      </w:r>
    </w:p>
    <w:p w14:paraId="7B37D998" w14:textId="77777777" w:rsidR="00C54FCE" w:rsidRPr="003F0809" w:rsidRDefault="00C54FCE" w:rsidP="003F0809">
      <w:pPr>
        <w:jc w:val="both"/>
        <w:rPr>
          <w:rFonts w:asciiTheme="minorBidi" w:hAnsiTheme="minorBidi" w:cstheme="minorBidi"/>
        </w:rPr>
      </w:pPr>
      <w:r w:rsidRPr="003F0809">
        <w:rPr>
          <w:rFonts w:asciiTheme="minorBidi" w:hAnsiTheme="minorBidi" w:cstheme="minorBidi"/>
        </w:rPr>
        <w:t xml:space="preserve"> </w:t>
      </w:r>
    </w:p>
    <w:p w14:paraId="28A38B44" w14:textId="77777777" w:rsidR="00C54FCE" w:rsidRPr="003F0809" w:rsidRDefault="00C54FCE" w:rsidP="003F0809">
      <w:pPr>
        <w:jc w:val="both"/>
        <w:rPr>
          <w:rFonts w:asciiTheme="minorBidi" w:hAnsiTheme="minorBidi" w:cstheme="minorBidi"/>
        </w:rPr>
      </w:pPr>
      <w:r w:rsidRPr="003F0809">
        <w:rPr>
          <w:rFonts w:asciiTheme="minorBidi" w:hAnsiTheme="minorBidi" w:cstheme="minorBidi"/>
        </w:rPr>
        <w:t>Realizando el análisis con base en los criterios temáticos del protocolo, se pudo establecer que, con base en la función de la Superintendencia, relacionada con la vigilancia del cumplimiento de las disposiciones constitucionales y legales relacionadas con la organización y funcionamiento de las Cajas de Compensación Familiar; las demás entidades recaudadoras y pagadoras del subsidio familiar, en cuanto al cumplimiento de este servicio y las entidades que constituyan o administren una o varias de las entidades sometidas a su vigilancia, siempre que comprometan fondos del subsidio familiar. cumple con los criterios relativos al contexto local, regional o nacional de desarrollo del conflicto y sus impactos diferenciados en la población y a los modos de vida, proyectos familiares, sociales, políticos y comunitarios afectados por la dinámica del conflicto armado interno.</w:t>
      </w:r>
    </w:p>
    <w:p w14:paraId="25226AAC" w14:textId="77777777" w:rsidR="00C54FCE" w:rsidRPr="003F0809" w:rsidRDefault="00C54FCE" w:rsidP="003F0809">
      <w:pPr>
        <w:jc w:val="both"/>
        <w:rPr>
          <w:rFonts w:asciiTheme="minorBidi" w:hAnsiTheme="minorBidi" w:cstheme="minorBidi"/>
        </w:rPr>
      </w:pPr>
    </w:p>
    <w:p w14:paraId="34632074" w14:textId="77777777" w:rsidR="00C54FCE" w:rsidRPr="003F0809" w:rsidRDefault="00C54FCE" w:rsidP="003F0809">
      <w:pPr>
        <w:jc w:val="both"/>
        <w:rPr>
          <w:rFonts w:asciiTheme="minorBidi" w:hAnsiTheme="minorBidi" w:cstheme="minorBidi"/>
        </w:rPr>
      </w:pPr>
      <w:r w:rsidRPr="003F0809">
        <w:rPr>
          <w:rFonts w:asciiTheme="minorBidi" w:hAnsiTheme="minorBidi" w:cstheme="minorBidi"/>
        </w:rPr>
        <w:t xml:space="preserve">De acuerdo con lo anterior a continuación se relacionan las series y subseries documentales identificados con base en este criterio temático que evidencian y soportan la información, documentos y archivos relacionados de forma indirecta con los derechos humanos, memoria histórica y conflicto armado. </w:t>
      </w:r>
    </w:p>
    <w:p w14:paraId="59E0BF0E" w14:textId="77777777" w:rsidR="00D35B39" w:rsidRPr="003F0809" w:rsidRDefault="00D35B39" w:rsidP="003F0809">
      <w:pPr>
        <w:pStyle w:val="Descripcin"/>
        <w:rPr>
          <w:rFonts w:asciiTheme="minorBidi" w:hAnsiTheme="minorBidi" w:cstheme="minorBidi"/>
          <w:b/>
          <w:bCs/>
          <w:color w:val="auto"/>
          <w:sz w:val="22"/>
          <w:szCs w:val="22"/>
        </w:rPr>
      </w:pPr>
    </w:p>
    <w:tbl>
      <w:tblPr>
        <w:tblW w:w="8779" w:type="dxa"/>
        <w:tblLayout w:type="fixed"/>
        <w:tblLook w:val="06A0" w:firstRow="1" w:lastRow="0" w:firstColumn="1" w:lastColumn="0" w:noHBand="1" w:noVBand="1"/>
      </w:tblPr>
      <w:tblGrid>
        <w:gridCol w:w="1266"/>
        <w:gridCol w:w="2126"/>
        <w:gridCol w:w="5387"/>
      </w:tblGrid>
      <w:tr w:rsidR="00C54FCE" w:rsidRPr="002F4B88" w14:paraId="1948916B" w14:textId="77777777" w:rsidTr="002F4B88">
        <w:trPr>
          <w:trHeight w:val="300"/>
          <w:tblHeader/>
        </w:trPr>
        <w:tc>
          <w:tcPr>
            <w:tcW w:w="1266" w:type="dxa"/>
            <w:tcBorders>
              <w:top w:val="single" w:sz="8" w:space="0" w:color="000000" w:themeColor="text1"/>
              <w:left w:val="single" w:sz="8" w:space="0" w:color="000000" w:themeColor="text1"/>
              <w:bottom w:val="single" w:sz="4" w:space="0" w:color="auto"/>
              <w:right w:val="single" w:sz="4" w:space="0" w:color="auto"/>
            </w:tcBorders>
            <w:shd w:val="clear" w:color="auto" w:fill="C6D9F1" w:themeFill="text2" w:themeFillTint="33"/>
            <w:tcMar>
              <w:top w:w="15" w:type="dxa"/>
              <w:left w:w="15" w:type="dxa"/>
              <w:right w:w="15" w:type="dxa"/>
            </w:tcMar>
            <w:vAlign w:val="bottom"/>
          </w:tcPr>
          <w:p w14:paraId="2021F1AE" w14:textId="77777777" w:rsidR="00C54FCE" w:rsidRPr="002F4B88" w:rsidRDefault="00C54FCE" w:rsidP="003F0809">
            <w:pPr>
              <w:jc w:val="both"/>
              <w:rPr>
                <w:rFonts w:asciiTheme="minorBidi" w:eastAsia="Arial" w:hAnsiTheme="minorBidi" w:cstheme="minorBidi"/>
                <w:b/>
                <w:bCs/>
                <w:color w:val="000000" w:themeColor="text1"/>
                <w:sz w:val="16"/>
                <w:szCs w:val="16"/>
              </w:rPr>
            </w:pPr>
            <w:r w:rsidRPr="002F4B88">
              <w:rPr>
                <w:rFonts w:asciiTheme="minorBidi" w:eastAsia="Arial" w:hAnsiTheme="minorBidi" w:cstheme="minorBidi"/>
                <w:b/>
                <w:bCs/>
                <w:color w:val="000000" w:themeColor="text1"/>
                <w:sz w:val="16"/>
                <w:szCs w:val="16"/>
              </w:rPr>
              <w:t>SERIE</w:t>
            </w:r>
          </w:p>
        </w:tc>
        <w:tc>
          <w:tcPr>
            <w:tcW w:w="2126" w:type="dxa"/>
            <w:tcBorders>
              <w:top w:val="single" w:sz="8" w:space="0" w:color="000000" w:themeColor="text1"/>
              <w:left w:val="single" w:sz="4" w:space="0" w:color="auto"/>
              <w:bottom w:val="single" w:sz="4" w:space="0" w:color="auto"/>
              <w:right w:val="single" w:sz="4" w:space="0" w:color="auto"/>
            </w:tcBorders>
            <w:shd w:val="clear" w:color="auto" w:fill="C6D9F1" w:themeFill="text2" w:themeFillTint="33"/>
            <w:tcMar>
              <w:top w:w="15" w:type="dxa"/>
              <w:left w:w="15" w:type="dxa"/>
              <w:right w:w="15" w:type="dxa"/>
            </w:tcMar>
            <w:vAlign w:val="bottom"/>
          </w:tcPr>
          <w:p w14:paraId="51416751" w14:textId="77777777" w:rsidR="00C54FCE" w:rsidRPr="002F4B88" w:rsidRDefault="00C54FCE" w:rsidP="003F0809">
            <w:pPr>
              <w:jc w:val="both"/>
              <w:rPr>
                <w:rFonts w:asciiTheme="minorBidi" w:eastAsia="Arial" w:hAnsiTheme="minorBidi" w:cstheme="minorBidi"/>
                <w:b/>
                <w:bCs/>
                <w:color w:val="000000" w:themeColor="text1"/>
                <w:sz w:val="16"/>
                <w:szCs w:val="16"/>
              </w:rPr>
            </w:pPr>
            <w:r w:rsidRPr="002F4B88">
              <w:rPr>
                <w:rFonts w:asciiTheme="minorBidi" w:eastAsia="Arial" w:hAnsiTheme="minorBidi" w:cstheme="minorBidi"/>
                <w:b/>
                <w:bCs/>
                <w:color w:val="000000" w:themeColor="text1"/>
                <w:sz w:val="16"/>
                <w:szCs w:val="16"/>
              </w:rPr>
              <w:t>NOMBRE SUBSERIE</w:t>
            </w:r>
          </w:p>
        </w:tc>
        <w:tc>
          <w:tcPr>
            <w:tcW w:w="5387" w:type="dxa"/>
            <w:tcBorders>
              <w:top w:val="single" w:sz="8" w:space="0" w:color="000000" w:themeColor="text1"/>
              <w:left w:val="single" w:sz="4" w:space="0" w:color="auto"/>
              <w:bottom w:val="single" w:sz="4" w:space="0" w:color="auto"/>
              <w:right w:val="single" w:sz="8" w:space="0" w:color="000000" w:themeColor="text1"/>
            </w:tcBorders>
            <w:shd w:val="clear" w:color="auto" w:fill="C6D9F1" w:themeFill="text2" w:themeFillTint="33"/>
            <w:tcMar>
              <w:top w:w="15" w:type="dxa"/>
              <w:left w:w="15" w:type="dxa"/>
              <w:right w:w="15" w:type="dxa"/>
            </w:tcMar>
            <w:vAlign w:val="bottom"/>
          </w:tcPr>
          <w:p w14:paraId="552576BA" w14:textId="77777777" w:rsidR="00C54FCE" w:rsidRPr="002F4B88" w:rsidRDefault="00C54FCE" w:rsidP="003F0809">
            <w:pPr>
              <w:jc w:val="both"/>
              <w:rPr>
                <w:rFonts w:asciiTheme="minorBidi" w:eastAsia="Arial" w:hAnsiTheme="minorBidi" w:cstheme="minorBidi"/>
                <w:b/>
                <w:bCs/>
                <w:color w:val="000000" w:themeColor="text1"/>
                <w:sz w:val="16"/>
                <w:szCs w:val="16"/>
              </w:rPr>
            </w:pPr>
            <w:r w:rsidRPr="002F4B88">
              <w:rPr>
                <w:rFonts w:asciiTheme="minorBidi" w:eastAsia="Arial" w:hAnsiTheme="minorBidi" w:cstheme="minorBidi"/>
                <w:b/>
                <w:bCs/>
                <w:color w:val="000000" w:themeColor="text1"/>
                <w:sz w:val="16"/>
                <w:szCs w:val="16"/>
              </w:rPr>
              <w:t>CONTEXTO</w:t>
            </w:r>
          </w:p>
        </w:tc>
      </w:tr>
      <w:tr w:rsidR="00C54FCE" w:rsidRPr="002F4B88" w14:paraId="60DFDCE6" w14:textId="77777777" w:rsidTr="002F4B88">
        <w:trPr>
          <w:trHeight w:val="2768"/>
        </w:trPr>
        <w:tc>
          <w:tcPr>
            <w:tcW w:w="1266" w:type="dxa"/>
            <w:tcBorders>
              <w:top w:val="single" w:sz="4" w:space="0" w:color="auto"/>
              <w:left w:val="single" w:sz="8" w:space="0" w:color="000000" w:themeColor="text1"/>
              <w:bottom w:val="single" w:sz="4" w:space="0" w:color="auto"/>
              <w:right w:val="single" w:sz="4" w:space="0" w:color="auto"/>
            </w:tcBorders>
            <w:tcMar>
              <w:top w:w="15" w:type="dxa"/>
              <w:left w:w="15" w:type="dxa"/>
              <w:right w:w="15" w:type="dxa"/>
            </w:tcMar>
            <w:vAlign w:val="center"/>
          </w:tcPr>
          <w:p w14:paraId="0FFF732A"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INFORMES </w:t>
            </w:r>
          </w:p>
        </w:tc>
        <w:tc>
          <w:tcPr>
            <w:tcW w:w="212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5F1DC10"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Informes de Control y Seguimiento a Proyectos de Inversión de las Cajas de Compensación Familiar</w:t>
            </w:r>
          </w:p>
        </w:tc>
        <w:tc>
          <w:tcPr>
            <w:tcW w:w="5387" w:type="dxa"/>
            <w:tcBorders>
              <w:top w:val="single" w:sz="4" w:space="0" w:color="auto"/>
              <w:left w:val="single" w:sz="4" w:space="0" w:color="auto"/>
              <w:bottom w:val="single" w:sz="4" w:space="0" w:color="auto"/>
              <w:right w:val="single" w:sz="8" w:space="0" w:color="000000" w:themeColor="text1"/>
            </w:tcBorders>
            <w:tcMar>
              <w:top w:w="15" w:type="dxa"/>
              <w:left w:w="15" w:type="dxa"/>
              <w:right w:w="15" w:type="dxa"/>
            </w:tcMar>
            <w:vAlign w:val="center"/>
          </w:tcPr>
          <w:p w14:paraId="3A94286E"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Documentos que evidencian el seguimiento a los proyectos de inversión que desarrollan las Cajas de Compensación Familiar con la finalidad de dar cumplimiento las funciones de Inspección Vigilancia y Control. según las normas internacionales ISO 10006 “Sistemas de gestión de la calidad. Directrices para la calidad en la gestión de proyectos” e ISO 21500 “Directrices para la dirección y gestión de proyectos”, un proyecto es un proceso único consistente en un conjunto de actividades coordinadas y controladas con fechas de inicio y de finalización, llevadas a cabo para lograr un objetivo conforme a requisitos específicos, incluyendo las limitaciones de tiempo, costo y recursos. Un proyecto de inversión se puede definir como un conjunto de actividades interrelacionadas y coordinadas hacia un objetivo específico que propenden por un resultado definido en un tiempo limitado y con unos recursos determinados, con el fin de satisfacer una necesidad, resolver un problema o aprovechar una oportunidad cuyos efectos beneficiarán a un grupo de personas o a la comunidad en general. Un proyecto de inversión se considera como la estrategia operativa de gestión para ejecutar los planes y programas, porque hace posible pasar de la idea a La realidad y de la teoría a la práctica y se expresa como medio para la solución de problemas, para atender necesidades sentidas de la población, para la coordinación de acciones interinstitucionales en actividades de interés común y, desde luego, como instrumento de control de gestión que permita verificar la eficacia social de los planes y programas (Circular Externa 0003 del 24 de febrero de 2020).</w:t>
            </w:r>
          </w:p>
        </w:tc>
      </w:tr>
      <w:tr w:rsidR="00C54FCE" w:rsidRPr="002F4B88" w14:paraId="51EBC5A2" w14:textId="77777777" w:rsidTr="002F4B88">
        <w:trPr>
          <w:trHeight w:val="540"/>
        </w:trPr>
        <w:tc>
          <w:tcPr>
            <w:tcW w:w="1266" w:type="dxa"/>
            <w:tcBorders>
              <w:top w:val="single" w:sz="4" w:space="0" w:color="auto"/>
              <w:left w:val="single" w:sz="8" w:space="0" w:color="000000" w:themeColor="text1"/>
              <w:bottom w:val="single" w:sz="4" w:space="0" w:color="auto"/>
              <w:right w:val="single" w:sz="4" w:space="0" w:color="auto"/>
            </w:tcBorders>
            <w:tcMar>
              <w:top w:w="15" w:type="dxa"/>
              <w:left w:w="15" w:type="dxa"/>
              <w:right w:w="15" w:type="dxa"/>
            </w:tcMar>
            <w:vAlign w:val="center"/>
          </w:tcPr>
          <w:p w14:paraId="072A54B3"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INFORMES </w:t>
            </w:r>
          </w:p>
        </w:tc>
        <w:tc>
          <w:tcPr>
            <w:tcW w:w="212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E001524"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Informes de Evaluación de Convenios de Cooperación Internacional</w:t>
            </w:r>
          </w:p>
        </w:tc>
        <w:tc>
          <w:tcPr>
            <w:tcW w:w="5387" w:type="dxa"/>
            <w:tcBorders>
              <w:top w:val="single" w:sz="4" w:space="0" w:color="auto"/>
              <w:left w:val="single" w:sz="4" w:space="0" w:color="auto"/>
              <w:bottom w:val="single" w:sz="4" w:space="0" w:color="auto"/>
              <w:right w:val="single" w:sz="8" w:space="0" w:color="000000" w:themeColor="text1"/>
            </w:tcBorders>
            <w:tcMar>
              <w:top w:w="15" w:type="dxa"/>
              <w:left w:w="15" w:type="dxa"/>
              <w:right w:w="15" w:type="dxa"/>
            </w:tcMar>
            <w:vAlign w:val="center"/>
          </w:tcPr>
          <w:p w14:paraId="6437F62B"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Los documentos dan a conocer el proceso de seguimiento y control relacionado con la viabilidad de los convenios que envían las cajas de compensación familiar.</w:t>
            </w:r>
          </w:p>
        </w:tc>
      </w:tr>
      <w:tr w:rsidR="00C54FCE" w:rsidRPr="002F4B88" w14:paraId="08E474C8" w14:textId="77777777" w:rsidTr="00DB3C28">
        <w:trPr>
          <w:trHeight w:val="1333"/>
        </w:trPr>
        <w:tc>
          <w:tcPr>
            <w:tcW w:w="1266" w:type="dxa"/>
            <w:tcBorders>
              <w:top w:val="single" w:sz="4" w:space="0" w:color="auto"/>
              <w:left w:val="single" w:sz="8" w:space="0" w:color="000000" w:themeColor="text1"/>
              <w:bottom w:val="single" w:sz="4" w:space="0" w:color="auto"/>
              <w:right w:val="single" w:sz="4" w:space="0" w:color="auto"/>
            </w:tcBorders>
            <w:tcMar>
              <w:top w:w="15" w:type="dxa"/>
              <w:left w:w="15" w:type="dxa"/>
              <w:right w:w="15" w:type="dxa"/>
            </w:tcMar>
            <w:vAlign w:val="center"/>
          </w:tcPr>
          <w:p w14:paraId="5D09B4E9"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PLANES</w:t>
            </w:r>
          </w:p>
        </w:tc>
        <w:tc>
          <w:tcPr>
            <w:tcW w:w="212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86E3F69"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Planes Operativos Anuales de Entes Vigilados </w:t>
            </w:r>
          </w:p>
        </w:tc>
        <w:tc>
          <w:tcPr>
            <w:tcW w:w="5387" w:type="dxa"/>
            <w:tcBorders>
              <w:top w:val="single" w:sz="4" w:space="0" w:color="auto"/>
              <w:left w:val="single" w:sz="4" w:space="0" w:color="auto"/>
              <w:bottom w:val="single" w:sz="4" w:space="0" w:color="auto"/>
              <w:right w:val="single" w:sz="8" w:space="0" w:color="000000" w:themeColor="text1"/>
            </w:tcBorders>
            <w:tcMar>
              <w:top w:w="15" w:type="dxa"/>
              <w:left w:w="15" w:type="dxa"/>
              <w:right w:w="15" w:type="dxa"/>
            </w:tcMar>
            <w:vAlign w:val="center"/>
          </w:tcPr>
          <w:p w14:paraId="18838726"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Documentos que evidencian las actividades de inspección y vigilancia, mediante la priorización y programación de visitas ordinarias a las CCF, para la verificación de los aspectos legales, administrativos, financieros, contables, servicios sociales, inversiones, Fondos de Ley y demás aspectos inherentes a su operación que se encuentren enmarcados dentro de la normatividad aplicable al Sistema del Subsidio Familiar. es un plan operativo que indica una programación en particular dentro de un período de tiempo específico (generalmente un año). A menudo incluye un plan detallado que indica las visitas ordinarias que se van a desarrollar y cuándo se realizarán.</w:t>
            </w:r>
          </w:p>
        </w:tc>
      </w:tr>
      <w:tr w:rsidR="00C54FCE" w:rsidRPr="002F4B88" w14:paraId="46B36B9E" w14:textId="77777777" w:rsidTr="002F4B88">
        <w:trPr>
          <w:trHeight w:val="2490"/>
        </w:trPr>
        <w:tc>
          <w:tcPr>
            <w:tcW w:w="1266" w:type="dxa"/>
            <w:tcBorders>
              <w:top w:val="single" w:sz="4" w:space="0" w:color="auto"/>
              <w:left w:val="single" w:sz="8" w:space="0" w:color="000000" w:themeColor="text1"/>
              <w:bottom w:val="single" w:sz="4" w:space="0" w:color="auto"/>
              <w:right w:val="single" w:sz="4" w:space="0" w:color="auto"/>
            </w:tcBorders>
            <w:tcMar>
              <w:top w:w="15" w:type="dxa"/>
              <w:left w:w="15" w:type="dxa"/>
              <w:right w:w="15" w:type="dxa"/>
            </w:tcMar>
            <w:vAlign w:val="center"/>
          </w:tcPr>
          <w:p w14:paraId="3F60C412"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INFORMES </w:t>
            </w:r>
          </w:p>
        </w:tc>
        <w:tc>
          <w:tcPr>
            <w:tcW w:w="212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E4EAED7"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Informes de Visitas Especiales</w:t>
            </w:r>
          </w:p>
        </w:tc>
        <w:tc>
          <w:tcPr>
            <w:tcW w:w="5387" w:type="dxa"/>
            <w:tcBorders>
              <w:top w:val="single" w:sz="4" w:space="0" w:color="auto"/>
              <w:left w:val="single" w:sz="4" w:space="0" w:color="auto"/>
              <w:bottom w:val="single" w:sz="4" w:space="0" w:color="auto"/>
              <w:right w:val="single" w:sz="8" w:space="0" w:color="000000" w:themeColor="text1"/>
            </w:tcBorders>
            <w:tcMar>
              <w:top w:w="15" w:type="dxa"/>
              <w:left w:w="15" w:type="dxa"/>
              <w:right w:w="15" w:type="dxa"/>
            </w:tcMar>
            <w:vAlign w:val="center"/>
          </w:tcPr>
          <w:p w14:paraId="2B96792D"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Documentos que evidencian la programación de la vigencia de las visitas especiales de inspección y vigilancia a las CCF, identificando en este:</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 xml:space="preserve"> OBSERVACIÓN: Es la no conformidad con una instrucción, el incumplimiento de un requisito o una obligación normativa.</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 xml:space="preserve"> CONCLUSIONES: Síntesis de los puntos más relevantes de la visita especial, aportando las evidencias que la comisión visitadora haya encontrado durante el proceso. En las conclusiones no se deben enunciar hechos que no hayan sido descritos en el documento.</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 xml:space="preserve"> RECOMENDACIONES: De acuerdo con lo observado durante la visita especial, son sugerencias para la mejora de la CCF, sin que esto corresponda a un presunto incumplimiento.</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 xml:space="preserve"> De conformidad Decreto Único Reglamentario del Sector Trabajo 1072 de 2015 artículo 2.2.7.7.4.</w:t>
            </w:r>
          </w:p>
        </w:tc>
      </w:tr>
      <w:tr w:rsidR="00C54FCE" w:rsidRPr="002F4B88" w14:paraId="0F363E40" w14:textId="77777777" w:rsidTr="00DB3C28">
        <w:trPr>
          <w:trHeight w:val="3335"/>
        </w:trPr>
        <w:tc>
          <w:tcPr>
            <w:tcW w:w="1266" w:type="dxa"/>
            <w:tcBorders>
              <w:top w:val="single" w:sz="4" w:space="0" w:color="auto"/>
              <w:left w:val="single" w:sz="8" w:space="0" w:color="000000" w:themeColor="text1"/>
              <w:bottom w:val="single" w:sz="4" w:space="0" w:color="auto"/>
              <w:right w:val="single" w:sz="4" w:space="0" w:color="auto"/>
            </w:tcBorders>
            <w:tcMar>
              <w:top w:w="15" w:type="dxa"/>
              <w:left w:w="15" w:type="dxa"/>
              <w:right w:w="15" w:type="dxa"/>
            </w:tcMar>
            <w:vAlign w:val="center"/>
          </w:tcPr>
          <w:p w14:paraId="6C34760C"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INFORMES </w:t>
            </w:r>
          </w:p>
        </w:tc>
        <w:tc>
          <w:tcPr>
            <w:tcW w:w="212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3A1888C"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Informes de Visitas Ordinarias</w:t>
            </w:r>
          </w:p>
        </w:tc>
        <w:tc>
          <w:tcPr>
            <w:tcW w:w="5387" w:type="dxa"/>
            <w:tcBorders>
              <w:top w:val="single" w:sz="4" w:space="0" w:color="auto"/>
              <w:left w:val="single" w:sz="4" w:space="0" w:color="auto"/>
              <w:bottom w:val="single" w:sz="4" w:space="0" w:color="auto"/>
              <w:right w:val="single" w:sz="8" w:space="0" w:color="000000" w:themeColor="text1"/>
            </w:tcBorders>
            <w:tcMar>
              <w:top w:w="15" w:type="dxa"/>
              <w:left w:w="15" w:type="dxa"/>
              <w:right w:w="15" w:type="dxa"/>
            </w:tcMar>
            <w:vAlign w:val="center"/>
          </w:tcPr>
          <w:p w14:paraId="570022C6"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Documentos que evidencian todos los aspectos relacionados con el plan de trabajo y ejecución de las visitas; al igual que el seguimiento de los planes de mejoramiento propuestos con las Cajas de Compensación Familiar en la visita ordinaria. Estas se ejecutan de manera regular efectúe la Superintendencia para verificar el adecuado funcionamiento de los entes vigilados y la sujeción a sus planes y programas dentro del marco legal establecido para tal fin. Es un proceso sistemático, independiente y documentado para obtener evidencias y evaluarlas de manera objetiva con el fin de determinar el grado en que se cumplen la normativa vigente. Decreto Único Reglamentario del Sector Trabajo 1072 de 2015 artículo 2.2.7.7.4. </w:t>
            </w:r>
          </w:p>
          <w:p w14:paraId="3B42DD72"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Observación: Es un presunto incumplimiento de una obligación normativa que puede ser subsanada en el ejercicio del derecho de defensa y contradicción o en la ejecución del plan de mejoramiento, </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 xml:space="preserve">que en caso de no subsanarse se convertirá en una observación con connotación de hallazgo, objeto de traslado a la Superintendencia Delegada para la Responsabilidad Administrativa y las Medidas </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 xml:space="preserve">Especiales, para lo de su competencia. </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Recomendación: Es la exhortación que se realiza al ente vigilado para la implementación de una buena práctica que beneficie la adecuada gestión administrativa, jurídica, financiera y contable, y deberá ser objeto de seguimiento por parte de Control o Auditoría Interna de las Corporaciones y de la Revisoría Fiscal.</w:t>
            </w:r>
          </w:p>
        </w:tc>
      </w:tr>
      <w:tr w:rsidR="00C54FCE" w:rsidRPr="002F4B88" w14:paraId="2100C4B3" w14:textId="77777777" w:rsidTr="002F4B88">
        <w:trPr>
          <w:trHeight w:val="55"/>
        </w:trPr>
        <w:tc>
          <w:tcPr>
            <w:tcW w:w="1266" w:type="dxa"/>
            <w:tcBorders>
              <w:top w:val="single" w:sz="4" w:space="0" w:color="auto"/>
              <w:left w:val="single" w:sz="8" w:space="0" w:color="000000" w:themeColor="text1"/>
              <w:bottom w:val="single" w:sz="4" w:space="0" w:color="auto"/>
              <w:right w:val="single" w:sz="4" w:space="0" w:color="auto"/>
            </w:tcBorders>
            <w:tcMar>
              <w:top w:w="15" w:type="dxa"/>
              <w:left w:w="15" w:type="dxa"/>
              <w:right w:w="15" w:type="dxa"/>
            </w:tcMar>
            <w:vAlign w:val="center"/>
          </w:tcPr>
          <w:p w14:paraId="2EFEDCF1"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INFORMES </w:t>
            </w:r>
          </w:p>
        </w:tc>
        <w:tc>
          <w:tcPr>
            <w:tcW w:w="212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26ECC2B"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Informes de Presupuesto de Ingresos y Egresos de Entes Vigilados </w:t>
            </w:r>
          </w:p>
        </w:tc>
        <w:tc>
          <w:tcPr>
            <w:tcW w:w="5387" w:type="dxa"/>
            <w:tcBorders>
              <w:top w:val="single" w:sz="4" w:space="0" w:color="auto"/>
              <w:left w:val="single" w:sz="4" w:space="0" w:color="auto"/>
              <w:bottom w:val="single" w:sz="4" w:space="0" w:color="auto"/>
              <w:right w:val="single" w:sz="8" w:space="0" w:color="000000" w:themeColor="text1"/>
            </w:tcBorders>
            <w:tcMar>
              <w:top w:w="15" w:type="dxa"/>
              <w:left w:w="15" w:type="dxa"/>
              <w:right w:w="15" w:type="dxa"/>
            </w:tcMar>
            <w:vAlign w:val="center"/>
          </w:tcPr>
          <w:p w14:paraId="6F9B2D17"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Documentos que evidencian la información correspondiente a la gestión desarrollada por las Cajas de compensación Familiar en el componente de Vivienda del fondo de interés social –FOVIS- en los periodos correspondientes para reportarla al Ministerio de Vivienda y la generación de información interna. Validar y reportar de manera precisa la gestión de las Cajas de Compensación Familiar en el área de Vivienda de Interés Social. Comprobando la información correspondiente a los periodos establecidos, cumpliendo rigurosamente con los requisitos del Ministerio de Vivienda y generando informes internos confiables. Además de evidenciar el estudio anual de los presupuestos de ingresos y egresos, con el fin determinar la proyección de la Caja de Compensación Familiar en la respectiva anualidad.</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 xml:space="preserve"> EGRESOS: Erogación o salida de recursos financieros motivada por el compromiso de liquidación de algún bien o servicio recibido o por algún otro concepto.</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 xml:space="preserve"> INGRESOS: Son todos aquellos recursos que obtienen las Cajas de Compensación Familiar por el uso de riqueza, trabajo humano o cualquier otro motivo que incremente su patrimonio. Según las normas de información para pymes contenidas en el anexo del decreto 2420 de 2015 y modificatorios, la definición de ingresos incluye tanto a los ingresos de actividades ordinarias como a las ganancias. Los ingresos de actividades ordinarias surgen en el curso de las actividades ordinarias de una entidad; mientras que las ganancias, son otras partidas que satisfacen la definición de ingresos pero que no son ingresos de actividades ordinarias.</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 xml:space="preserve">PRESUPUESTO DE INGRESOS Y EGRESOS: </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 xml:space="preserve">Estimación de Ingresos y Egresos para un período presupuestario o período de tiempo determinado. </w:t>
            </w:r>
          </w:p>
          <w:p w14:paraId="2F1DB04A"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Tiempos en los que se debe recibir la información por parte de las Cajas de Compensación Familiar:  Información mensual: Veinte (20) días de cada mes, si este día es festivo se trasladará al día hábil posterior.</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 xml:space="preserve"> Los archivos así preparados se remiten mediante comunicado al Ministerio de Vivienda, Ciudad y Territorio y vía correo electrónico dentro de los diez (10) días hábiles siguientes al plazo máximo establecido para él envió de la información por parte de las Cajas de Compensación Familiar.</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Los reportes sobre el FOVIS a los entes vigilados por esta Superintendencia serán remitidos a los solicitantes internos y/o externos, de acuerdo con las metas de los planes institucionales y a los tiempos determinados por la Dirección de Gestión Financiera y Contable.</w:t>
            </w:r>
          </w:p>
        </w:tc>
      </w:tr>
      <w:tr w:rsidR="00C54FCE" w:rsidRPr="002F4B88" w14:paraId="091B90BB" w14:textId="77777777" w:rsidTr="002F4B88">
        <w:trPr>
          <w:trHeight w:val="1935"/>
        </w:trPr>
        <w:tc>
          <w:tcPr>
            <w:tcW w:w="1266" w:type="dxa"/>
            <w:tcBorders>
              <w:top w:val="single" w:sz="4" w:space="0" w:color="auto"/>
              <w:left w:val="single" w:sz="8" w:space="0" w:color="000000" w:themeColor="text1"/>
              <w:bottom w:val="single" w:sz="4" w:space="0" w:color="auto"/>
              <w:right w:val="single" w:sz="4" w:space="0" w:color="auto"/>
            </w:tcBorders>
            <w:tcMar>
              <w:top w:w="15" w:type="dxa"/>
              <w:left w:w="15" w:type="dxa"/>
              <w:right w:w="15" w:type="dxa"/>
            </w:tcMar>
            <w:vAlign w:val="center"/>
          </w:tcPr>
          <w:p w14:paraId="3586DB3F"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PROCESOS </w:t>
            </w:r>
          </w:p>
        </w:tc>
        <w:tc>
          <w:tcPr>
            <w:tcW w:w="212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195E006"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Procesos de Cuota Monetaria</w:t>
            </w:r>
          </w:p>
        </w:tc>
        <w:tc>
          <w:tcPr>
            <w:tcW w:w="5387" w:type="dxa"/>
            <w:tcBorders>
              <w:top w:val="single" w:sz="4" w:space="0" w:color="auto"/>
              <w:left w:val="single" w:sz="4" w:space="0" w:color="auto"/>
              <w:bottom w:val="single" w:sz="4" w:space="0" w:color="auto"/>
              <w:right w:val="single" w:sz="8" w:space="0" w:color="000000" w:themeColor="text1"/>
            </w:tcBorders>
            <w:tcMar>
              <w:top w:w="15" w:type="dxa"/>
              <w:left w:w="15" w:type="dxa"/>
              <w:right w:w="15" w:type="dxa"/>
            </w:tcMar>
            <w:vAlign w:val="center"/>
          </w:tcPr>
          <w:p w14:paraId="3DBFFB61"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Documentos que evidencian proceso de inspección vigilancia y control del presupuesto de Ingresos y Egresos de Entes Vigilados, la información correspondiente a la gestión desarrollada por las Cajas de compensación Familiar en el componente de Vivienda del fondo de interés social –FOVIS- en los periodos correspondientes para reportarla al Ministerio de Vivienda y la generación de información interna. Validar y reportar de manera precisa la gestión de las Cajas de Compensación Familiar en el área de Vivienda de Interés Social. Comprobando la información correspondiente a los periodos establecidos, cumpliendo rigurosamente con los requisitos del Ministerio de Vivienda y generando informes internos confiables.</w:t>
            </w:r>
          </w:p>
        </w:tc>
      </w:tr>
      <w:tr w:rsidR="00C54FCE" w:rsidRPr="002F4B88" w14:paraId="5CCD83EC" w14:textId="77777777" w:rsidTr="002F4B88">
        <w:trPr>
          <w:trHeight w:val="6041"/>
        </w:trPr>
        <w:tc>
          <w:tcPr>
            <w:tcW w:w="1266" w:type="dxa"/>
            <w:tcBorders>
              <w:top w:val="single" w:sz="4" w:space="0" w:color="auto"/>
              <w:left w:val="single" w:sz="8" w:space="0" w:color="000000" w:themeColor="text1"/>
              <w:bottom w:val="single" w:sz="4" w:space="0" w:color="auto"/>
              <w:right w:val="single" w:sz="4" w:space="0" w:color="auto"/>
            </w:tcBorders>
            <w:tcMar>
              <w:top w:w="15" w:type="dxa"/>
              <w:left w:w="15" w:type="dxa"/>
              <w:right w:w="15" w:type="dxa"/>
            </w:tcMar>
            <w:vAlign w:val="center"/>
          </w:tcPr>
          <w:p w14:paraId="018C1D45"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PROCESOS </w:t>
            </w:r>
          </w:p>
        </w:tc>
        <w:tc>
          <w:tcPr>
            <w:tcW w:w="212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74B908B"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Procesos de Evaluación de Estados Financieros de Entes Vigilados</w:t>
            </w:r>
          </w:p>
        </w:tc>
        <w:tc>
          <w:tcPr>
            <w:tcW w:w="5387" w:type="dxa"/>
            <w:tcBorders>
              <w:top w:val="single" w:sz="4" w:space="0" w:color="auto"/>
              <w:left w:val="single" w:sz="4" w:space="0" w:color="auto"/>
              <w:bottom w:val="single" w:sz="4" w:space="0" w:color="auto"/>
              <w:right w:val="single" w:sz="8" w:space="0" w:color="000000" w:themeColor="text1"/>
            </w:tcBorders>
            <w:tcMar>
              <w:top w:w="15" w:type="dxa"/>
              <w:left w:w="15" w:type="dxa"/>
              <w:right w:w="15" w:type="dxa"/>
            </w:tcMar>
            <w:vAlign w:val="center"/>
          </w:tcPr>
          <w:p w14:paraId="28F51258"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Documentos que evidencian el seguimiento de la situación financiera y contable de las Cajas de Compensación Familiar, mediante el análisis y evaluación de los Estados Financieros, para determinar el cumplimiento de la normatividad vigente sobre el sistema del subsidio familiar, en este se evalúan los siguientes criterios:</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 xml:space="preserve"> ESTADOS FINANCIEROS: Denominados Estados Contables, informes financieros o cuentas anuales, son informes estructurados que utilizan las Cajas de Compensación Familiar para reportar la situación económica y financiera, en los cuales se pueden comparar con los saldos presentados en periodos anteriores y determinar las variaciones que experimenta la misma, en una fecha o período determinado</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 xml:space="preserve"> ESTADO DE SITUACIÓN FINANCIERA: El Estado de Situación Financiera refleja los efectos de las transacciones y otros sucesos agrupados por activos, pasivos y patrimonio de la entidad a una fecha determinada, y que revelan, la totalidad de bienes, derechos y obligaciones y la situación patrimonial</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 xml:space="preserve"> ESTADO DE RESULTADOS: Es un documento contable complementario donde se informa detallada y ordenadamente el resultado de las operaciones (Utilidad, Pérdida, Remanente, Déficit) de una Entidad a un período determinado.</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 xml:space="preserve"> ESTADO DE FLUJO DE EFECTIVO: Proporciona información sobre los cambios en el efectivo y equivalentes al efectivo de una Corporación durante un período, mostrando por separado las actividades provenientes de la operación, inversión y financiación.</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 xml:space="preserve"> ESTADO DE CAMBIOS EN EL PATRIMONIO: El estado de cambios en el patrimonio es un estado financiero que presenta las variaciones o cambios que ha experimentado el patrimonio de un período a otro.</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 xml:space="preserve"> INDICADORES FINANCIEROS: Los indicadores financieros son utilizados para ayudar a entender la condición financiera, analizar y evaluar el desempeño de las Cajas de Compensación Familiar.</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 xml:space="preserve"> NOTAS A LOS ESTADOS FINANCIEROS: Su propósito es complementar la información reflejada en los estados financieros, de tal forma que los usuarios de la información, dispongan de información clara y suficiente para la toma de decisiones.</w:t>
            </w:r>
          </w:p>
        </w:tc>
      </w:tr>
      <w:tr w:rsidR="00C54FCE" w:rsidRPr="002F4B88" w14:paraId="66CFE977" w14:textId="77777777" w:rsidTr="002F4B88">
        <w:trPr>
          <w:trHeight w:val="2721"/>
        </w:trPr>
        <w:tc>
          <w:tcPr>
            <w:tcW w:w="1266" w:type="dxa"/>
            <w:tcBorders>
              <w:top w:val="single" w:sz="4" w:space="0" w:color="auto"/>
              <w:left w:val="single" w:sz="8" w:space="0" w:color="000000" w:themeColor="text1"/>
              <w:bottom w:val="single" w:sz="4" w:space="0" w:color="auto"/>
              <w:right w:val="single" w:sz="4" w:space="0" w:color="auto"/>
            </w:tcBorders>
            <w:tcMar>
              <w:top w:w="15" w:type="dxa"/>
              <w:left w:w="15" w:type="dxa"/>
              <w:right w:w="15" w:type="dxa"/>
            </w:tcMar>
            <w:vAlign w:val="center"/>
          </w:tcPr>
          <w:p w14:paraId="534AD94A"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INFORMES </w:t>
            </w:r>
          </w:p>
        </w:tc>
        <w:tc>
          <w:tcPr>
            <w:tcW w:w="212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97EBC94"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Informes de Evaluación de la Gestión de Entes Vigilados</w:t>
            </w:r>
          </w:p>
        </w:tc>
        <w:tc>
          <w:tcPr>
            <w:tcW w:w="5387" w:type="dxa"/>
            <w:tcBorders>
              <w:top w:val="single" w:sz="4" w:space="0" w:color="auto"/>
              <w:left w:val="single" w:sz="4" w:space="0" w:color="auto"/>
              <w:bottom w:val="single" w:sz="4" w:space="0" w:color="auto"/>
              <w:right w:val="single" w:sz="8" w:space="0" w:color="000000" w:themeColor="text1"/>
            </w:tcBorders>
            <w:tcMar>
              <w:top w:w="15" w:type="dxa"/>
              <w:left w:w="15" w:type="dxa"/>
              <w:right w:w="15" w:type="dxa"/>
            </w:tcMar>
            <w:vAlign w:val="center"/>
          </w:tcPr>
          <w:p w14:paraId="0E156BA9"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Documentos que verifican y controlan que los presupuestos de inversión de las Cajas de Compensación Familiar, se ejecuten de acuerdo con su planeación y objeto, de acuerdo con lo ejecutado en los proyectos de inversión de las corporaciones y en concordancia con lo reportado para la vigencia, en el límite máximo de inversión de cada una de ellas, conforme a lo establecido en la Circular Externa Vigente, de manera oportuna y eficiente. </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El Informe Consolidado de Inversiones de las CCF es presentado por el director para la Gestión de las CCF al Superintendente Delegado para la Gestión trimestralmente, y contiene la información correspondiente al Límite Máximo de inversiones aprobado, Límite máximo de inversiones por modalidad de inversión, Consolidado ejecución límite máximo por Corporación, Inversión y Ejecución por centro de costo, variaciones límite máximo de Inversión y conclusiones respectivas.</w:t>
            </w:r>
          </w:p>
        </w:tc>
      </w:tr>
      <w:tr w:rsidR="00C54FCE" w:rsidRPr="002F4B88" w14:paraId="07141479" w14:textId="77777777" w:rsidTr="002F4B88">
        <w:trPr>
          <w:trHeight w:val="2891"/>
        </w:trPr>
        <w:tc>
          <w:tcPr>
            <w:tcW w:w="1266" w:type="dxa"/>
            <w:tcBorders>
              <w:top w:val="single" w:sz="4" w:space="0" w:color="auto"/>
              <w:left w:val="single" w:sz="8" w:space="0" w:color="000000" w:themeColor="text1"/>
              <w:bottom w:val="single" w:sz="4" w:space="0" w:color="auto"/>
              <w:right w:val="single" w:sz="4" w:space="0" w:color="auto"/>
            </w:tcBorders>
            <w:tcMar>
              <w:top w:w="15" w:type="dxa"/>
              <w:left w:w="15" w:type="dxa"/>
              <w:right w:w="15" w:type="dxa"/>
            </w:tcMar>
            <w:vAlign w:val="center"/>
          </w:tcPr>
          <w:p w14:paraId="513C677A"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INFORMES </w:t>
            </w:r>
          </w:p>
        </w:tc>
        <w:tc>
          <w:tcPr>
            <w:tcW w:w="212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55A86B8"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Informes de Evaluación y Ejecución del Fondo Foniñez</w:t>
            </w:r>
          </w:p>
        </w:tc>
        <w:tc>
          <w:tcPr>
            <w:tcW w:w="5387" w:type="dxa"/>
            <w:tcBorders>
              <w:top w:val="single" w:sz="4" w:space="0" w:color="auto"/>
              <w:left w:val="single" w:sz="4" w:space="0" w:color="auto"/>
              <w:bottom w:val="single" w:sz="4" w:space="0" w:color="auto"/>
              <w:right w:val="single" w:sz="8" w:space="0" w:color="000000" w:themeColor="text1"/>
            </w:tcBorders>
            <w:tcMar>
              <w:top w:w="15" w:type="dxa"/>
              <w:left w:w="15" w:type="dxa"/>
              <w:right w:w="15" w:type="dxa"/>
            </w:tcMar>
            <w:vAlign w:val="center"/>
          </w:tcPr>
          <w:p w14:paraId="4CEEFAB0"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Documentos que evidencian la inspección y vigilancia a los recursos de los Fondos de Ley (FOÑINEZ, FOSFEC Y LEY 115 DE 1994) apropiados por las Cajas de Compensación Familiar, a partir de la información que reportan a través del sistema de información establecido por la Superintendencia del Subsidio Familiar, conforme a lo establecido en la Circular Externa Vigente, de manera oportuna y eficiente. Fondo Para la Atención Integral de la Niñez y Jornada Escolar Complementaria. Es un apoyo incondicional a la primera infancia y a la política nacional de infancia y adolescencia, el Gobierno Nacional expidió el decreto 1786 del 20 de diciembre del 2021 y tiene como objetivo beneficiar los programas y servicios que ejecuten las Cajas de Compensación Familiar para la Atención Integral a la Primera Infancia y de Jornada Escolar Complementaria, para ello las cajas contaran con los recursos de los aportes parafiscales del 4% de la nómina que hacen los empleadores, y de los aportes realizados por los afiliados voluntarios.</w:t>
            </w:r>
          </w:p>
        </w:tc>
      </w:tr>
      <w:tr w:rsidR="00C54FCE" w:rsidRPr="002F4B88" w14:paraId="7DB093F6" w14:textId="77777777" w:rsidTr="002F4B88">
        <w:trPr>
          <w:trHeight w:val="2494"/>
        </w:trPr>
        <w:tc>
          <w:tcPr>
            <w:tcW w:w="1266" w:type="dxa"/>
            <w:tcBorders>
              <w:top w:val="single" w:sz="4" w:space="0" w:color="auto"/>
              <w:left w:val="single" w:sz="8" w:space="0" w:color="000000" w:themeColor="text1"/>
              <w:bottom w:val="single" w:sz="4" w:space="0" w:color="auto"/>
              <w:right w:val="single" w:sz="4" w:space="0" w:color="auto"/>
            </w:tcBorders>
            <w:tcMar>
              <w:top w:w="15" w:type="dxa"/>
              <w:left w:w="15" w:type="dxa"/>
              <w:right w:w="15" w:type="dxa"/>
            </w:tcMar>
            <w:vAlign w:val="center"/>
          </w:tcPr>
          <w:p w14:paraId="286213F7"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INFORMES </w:t>
            </w:r>
          </w:p>
        </w:tc>
        <w:tc>
          <w:tcPr>
            <w:tcW w:w="212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5A4B270"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Informes Fondo de Solidaridad de Fomento al Empleo y Protección al Cesante </w:t>
            </w:r>
          </w:p>
        </w:tc>
        <w:tc>
          <w:tcPr>
            <w:tcW w:w="5387" w:type="dxa"/>
            <w:tcBorders>
              <w:top w:val="single" w:sz="4" w:space="0" w:color="auto"/>
              <w:left w:val="single" w:sz="4" w:space="0" w:color="auto"/>
              <w:bottom w:val="single" w:sz="4" w:space="0" w:color="auto"/>
              <w:right w:val="single" w:sz="8" w:space="0" w:color="000000" w:themeColor="text1"/>
            </w:tcBorders>
            <w:tcMar>
              <w:top w:w="15" w:type="dxa"/>
              <w:left w:w="15" w:type="dxa"/>
              <w:right w:w="15" w:type="dxa"/>
            </w:tcMar>
            <w:vAlign w:val="center"/>
          </w:tcPr>
          <w:p w14:paraId="2A5E4602"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Documentos que evidencian la inspección y vigilancia a los recursos de los Fondos de Ley (FOÑINEZ, FOSFEC Y LEY 115 DE 1994) apropiados por las Cajas de Compensación Familiar, a partir de la información que reportan a través del sistema de información establecido por la Superintendencia del Subsidio Familiar, conforme a lo establecido en la Circular Externa Vigente, de manera oportuna y eficiente. Fondo de Solidaridad de Fomento al Empleo y Protección al Cesante. Es un mecanismo que garantiza la protección social de los trabajadores en caso de quedar desempleados, manteniendo el acceso a salud, el ahorro a pensiones, su subsidio familiar y el acceso a servicios de intermediación y capacitación laboral. Esto en pro de proteger a los trabajadores más vulnerables, manteniendo la calidad de vida y la formalización de los empleos.</w:t>
            </w:r>
          </w:p>
        </w:tc>
      </w:tr>
      <w:tr w:rsidR="00C54FCE" w:rsidRPr="002F4B88" w14:paraId="636CE8C6" w14:textId="77777777" w:rsidTr="002F4B88">
        <w:trPr>
          <w:trHeight w:val="1141"/>
        </w:trPr>
        <w:tc>
          <w:tcPr>
            <w:tcW w:w="1266" w:type="dxa"/>
            <w:tcBorders>
              <w:top w:val="single" w:sz="4" w:space="0" w:color="auto"/>
              <w:left w:val="single" w:sz="8" w:space="0" w:color="000000" w:themeColor="text1"/>
              <w:bottom w:val="single" w:sz="4" w:space="0" w:color="auto"/>
              <w:right w:val="single" w:sz="4" w:space="0" w:color="auto"/>
            </w:tcBorders>
            <w:tcMar>
              <w:top w:w="15" w:type="dxa"/>
              <w:left w:w="15" w:type="dxa"/>
              <w:right w:w="15" w:type="dxa"/>
            </w:tcMar>
            <w:vAlign w:val="center"/>
          </w:tcPr>
          <w:p w14:paraId="7A295161"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INFORMES </w:t>
            </w:r>
          </w:p>
        </w:tc>
        <w:tc>
          <w:tcPr>
            <w:tcW w:w="212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E23F0C0"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Informes de Seguimiento al Programa de Educación Formal </w:t>
            </w:r>
          </w:p>
        </w:tc>
        <w:tc>
          <w:tcPr>
            <w:tcW w:w="5387" w:type="dxa"/>
            <w:tcBorders>
              <w:top w:val="single" w:sz="4" w:space="0" w:color="auto"/>
              <w:left w:val="single" w:sz="4" w:space="0" w:color="auto"/>
              <w:bottom w:val="single" w:sz="4" w:space="0" w:color="auto"/>
              <w:right w:val="single" w:sz="8" w:space="0" w:color="000000" w:themeColor="text1"/>
            </w:tcBorders>
            <w:tcMar>
              <w:top w:w="15" w:type="dxa"/>
              <w:left w:w="15" w:type="dxa"/>
              <w:right w:w="15" w:type="dxa"/>
            </w:tcMar>
            <w:vAlign w:val="center"/>
          </w:tcPr>
          <w:p w14:paraId="63D7A8A0"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Documentos que evidencian la inspección y vigilancia a los recursos de los Fondos de Ley (FOÑINEZ, FOSFEC Y LEY 115 DE 1994) apropiados por las Cajas de Compensación Familiar, a partir de la información que reportan a través del sistema de información establecido por la Superintendencia del Subsidio Familiar, conforme a lo establecido en la Circular Externa Vigente, de manera oportuna y eficiente.  Aquella que se imparte en establecimientos educativos aprobados, en una secuencia regular de ciclos lectivos, con sujeción a pautas curriculares progresivas, y conducente a grados y títulos.</w:t>
            </w:r>
          </w:p>
        </w:tc>
      </w:tr>
      <w:tr w:rsidR="00C54FCE" w:rsidRPr="002F4B88" w14:paraId="28842073" w14:textId="77777777" w:rsidTr="002F4B88">
        <w:trPr>
          <w:trHeight w:val="1740"/>
        </w:trPr>
        <w:tc>
          <w:tcPr>
            <w:tcW w:w="1266" w:type="dxa"/>
            <w:tcBorders>
              <w:top w:val="single" w:sz="4" w:space="0" w:color="auto"/>
              <w:left w:val="single" w:sz="8" w:space="0" w:color="000000" w:themeColor="text1"/>
              <w:bottom w:val="nil"/>
              <w:right w:val="single" w:sz="4" w:space="0" w:color="auto"/>
            </w:tcBorders>
            <w:tcMar>
              <w:top w:w="15" w:type="dxa"/>
              <w:left w:w="15" w:type="dxa"/>
              <w:right w:w="15" w:type="dxa"/>
            </w:tcMar>
            <w:vAlign w:val="center"/>
          </w:tcPr>
          <w:p w14:paraId="642AEE49"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CONCEPTOS </w:t>
            </w:r>
          </w:p>
        </w:tc>
        <w:tc>
          <w:tcPr>
            <w:tcW w:w="212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E04581C"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Conceptos de Cumplimiento de Agente de Vigilancia Especial o Interventores</w:t>
            </w:r>
          </w:p>
        </w:tc>
        <w:tc>
          <w:tcPr>
            <w:tcW w:w="5387" w:type="dxa"/>
            <w:tcBorders>
              <w:top w:val="single" w:sz="4" w:space="0" w:color="auto"/>
              <w:left w:val="single" w:sz="4" w:space="0" w:color="auto"/>
              <w:bottom w:val="single" w:sz="4" w:space="0" w:color="auto"/>
              <w:right w:val="single" w:sz="8" w:space="0" w:color="000000" w:themeColor="text1"/>
            </w:tcBorders>
            <w:tcMar>
              <w:top w:w="15" w:type="dxa"/>
              <w:left w:w="15" w:type="dxa"/>
              <w:right w:w="15" w:type="dxa"/>
            </w:tcMar>
            <w:vAlign w:val="center"/>
          </w:tcPr>
          <w:p w14:paraId="67B51218"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Documentos que evidencian los conceptos emitidos por la dependencia de conformidad con lo establecido en la resolución 0284 del 9 de junio del 2021 “Por medio de la cual se derogan las resoluciones No.0426 y 0433 de 2020 y en consecuencia se crean unos grupos internos de trabajo se define su integración y coordinación Articulo 7 numeral 2 Proyectar para el superintendente delegado para para la Responsabilidad Administrativa y las Medidas Especiales conceptos sobre el cumplimiento de los requisitos de los agentes de vigilancia especial, especiales de intervención administrativa o liquidaciones”.</w:t>
            </w:r>
          </w:p>
        </w:tc>
      </w:tr>
      <w:tr w:rsidR="00C54FCE" w:rsidRPr="002F4B88" w14:paraId="77060231" w14:textId="77777777" w:rsidTr="002F4B88">
        <w:trPr>
          <w:trHeight w:val="1245"/>
        </w:trPr>
        <w:tc>
          <w:tcPr>
            <w:tcW w:w="1266" w:type="dxa"/>
            <w:tcBorders>
              <w:top w:val="single" w:sz="4" w:space="0" w:color="auto"/>
              <w:left w:val="single" w:sz="8" w:space="0" w:color="000000" w:themeColor="text1"/>
              <w:bottom w:val="nil"/>
              <w:right w:val="single" w:sz="4" w:space="0" w:color="auto"/>
            </w:tcBorders>
            <w:tcMar>
              <w:top w:w="15" w:type="dxa"/>
              <w:left w:w="15" w:type="dxa"/>
              <w:right w:w="15" w:type="dxa"/>
            </w:tcMar>
            <w:vAlign w:val="center"/>
          </w:tcPr>
          <w:p w14:paraId="6FDDADAC"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CONCEPTOS </w:t>
            </w:r>
          </w:p>
        </w:tc>
        <w:tc>
          <w:tcPr>
            <w:tcW w:w="212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65C8DC8"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Conceptos de los Informes de los Agentes Especiales</w:t>
            </w:r>
          </w:p>
        </w:tc>
        <w:tc>
          <w:tcPr>
            <w:tcW w:w="5387" w:type="dxa"/>
            <w:tcBorders>
              <w:top w:val="single" w:sz="4" w:space="0" w:color="auto"/>
              <w:left w:val="single" w:sz="4" w:space="0" w:color="auto"/>
              <w:bottom w:val="single" w:sz="4" w:space="0" w:color="auto"/>
              <w:right w:val="single" w:sz="8" w:space="0" w:color="000000" w:themeColor="text1"/>
            </w:tcBorders>
            <w:tcMar>
              <w:top w:w="15" w:type="dxa"/>
              <w:left w:w="15" w:type="dxa"/>
              <w:right w:w="15" w:type="dxa"/>
            </w:tcMar>
            <w:vAlign w:val="center"/>
          </w:tcPr>
          <w:p w14:paraId="47B7F385"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Documentos que evidencian la respuesta a las solicitudes internas o externas todos los aspectos relacionados con la programación de la vigencia de las visitas especiales de inspección y vigilancia a las CCF, de conformidad Decreto Único Reglamentario del Sector Trabajo 1072 de 2015 artículo 2.2.7.7.4.</w:t>
            </w:r>
          </w:p>
        </w:tc>
      </w:tr>
      <w:tr w:rsidR="00C54FCE" w:rsidRPr="002F4B88" w14:paraId="68F4A568" w14:textId="77777777" w:rsidTr="002F4B88">
        <w:trPr>
          <w:trHeight w:val="2055"/>
        </w:trPr>
        <w:tc>
          <w:tcPr>
            <w:tcW w:w="1266" w:type="dxa"/>
            <w:tcBorders>
              <w:top w:val="single" w:sz="4" w:space="0" w:color="auto"/>
              <w:left w:val="single" w:sz="8" w:space="0" w:color="000000" w:themeColor="text1"/>
              <w:bottom w:val="nil"/>
              <w:right w:val="single" w:sz="4" w:space="0" w:color="auto"/>
            </w:tcBorders>
            <w:tcMar>
              <w:top w:w="15" w:type="dxa"/>
              <w:left w:w="15" w:type="dxa"/>
              <w:right w:w="15" w:type="dxa"/>
            </w:tcMar>
            <w:vAlign w:val="center"/>
          </w:tcPr>
          <w:p w14:paraId="3C8EF994"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CONCEPTOS </w:t>
            </w:r>
          </w:p>
        </w:tc>
        <w:tc>
          <w:tcPr>
            <w:tcW w:w="2126" w:type="dxa"/>
            <w:tcBorders>
              <w:top w:val="single" w:sz="4" w:space="0" w:color="auto"/>
              <w:left w:val="single" w:sz="4" w:space="0" w:color="auto"/>
              <w:bottom w:val="nil"/>
              <w:right w:val="single" w:sz="4" w:space="0" w:color="auto"/>
            </w:tcBorders>
            <w:tcMar>
              <w:top w:w="15" w:type="dxa"/>
              <w:left w:w="15" w:type="dxa"/>
              <w:right w:w="15" w:type="dxa"/>
            </w:tcMar>
            <w:vAlign w:val="center"/>
          </w:tcPr>
          <w:p w14:paraId="54096C45"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Concepto de Visitas Ordinarias </w:t>
            </w:r>
          </w:p>
        </w:tc>
        <w:tc>
          <w:tcPr>
            <w:tcW w:w="5387" w:type="dxa"/>
            <w:tcBorders>
              <w:top w:val="single" w:sz="4" w:space="0" w:color="auto"/>
              <w:left w:val="single" w:sz="4" w:space="0" w:color="auto"/>
              <w:bottom w:val="nil"/>
              <w:right w:val="single" w:sz="8" w:space="0" w:color="000000" w:themeColor="text1"/>
            </w:tcBorders>
            <w:tcMar>
              <w:top w:w="15" w:type="dxa"/>
              <w:left w:w="15" w:type="dxa"/>
              <w:right w:w="15" w:type="dxa"/>
            </w:tcMar>
            <w:vAlign w:val="center"/>
          </w:tcPr>
          <w:p w14:paraId="088B742D"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Documentos que evidencian la respuesta a las solicitudes internas o externas todos los aspectos relacionados con el plan de trabajo y ejecución de las visitas; al igual que el seguimiento de los planes de mejoramiento propuestos con las Cajas de Compensación Familiar en la visita ordinaria. Estas se ejecutan de manera regular efectúe la Superintendencia para verificar el adecuado funcionamiento de los entes vigilados y la sujeción a sus planes y programas dentro del marco legal establecido para tal fin. Es un proceso sistemático, independiente y documentado para obtener evidencias y evaluarlas de manera objetiva con el fin de determinar el grado en que se cumplen la normativa vigente. Decreto Único Reglamentario del Sector Trabajo 1072 de 2015 artículo 2.2.7.7.4. </w:t>
            </w:r>
          </w:p>
        </w:tc>
      </w:tr>
      <w:tr w:rsidR="00C54FCE" w:rsidRPr="002F4B88" w14:paraId="06D981B7" w14:textId="77777777" w:rsidTr="002F4B88">
        <w:trPr>
          <w:trHeight w:val="3628"/>
        </w:trPr>
        <w:tc>
          <w:tcPr>
            <w:tcW w:w="1266" w:type="dxa"/>
            <w:tcBorders>
              <w:top w:val="single" w:sz="4" w:space="0" w:color="000000" w:themeColor="text1"/>
              <w:left w:val="single" w:sz="8" w:space="0" w:color="000000" w:themeColor="text1"/>
              <w:bottom w:val="single" w:sz="4" w:space="0" w:color="auto"/>
              <w:right w:val="single" w:sz="4" w:space="0" w:color="auto"/>
            </w:tcBorders>
            <w:tcMar>
              <w:top w:w="15" w:type="dxa"/>
              <w:left w:w="15" w:type="dxa"/>
              <w:right w:w="15" w:type="dxa"/>
            </w:tcMar>
            <w:vAlign w:val="center"/>
          </w:tcPr>
          <w:p w14:paraId="0C7A766E"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INFORMES </w:t>
            </w:r>
          </w:p>
        </w:tc>
        <w:tc>
          <w:tcPr>
            <w:tcW w:w="2126" w:type="dxa"/>
            <w:tcBorders>
              <w:top w:val="single" w:sz="4" w:space="0" w:color="000000" w:themeColor="text1"/>
              <w:left w:val="single" w:sz="4" w:space="0" w:color="auto"/>
              <w:bottom w:val="single" w:sz="4" w:space="0" w:color="auto"/>
              <w:right w:val="single" w:sz="4" w:space="0" w:color="auto"/>
            </w:tcBorders>
            <w:tcMar>
              <w:top w:w="15" w:type="dxa"/>
              <w:left w:w="15" w:type="dxa"/>
              <w:right w:w="15" w:type="dxa"/>
            </w:tcMar>
            <w:vAlign w:val="center"/>
          </w:tcPr>
          <w:p w14:paraId="511DFFCD" w14:textId="77777777" w:rsidR="00C54FCE" w:rsidRPr="002F4B88" w:rsidRDefault="00C54FCE" w:rsidP="003F0809">
            <w:pPr>
              <w:jc w:val="both"/>
              <w:rPr>
                <w:rFonts w:asciiTheme="minorBidi" w:hAnsiTheme="minorBidi" w:cstheme="minorBidi"/>
                <w:color w:val="000000" w:themeColor="text1"/>
                <w:sz w:val="16"/>
                <w:szCs w:val="16"/>
                <w:lang w:val="pt-BR"/>
              </w:rPr>
            </w:pPr>
            <w:r w:rsidRPr="002F4B88">
              <w:rPr>
                <w:rFonts w:asciiTheme="minorBidi" w:hAnsiTheme="minorBidi" w:cstheme="minorBidi"/>
                <w:color w:val="000000" w:themeColor="text1"/>
                <w:sz w:val="16"/>
                <w:szCs w:val="16"/>
                <w:lang w:val="pt-BR"/>
              </w:rPr>
              <w:t xml:space="preserve">Informes de Medidas Cautelares Vigilancia Especial </w:t>
            </w:r>
          </w:p>
        </w:tc>
        <w:tc>
          <w:tcPr>
            <w:tcW w:w="5387" w:type="dxa"/>
            <w:tcBorders>
              <w:top w:val="single" w:sz="4" w:space="0" w:color="000000" w:themeColor="text1"/>
              <w:left w:val="single" w:sz="4" w:space="0" w:color="auto"/>
              <w:bottom w:val="single" w:sz="4" w:space="0" w:color="auto"/>
              <w:right w:val="single" w:sz="8" w:space="0" w:color="000000" w:themeColor="text1"/>
            </w:tcBorders>
            <w:tcMar>
              <w:top w:w="15" w:type="dxa"/>
              <w:left w:w="15" w:type="dxa"/>
              <w:right w:w="15" w:type="dxa"/>
            </w:tcMar>
            <w:vAlign w:val="center"/>
          </w:tcPr>
          <w:p w14:paraId="06EB2AE7"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Documentos que evidencian las actuaciones administrativas tendientes a recomendar la necesidad de adoptar, prorrogar, modificar o levantar una medida cautelar respecto de las Cajas de Compensación Familiar, que se encuentren o se hallan encontrado en riesgo jurídico, administrativo, operativo, financiero y todas aquellas situaciones que afecten la estabilidad de las Corporaciones, adelantando las acciones que se deriven de la misma, elaborando los actos administrativos y realizando los seguimientos correspondientes, de manera oportuna y eficiente. </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Se define como una medida cautelar por la cual la Superintendencia del Subsidio Familiar, mediante acto administrativo, asume indirectamente y con carácter temporal, la gestión ordinaria de la caja de compensación familiar, separando del cargo a los miembros del consejo directivo, director administrativo y/o revisor fiscal de la respectiva Corporación, para evitar que esta incurra en causal de suspensión y/o cancelación de la personería jurídica o liquidación. Esta intervención se constituye en una medida de salvamento. La medida cautelar de intervención administrativa puede ser total o parcial, por servicios o por áreas geográficas o de operación.</w:t>
            </w:r>
          </w:p>
        </w:tc>
      </w:tr>
      <w:tr w:rsidR="00C54FCE" w:rsidRPr="002F4B88" w14:paraId="3D1CBC13" w14:textId="77777777" w:rsidTr="002F4B88">
        <w:trPr>
          <w:trHeight w:val="202"/>
        </w:trPr>
        <w:tc>
          <w:tcPr>
            <w:tcW w:w="1266" w:type="dxa"/>
            <w:tcBorders>
              <w:top w:val="single" w:sz="4" w:space="0" w:color="auto"/>
              <w:left w:val="single" w:sz="8" w:space="0" w:color="000000" w:themeColor="text1"/>
              <w:bottom w:val="single" w:sz="4" w:space="0" w:color="auto"/>
              <w:right w:val="single" w:sz="4" w:space="0" w:color="auto"/>
            </w:tcBorders>
            <w:tcMar>
              <w:top w:w="15" w:type="dxa"/>
              <w:left w:w="15" w:type="dxa"/>
              <w:right w:w="15" w:type="dxa"/>
            </w:tcMar>
            <w:vAlign w:val="center"/>
          </w:tcPr>
          <w:p w14:paraId="6151F9E2"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PROCESOS </w:t>
            </w:r>
          </w:p>
        </w:tc>
        <w:tc>
          <w:tcPr>
            <w:tcW w:w="212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0EC39FB"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Procesos de Medidas Cautelares Intervenciones Administrativas</w:t>
            </w:r>
          </w:p>
        </w:tc>
        <w:tc>
          <w:tcPr>
            <w:tcW w:w="5387" w:type="dxa"/>
            <w:tcBorders>
              <w:top w:val="single" w:sz="4" w:space="0" w:color="auto"/>
              <w:left w:val="single" w:sz="4" w:space="0" w:color="auto"/>
              <w:bottom w:val="single" w:sz="4" w:space="0" w:color="auto"/>
              <w:right w:val="single" w:sz="8" w:space="0" w:color="000000" w:themeColor="text1"/>
            </w:tcBorders>
            <w:tcMar>
              <w:top w:w="15" w:type="dxa"/>
              <w:left w:w="15" w:type="dxa"/>
              <w:right w:w="15" w:type="dxa"/>
            </w:tcMar>
            <w:vAlign w:val="center"/>
          </w:tcPr>
          <w:p w14:paraId="217914B9"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Documentos que evidencian las actuaciones administrativas tendientes a recomendar la necesidad de adoptar, prorrogar, modificar o levantar una medida cautelar respecto de las Cajas de Compensación Familiar, que se encuentren o se hallan encontrado en riesgo jurídico, administrativo, operativo, financiero y todas aquellas situaciones que afecten la estabilidad de las Corporaciones, adelantando las acciones que se deriven de la misma, elaborando los actos administrativos y realizando los seguimientos correspondientes, de manera oportuna y eficiente. </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 xml:space="preserve">Se define como una medida cautelar por la cual la Superintendencia del Subsidio Familiar, mediante acto administrativo, asume indirectamente y con carácter temporal, la gestión ordinaria de la caja de compensación familiar, separando del cargo a los miembros del consejo directivo, director administrativo y/o revisor fiscal de la respectiva Corporación, para evitar que esta incurra en causal de suspensión y/o cancelación de la personería jurídica o liquidación. Esta intervención se constituye en una medida de salvamento. La medida cautelar de intervención administrativa puede ser total o parcial, por servicios o por áreas geográficas o de operación. </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 xml:space="preserve"> INTERVENCIÓN TOTAL: Consejo Directivo, director Administrativo y Revisor Fisca</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 xml:space="preserve"> INTERVENCIÓN PARCIAL: Se puede intervenir: Al Consejo Directivo, Al Director Administrativo, O a un área o servicio de la Caja de Compensación Familiar.</w:t>
            </w:r>
          </w:p>
        </w:tc>
      </w:tr>
      <w:tr w:rsidR="00C54FCE" w:rsidRPr="002F4B88" w14:paraId="54B6D6A8" w14:textId="77777777" w:rsidTr="002F4B88">
        <w:trPr>
          <w:trHeight w:val="4455"/>
        </w:trPr>
        <w:tc>
          <w:tcPr>
            <w:tcW w:w="1266" w:type="dxa"/>
            <w:tcBorders>
              <w:top w:val="single" w:sz="4" w:space="0" w:color="auto"/>
              <w:left w:val="single" w:sz="8" w:space="0" w:color="000000" w:themeColor="text1"/>
              <w:bottom w:val="single" w:sz="4" w:space="0" w:color="auto"/>
              <w:right w:val="single" w:sz="4" w:space="0" w:color="auto"/>
            </w:tcBorders>
            <w:tcMar>
              <w:top w:w="15" w:type="dxa"/>
              <w:left w:w="15" w:type="dxa"/>
              <w:right w:w="15" w:type="dxa"/>
            </w:tcMar>
            <w:vAlign w:val="center"/>
          </w:tcPr>
          <w:p w14:paraId="1267E797"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PROCESOS </w:t>
            </w:r>
          </w:p>
        </w:tc>
        <w:tc>
          <w:tcPr>
            <w:tcW w:w="212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72C58A8"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Procesos de Medidas Cautelares de Vigilancia Especial</w:t>
            </w:r>
          </w:p>
        </w:tc>
        <w:tc>
          <w:tcPr>
            <w:tcW w:w="5387" w:type="dxa"/>
            <w:tcBorders>
              <w:top w:val="single" w:sz="4" w:space="0" w:color="auto"/>
              <w:left w:val="single" w:sz="4" w:space="0" w:color="auto"/>
              <w:bottom w:val="single" w:sz="4" w:space="0" w:color="auto"/>
              <w:right w:val="single" w:sz="8" w:space="0" w:color="000000" w:themeColor="text1"/>
            </w:tcBorders>
            <w:tcMar>
              <w:top w:w="15" w:type="dxa"/>
              <w:left w:w="15" w:type="dxa"/>
              <w:right w:w="15" w:type="dxa"/>
            </w:tcMar>
            <w:vAlign w:val="center"/>
          </w:tcPr>
          <w:p w14:paraId="3B5205D7"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Documentos que evidencian las actuaciones administrativas tendientes a recomendar la necesidad de adoptar, prorrogar, modificar o levantar una medida cautelar respecto de las Cajas de Compensación Familiar, que se encuentren o se hallan encontrado en riesgo jurídico, administrativo, operativo, financiero y todas aquellas situaciones que afecten la estabilidad de las Corporaciones, adelantando las acciones que se deriven de la misma, elaborando los actos administrativos y realizando los seguimientos correspondientes, de manera oportuna y eficiente. </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Se define como una medida cautelar por la cual la Superintendencia del Subsidio Familiar, mediante acto administrativo, asume indirectamente y con carácter temporal, la gestión ordinaria de la caja de compensación familiar, separando del cargo a los miembros del consejo directivo, director administrativo y/o revisor fiscal de la respectiva Corporación, para evitar que esta incurra en causal de suspensión y/o cancelación de la personería jurídica o liquidación. Esta intervención se constituye en una medida de salvamento. La medida cautelar de intervención administrativa puede ser total o parcial, por servicios o por áreas geográficas o de operación.</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 xml:space="preserve"> INTERVENCIÓN TOTAL: Consejo Directivo, director Administrativo y Revisor Fisca</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 xml:space="preserve"> INTERVENCIÓN PARCIAL: Se puede intervenir: Al Consejo Directivo, Al Director Administrativo, O a un área o servicio de la Caja de Compensación Familiar.</w:t>
            </w:r>
            <w:r w:rsidRPr="002F4B88">
              <w:rPr>
                <w:rFonts w:asciiTheme="minorBidi" w:hAnsiTheme="minorBidi" w:cstheme="minorBidi"/>
                <w:sz w:val="16"/>
                <w:szCs w:val="16"/>
              </w:rPr>
              <w:br/>
            </w:r>
            <w:r w:rsidRPr="002F4B88">
              <w:rPr>
                <w:rFonts w:asciiTheme="minorBidi" w:hAnsiTheme="minorBidi" w:cstheme="minorBidi"/>
                <w:color w:val="000000" w:themeColor="text1"/>
                <w:sz w:val="16"/>
                <w:szCs w:val="16"/>
              </w:rPr>
              <w:t>Adopción de medida orientada al seguimiento y monitoreo de la implementación de acciones de mejora tendientes a superar la crisis de la vigilada.</w:t>
            </w:r>
          </w:p>
        </w:tc>
      </w:tr>
      <w:tr w:rsidR="00C54FCE" w:rsidRPr="002F4B88" w14:paraId="2728FBC1" w14:textId="77777777" w:rsidTr="002F4B88">
        <w:trPr>
          <w:trHeight w:val="2494"/>
        </w:trPr>
        <w:tc>
          <w:tcPr>
            <w:tcW w:w="1266" w:type="dxa"/>
            <w:tcBorders>
              <w:top w:val="single" w:sz="4" w:space="0" w:color="auto"/>
              <w:left w:val="single" w:sz="8" w:space="0" w:color="000000" w:themeColor="text1"/>
              <w:bottom w:val="single" w:sz="8" w:space="0" w:color="000000" w:themeColor="text1"/>
              <w:right w:val="single" w:sz="4" w:space="0" w:color="auto"/>
            </w:tcBorders>
            <w:tcMar>
              <w:top w:w="15" w:type="dxa"/>
              <w:left w:w="15" w:type="dxa"/>
              <w:right w:w="15" w:type="dxa"/>
            </w:tcMar>
            <w:vAlign w:val="center"/>
          </w:tcPr>
          <w:p w14:paraId="0555C4CD"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 xml:space="preserve">PROCESOS </w:t>
            </w:r>
          </w:p>
        </w:tc>
        <w:tc>
          <w:tcPr>
            <w:tcW w:w="2126" w:type="dxa"/>
            <w:tcBorders>
              <w:top w:val="single" w:sz="4" w:space="0" w:color="auto"/>
              <w:left w:val="single" w:sz="4" w:space="0" w:color="auto"/>
              <w:bottom w:val="single" w:sz="8" w:space="0" w:color="000000" w:themeColor="text1"/>
              <w:right w:val="single" w:sz="4" w:space="0" w:color="auto"/>
            </w:tcBorders>
            <w:tcMar>
              <w:top w:w="15" w:type="dxa"/>
              <w:left w:w="15" w:type="dxa"/>
              <w:right w:w="15" w:type="dxa"/>
            </w:tcMar>
            <w:vAlign w:val="center"/>
          </w:tcPr>
          <w:p w14:paraId="466B90D0" w14:textId="77777777" w:rsidR="00C54FCE" w:rsidRPr="002F4B88" w:rsidRDefault="00C54FCE" w:rsidP="003F0809">
            <w:pPr>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Procesos de Investigaciones Administrativas a Entes Vigilados</w:t>
            </w:r>
          </w:p>
        </w:tc>
        <w:tc>
          <w:tcPr>
            <w:tcW w:w="5387" w:type="dxa"/>
            <w:tcBorders>
              <w:top w:val="single" w:sz="4" w:space="0" w:color="auto"/>
              <w:left w:val="single" w:sz="4" w:space="0" w:color="auto"/>
              <w:bottom w:val="single" w:sz="8" w:space="0" w:color="000000" w:themeColor="text1"/>
              <w:right w:val="single" w:sz="8" w:space="0" w:color="000000" w:themeColor="text1"/>
            </w:tcBorders>
            <w:tcMar>
              <w:top w:w="15" w:type="dxa"/>
              <w:left w:w="15" w:type="dxa"/>
              <w:right w:w="15" w:type="dxa"/>
            </w:tcMar>
            <w:vAlign w:val="center"/>
          </w:tcPr>
          <w:p w14:paraId="279F5913" w14:textId="77777777" w:rsidR="00C54FCE" w:rsidRPr="002F4B88" w:rsidRDefault="00C54FCE" w:rsidP="002F4B88">
            <w:pPr>
              <w:keepNext/>
              <w:jc w:val="both"/>
              <w:rPr>
                <w:rFonts w:asciiTheme="minorBidi" w:hAnsiTheme="minorBidi" w:cstheme="minorBidi"/>
                <w:color w:val="000000" w:themeColor="text1"/>
                <w:sz w:val="16"/>
                <w:szCs w:val="16"/>
              </w:rPr>
            </w:pPr>
            <w:r w:rsidRPr="002F4B88">
              <w:rPr>
                <w:rFonts w:asciiTheme="minorBidi" w:hAnsiTheme="minorBidi" w:cstheme="minorBidi"/>
                <w:color w:val="000000" w:themeColor="text1"/>
                <w:sz w:val="16"/>
                <w:szCs w:val="16"/>
              </w:rPr>
              <w:t>Los documentos dan a conocer la gestión jurídica integral relacionada con los Procesos de Investigaciones Administrativas a Entes Vigilados impuestas por la Superintendencia del Subsidio Familiar de conformidad con los Literales 16, 17 y 18 del artículo 24 de la Ley 789 de 2002 Facultades de la Superintendencia del Subsidio Familiar, en estos se gestionan las actuaciones administrativas necesarias para establecer si se cumplen los presupuestos legales para endilgar responsabilidad a Cajas de Compensación Familiar, sus organismos de Dirección, Administración y Fiscalización, o cualquiera de sus funcionarios, objeto de inspección, vigilancia y control de la Superintendencia del Subsidio Familiar, respecto de los trámites signados al Grupo Interno para la Responsabilidad Administrativa de manera eficiente y oportuna.</w:t>
            </w:r>
          </w:p>
        </w:tc>
      </w:tr>
    </w:tbl>
    <w:p w14:paraId="6A4EEA63" w14:textId="2A436768" w:rsidR="00C54FCE" w:rsidRPr="003F0809" w:rsidRDefault="002F4B88" w:rsidP="002F4B88">
      <w:pPr>
        <w:pStyle w:val="Descripcin"/>
        <w:rPr>
          <w:rFonts w:asciiTheme="minorBidi" w:hAnsiTheme="minorBidi" w:cstheme="minorBidi"/>
          <w:b/>
          <w:bCs/>
          <w:sz w:val="22"/>
          <w:szCs w:val="22"/>
        </w:rPr>
      </w:pPr>
      <w:bookmarkStart w:id="160" w:name="_Toc198305985"/>
      <w:r>
        <w:t xml:space="preserve">Tabla </w:t>
      </w:r>
      <w:r>
        <w:fldChar w:fldCharType="begin"/>
      </w:r>
      <w:r>
        <w:instrText xml:space="preserve"> SEQ Tabla \* ARABIC </w:instrText>
      </w:r>
      <w:r>
        <w:fldChar w:fldCharType="separate"/>
      </w:r>
      <w:r>
        <w:rPr>
          <w:noProof/>
        </w:rPr>
        <w:t>16</w:t>
      </w:r>
      <w:r>
        <w:fldChar w:fldCharType="end"/>
      </w:r>
      <w:r>
        <w:t xml:space="preserve">. </w:t>
      </w:r>
      <w:r w:rsidRPr="008B65DC">
        <w:t>Series y Subseries Derechos Humanos - DDHH y el Derecho Internacional Humanitario – DIH</w:t>
      </w:r>
      <w:bookmarkEnd w:id="160"/>
    </w:p>
    <w:p w14:paraId="7082B88B" w14:textId="77777777" w:rsidR="00A4213B" w:rsidRPr="003F0809" w:rsidRDefault="00A4213B" w:rsidP="003F0809">
      <w:pPr>
        <w:jc w:val="both"/>
        <w:rPr>
          <w:rFonts w:asciiTheme="minorBidi" w:hAnsiTheme="minorBidi" w:cstheme="minorBidi"/>
        </w:rPr>
      </w:pPr>
    </w:p>
    <w:p w14:paraId="61EEB1DE" w14:textId="77777777" w:rsidR="007576F9" w:rsidRPr="003F0809" w:rsidRDefault="007576F9" w:rsidP="003F0809">
      <w:pPr>
        <w:pStyle w:val="Ttulo1"/>
        <w:numPr>
          <w:ilvl w:val="0"/>
          <w:numId w:val="2"/>
        </w:numPr>
        <w:rPr>
          <w:rFonts w:asciiTheme="minorBidi" w:hAnsiTheme="minorBidi" w:cstheme="minorBidi"/>
          <w:sz w:val="22"/>
          <w:szCs w:val="22"/>
        </w:rPr>
      </w:pPr>
      <w:bookmarkStart w:id="161" w:name="_Toc185262706"/>
      <w:bookmarkStart w:id="162" w:name="_Toc198306794"/>
      <w:r w:rsidRPr="003F0809">
        <w:rPr>
          <w:rFonts w:asciiTheme="minorBidi" w:hAnsiTheme="minorBidi" w:cstheme="minorBidi"/>
          <w:sz w:val="22"/>
          <w:szCs w:val="22"/>
        </w:rPr>
        <w:t>GLOSARIO</w:t>
      </w:r>
      <w:bookmarkEnd w:id="161"/>
      <w:bookmarkEnd w:id="162"/>
      <w:r w:rsidRPr="003F0809">
        <w:rPr>
          <w:rFonts w:asciiTheme="minorBidi" w:hAnsiTheme="minorBidi" w:cstheme="minorBidi"/>
          <w:sz w:val="22"/>
          <w:szCs w:val="22"/>
        </w:rPr>
        <w:t xml:space="preserve"> </w:t>
      </w:r>
    </w:p>
    <w:p w14:paraId="1D2A77C7" w14:textId="77777777" w:rsidR="007576F9" w:rsidRPr="003F0809" w:rsidRDefault="007576F9" w:rsidP="003F0809">
      <w:pPr>
        <w:rPr>
          <w:rFonts w:asciiTheme="minorBidi" w:hAnsiTheme="minorBidi" w:cstheme="minorBidi"/>
        </w:rPr>
      </w:pPr>
    </w:p>
    <w:p w14:paraId="0141D6E0"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ACCIÓN CORRECTIVA:</w:t>
      </w:r>
      <w:r w:rsidRPr="003F0809">
        <w:rPr>
          <w:rFonts w:asciiTheme="minorBidi" w:hAnsiTheme="minorBidi" w:cstheme="minorBidi"/>
        </w:rPr>
        <w:t xml:space="preserve"> Acción tomada para eliminar la causa de una no conformidad detectada u otra situación indeseable. Definición tomada de la Norma Técnica Colombiana NTC-ISO 9000:2008.</w:t>
      </w:r>
    </w:p>
    <w:p w14:paraId="55DD1116" w14:textId="77777777" w:rsidR="007576F9" w:rsidRPr="003F0809" w:rsidRDefault="007576F9" w:rsidP="003F0809">
      <w:pPr>
        <w:jc w:val="both"/>
        <w:rPr>
          <w:rFonts w:asciiTheme="minorBidi" w:hAnsiTheme="minorBidi" w:cstheme="minorBidi"/>
        </w:rPr>
      </w:pPr>
    </w:p>
    <w:p w14:paraId="1CE55E4D"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ACCIONES CONSTITUCIONALES</w:t>
      </w:r>
      <w:r w:rsidRPr="003F0809">
        <w:rPr>
          <w:rFonts w:asciiTheme="minorBidi" w:hAnsiTheme="minorBidi" w:cstheme="minorBidi"/>
        </w:rPr>
        <w:t>: Serie documental en la que se agrupan los instrumentos y mecanismos constitucionales que tienen por objeto proteger, respetar y garantizar los derechos del individuo y de una colectividad. Además, de facilitar la participación ciudadana en las decisiones del Estado</w:t>
      </w:r>
    </w:p>
    <w:p w14:paraId="265F5EBB" w14:textId="77777777" w:rsidR="007576F9" w:rsidRPr="003F0809" w:rsidRDefault="007576F9" w:rsidP="003F0809">
      <w:pPr>
        <w:jc w:val="both"/>
        <w:rPr>
          <w:rFonts w:asciiTheme="minorBidi" w:hAnsiTheme="minorBidi" w:cstheme="minorBidi"/>
        </w:rPr>
      </w:pPr>
    </w:p>
    <w:p w14:paraId="33C1EC99"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ACCIÓN DE CUMPLIMIENTO:</w:t>
      </w:r>
      <w:r w:rsidRPr="003F0809">
        <w:rPr>
          <w:rFonts w:asciiTheme="minorBidi" w:hAnsiTheme="minorBidi" w:cstheme="minorBidi"/>
        </w:rPr>
        <w:t xml:space="preserve"> Agrupación documental en la que se conservan los documentos por los cuales un ciudadano acude ante un juez administrativo para hacer efectivo el cumplimiento de una ley o un acto administrativo, buscando así que se ordene a la autoridad correspondiente el cumplimiento del deber omitido.</w:t>
      </w:r>
    </w:p>
    <w:p w14:paraId="319E7A0E" w14:textId="77777777" w:rsidR="007576F9" w:rsidRPr="003F0809" w:rsidRDefault="007576F9" w:rsidP="003F0809">
      <w:pPr>
        <w:jc w:val="both"/>
        <w:rPr>
          <w:rFonts w:asciiTheme="minorBidi" w:hAnsiTheme="minorBidi" w:cstheme="minorBidi"/>
          <w:b/>
        </w:rPr>
      </w:pPr>
    </w:p>
    <w:p w14:paraId="27BD4813"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ACCIÓN DE TUTELA</w:t>
      </w:r>
      <w:r w:rsidRPr="003F0809">
        <w:rPr>
          <w:rFonts w:asciiTheme="minorBidi" w:hAnsiTheme="minorBidi" w:cstheme="minorBidi"/>
        </w:rPr>
        <w:t>: Agrupación documental en la que se conservan los documentos por los cuales un ciudadano acude ante un juez de la República, con el fin de buscar un pronunciamiento que proteja un derecho constitucional fundamental vulnerado o amenazado por acción u omisión de las autoridades o particulares.</w:t>
      </w:r>
    </w:p>
    <w:p w14:paraId="2382C457" w14:textId="77777777" w:rsidR="007576F9" w:rsidRPr="003F0809" w:rsidRDefault="007576F9" w:rsidP="003F0809">
      <w:pPr>
        <w:jc w:val="both"/>
        <w:rPr>
          <w:rFonts w:asciiTheme="minorBidi" w:hAnsiTheme="minorBidi" w:cstheme="minorBidi"/>
          <w:b/>
        </w:rPr>
      </w:pPr>
    </w:p>
    <w:p w14:paraId="6AB3035D" w14:textId="77777777" w:rsidR="007576F9" w:rsidRPr="003F0809" w:rsidRDefault="007576F9" w:rsidP="003F0809">
      <w:pPr>
        <w:jc w:val="both"/>
        <w:rPr>
          <w:rFonts w:asciiTheme="minorBidi" w:hAnsiTheme="minorBidi" w:cstheme="minorBidi"/>
          <w:b/>
        </w:rPr>
      </w:pPr>
      <w:r w:rsidRPr="003F0809">
        <w:rPr>
          <w:rFonts w:asciiTheme="minorBidi" w:hAnsiTheme="minorBidi" w:cstheme="minorBidi"/>
          <w:b/>
        </w:rPr>
        <w:t>ACCIONES POPULARES:</w:t>
      </w:r>
      <w:r w:rsidRPr="003F0809">
        <w:rPr>
          <w:rFonts w:asciiTheme="minorBidi" w:hAnsiTheme="minorBidi" w:cstheme="minorBidi"/>
        </w:rPr>
        <w:t xml:space="preserve"> Agrupación documental en la que se conservan los documentos por los cuales una persona, colectivo o entidad acude ante un juez de la República en defensa y protección de los derechos e intereses colectivos enunciados en el artículo 88 de la Constitución Política de Colombia y el artículo 4 de la Ley 472 de 1998.</w:t>
      </w:r>
    </w:p>
    <w:p w14:paraId="7094E4BE" w14:textId="77777777" w:rsidR="007576F9" w:rsidRPr="003F0809" w:rsidRDefault="007576F9" w:rsidP="003F0809">
      <w:pPr>
        <w:jc w:val="both"/>
        <w:rPr>
          <w:rFonts w:asciiTheme="minorBidi" w:hAnsiTheme="minorBidi" w:cstheme="minorBidi"/>
          <w:b/>
        </w:rPr>
      </w:pPr>
    </w:p>
    <w:p w14:paraId="1B1844B0"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ACCIÓN PREVENTIVA:</w:t>
      </w:r>
      <w:r w:rsidRPr="003F0809">
        <w:rPr>
          <w:rFonts w:asciiTheme="minorBidi" w:hAnsiTheme="minorBidi" w:cstheme="minorBidi"/>
        </w:rPr>
        <w:t xml:space="preserve"> Acción tomada para eliminar la causa de una no conformidad POTENCIAL u otra situación potencialmente no deseable. Definición tomada de la Norma Técnica Colombiana NTC-ISO9000:2008.</w:t>
      </w:r>
    </w:p>
    <w:p w14:paraId="0D0FCA90" w14:textId="77777777" w:rsidR="007576F9" w:rsidRPr="003F0809" w:rsidRDefault="007576F9" w:rsidP="003F0809">
      <w:pPr>
        <w:jc w:val="both"/>
        <w:rPr>
          <w:rFonts w:asciiTheme="minorBidi" w:hAnsiTheme="minorBidi" w:cstheme="minorBidi"/>
          <w:b/>
        </w:rPr>
      </w:pPr>
    </w:p>
    <w:p w14:paraId="31DAB9C0" w14:textId="77777777" w:rsidR="007576F9" w:rsidRPr="003F0809" w:rsidRDefault="007576F9" w:rsidP="003F0809">
      <w:pPr>
        <w:jc w:val="both"/>
        <w:rPr>
          <w:rFonts w:asciiTheme="minorBidi" w:hAnsiTheme="minorBidi" w:cstheme="minorBidi"/>
          <w:b/>
        </w:rPr>
      </w:pPr>
      <w:r w:rsidRPr="003F0809">
        <w:rPr>
          <w:rFonts w:asciiTheme="minorBidi" w:hAnsiTheme="minorBidi" w:cstheme="minorBidi"/>
          <w:b/>
        </w:rPr>
        <w:t xml:space="preserve">ACTAS: </w:t>
      </w:r>
      <w:r w:rsidRPr="003F0809">
        <w:rPr>
          <w:rFonts w:asciiTheme="minorBidi" w:hAnsiTheme="minorBidi" w:cstheme="minorBidi"/>
        </w:rPr>
        <w:t>Documento en el que se relacionan las asesorías, aprobaciones, deliberaciones, compromisos y decisiones realizadas por una reunión.</w:t>
      </w:r>
    </w:p>
    <w:p w14:paraId="2F14C082" w14:textId="77777777" w:rsidR="007576F9" w:rsidRPr="003F0809" w:rsidRDefault="007576F9" w:rsidP="003F0809">
      <w:pPr>
        <w:jc w:val="both"/>
        <w:rPr>
          <w:rFonts w:asciiTheme="minorBidi" w:hAnsiTheme="minorBidi" w:cstheme="minorBidi"/>
          <w:b/>
        </w:rPr>
      </w:pPr>
    </w:p>
    <w:p w14:paraId="4A2A1930"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ACTIVIDAD ADMINISTRATIVA:</w:t>
      </w:r>
      <w:r w:rsidRPr="003F0809">
        <w:rPr>
          <w:rFonts w:asciiTheme="minorBidi" w:hAnsiTheme="minorBidi" w:cstheme="minorBidi"/>
        </w:rPr>
        <w:t xml:space="preserve"> Conjunto de tareas, operaciones, acciones y tramites regladas por las normas de procedimientos y llevadas a cabo por una unidad administrativa (oficina) que se materializan en tipos documentales y permiten desarrollar las funciones asignadas.</w:t>
      </w:r>
    </w:p>
    <w:p w14:paraId="4C1517BC" w14:textId="77777777" w:rsidR="007576F9" w:rsidRPr="003F0809" w:rsidRDefault="007576F9" w:rsidP="003F0809">
      <w:pPr>
        <w:jc w:val="both"/>
        <w:rPr>
          <w:rFonts w:asciiTheme="minorBidi" w:hAnsiTheme="minorBidi" w:cstheme="minorBidi"/>
        </w:rPr>
      </w:pPr>
    </w:p>
    <w:p w14:paraId="603C6435"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ACTO ADMINISTRATIVO:</w:t>
      </w:r>
      <w:r w:rsidRPr="003F0809">
        <w:rPr>
          <w:rFonts w:asciiTheme="minorBidi" w:hAnsiTheme="minorBidi" w:cstheme="minorBidi"/>
        </w:rPr>
        <w:t xml:space="preserve"> Manifestación de la voluntad de un órgano de la administración pública, con fundamento en la normatividad, o bien de carácter discrecional pero fundado en atribuciones, susceptible de crear, con eficacia particular o general, obligaciones, facultades, o situaciones jurídicas de naturaleza administrativa. Sus modalidades son: los que crean situaciones jurídicas concretas e individuales; los que pueden ser antecedente, efecto o consecuencia de una situación jurídica.</w:t>
      </w:r>
    </w:p>
    <w:p w14:paraId="07DD2817" w14:textId="77777777" w:rsidR="007576F9" w:rsidRPr="003F0809" w:rsidRDefault="007576F9" w:rsidP="003F0809">
      <w:pPr>
        <w:jc w:val="both"/>
        <w:rPr>
          <w:rFonts w:asciiTheme="minorBidi" w:hAnsiTheme="minorBidi" w:cstheme="minorBidi"/>
          <w:b/>
        </w:rPr>
      </w:pPr>
    </w:p>
    <w:p w14:paraId="4A579DDF"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 xml:space="preserve">ACUERDOS DE GESTIÓN: </w:t>
      </w:r>
      <w:r w:rsidRPr="003F0809">
        <w:rPr>
          <w:rFonts w:asciiTheme="minorBidi" w:hAnsiTheme="minorBidi" w:cstheme="minorBidi"/>
        </w:rPr>
        <w:t>Es el establecimiento de una relación escrita y firmada entre el superior jerárquico y el respectivo gerente público, con el fin de establecer los compromisos y resultados frente a la visión, misión y objetivos del organismo; se pacta por un periodo determinado e incluye la definición de indicadores a través de los cuales se evalúa el mismo. Los acuerdos de gestión buscan: Orientar la actuación de las entidades hacia sus prioridades explícitas, Incentivar mejoras de eficiencia y eficacia, Promover el aprendizaje organizacional y Fortalecer y desarrollar la función directiva profesional en la Administración Pública.</w:t>
      </w:r>
    </w:p>
    <w:p w14:paraId="1E505199" w14:textId="77777777" w:rsidR="007576F9" w:rsidRPr="003F0809" w:rsidRDefault="007576F9" w:rsidP="003F0809">
      <w:pPr>
        <w:jc w:val="both"/>
        <w:rPr>
          <w:rFonts w:asciiTheme="minorBidi" w:hAnsiTheme="minorBidi" w:cstheme="minorBidi"/>
        </w:rPr>
      </w:pPr>
    </w:p>
    <w:p w14:paraId="0A572F68"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ANTEPROYECTO DE PRESUPUESTO E INVERSIÓN:</w:t>
      </w:r>
      <w:r w:rsidRPr="003F0809">
        <w:rPr>
          <w:rFonts w:asciiTheme="minorBidi" w:hAnsiTheme="minorBidi" w:cstheme="minorBidi"/>
        </w:rPr>
        <w:t xml:space="preserve"> Estimación de Ingresos y Egresos para un período presupuestario o período de tiempo determinado. Herramienta de planificación que permite hacer un cálculo anticipado de Ingresos y Egresos para llevar a cabo planes establecidos.</w:t>
      </w:r>
    </w:p>
    <w:p w14:paraId="4DC24D92" w14:textId="77777777" w:rsidR="007576F9" w:rsidRPr="003F0809" w:rsidRDefault="007576F9" w:rsidP="003F0809">
      <w:pPr>
        <w:jc w:val="both"/>
        <w:rPr>
          <w:rFonts w:asciiTheme="minorBidi" w:hAnsiTheme="minorBidi" w:cstheme="minorBidi"/>
        </w:rPr>
      </w:pPr>
    </w:p>
    <w:p w14:paraId="3226BAFF"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ARCHIVO CENTRAL O INTERMEDIO:</w:t>
      </w:r>
      <w:r w:rsidRPr="003F0809">
        <w:rPr>
          <w:rFonts w:asciiTheme="minorBidi" w:hAnsiTheme="minorBidi" w:cstheme="minorBidi"/>
        </w:rPr>
        <w:t xml:space="preserve"> En este archivo son transferidos los documentos de los archivos de gestión cuya consulta no es tan frecuente, es decir cuando están en su segundo ciclo de vida (semi-activos).</w:t>
      </w:r>
    </w:p>
    <w:p w14:paraId="12E0A421" w14:textId="77777777" w:rsidR="007576F9" w:rsidRPr="003F0809" w:rsidRDefault="007576F9" w:rsidP="003F0809">
      <w:pPr>
        <w:jc w:val="both"/>
        <w:rPr>
          <w:rFonts w:asciiTheme="minorBidi" w:hAnsiTheme="minorBidi" w:cstheme="minorBidi"/>
        </w:rPr>
      </w:pPr>
    </w:p>
    <w:p w14:paraId="4F053125"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 xml:space="preserve">ARCHIVO DE GESTIÓN O DE OFICINA: </w:t>
      </w:r>
      <w:r w:rsidRPr="003F0809">
        <w:rPr>
          <w:rFonts w:asciiTheme="minorBidi" w:hAnsiTheme="minorBidi" w:cstheme="minorBidi"/>
        </w:rPr>
        <w:t>En este archivo están los documentos generados den los procesos de gestión administrativa. El tiempo de permanencia de la documentación en este depende fundamental del trámite y de las normas indicadas en la TRD, para luego decidir su traslado al archivo central.</w:t>
      </w:r>
    </w:p>
    <w:p w14:paraId="153B4A43" w14:textId="77777777" w:rsidR="007576F9" w:rsidRPr="003F0809" w:rsidRDefault="007576F9" w:rsidP="003F0809">
      <w:pPr>
        <w:jc w:val="both"/>
        <w:rPr>
          <w:rFonts w:asciiTheme="minorBidi" w:hAnsiTheme="minorBidi" w:cstheme="minorBidi"/>
        </w:rPr>
      </w:pPr>
    </w:p>
    <w:p w14:paraId="1E9C9C72"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ASOCAJAS:</w:t>
      </w:r>
      <w:r w:rsidRPr="003F0809">
        <w:rPr>
          <w:rFonts w:asciiTheme="minorBidi" w:hAnsiTheme="minorBidi" w:cstheme="minorBidi"/>
        </w:rPr>
        <w:t xml:space="preserve"> Asociación Nacional de Cajas de Compensación Familiar. Entidad gremial sin ánimo de lucro, que representa actualmente la actividad de 35 Cajas de Compensación, dedicada a fomentar la solidaridad y el progreso de las Cajas de Compensación Familiar y demás asociados.</w:t>
      </w:r>
    </w:p>
    <w:p w14:paraId="792A8C6A" w14:textId="77777777" w:rsidR="007576F9" w:rsidRPr="003F0809" w:rsidRDefault="007576F9" w:rsidP="003F0809">
      <w:pPr>
        <w:jc w:val="both"/>
        <w:rPr>
          <w:rFonts w:asciiTheme="minorBidi" w:hAnsiTheme="minorBidi" w:cstheme="minorBidi"/>
        </w:rPr>
      </w:pPr>
    </w:p>
    <w:p w14:paraId="7059B7E4"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AUTO:</w:t>
      </w:r>
      <w:r w:rsidRPr="003F0809">
        <w:rPr>
          <w:rFonts w:asciiTheme="minorBidi" w:hAnsiTheme="minorBidi" w:cstheme="minorBidi"/>
        </w:rPr>
        <w:t xml:space="preserve"> Documento mediante el cual el operador disciplinario profiere sus decisiones, sean definitivas, de trámite o interlocutorias.</w:t>
      </w:r>
    </w:p>
    <w:p w14:paraId="3CF0898F" w14:textId="77777777" w:rsidR="007576F9" w:rsidRPr="003F0809" w:rsidRDefault="007576F9" w:rsidP="003F0809">
      <w:pPr>
        <w:jc w:val="both"/>
        <w:rPr>
          <w:rFonts w:asciiTheme="minorBidi" w:hAnsiTheme="minorBidi" w:cstheme="minorBidi"/>
        </w:rPr>
      </w:pPr>
    </w:p>
    <w:p w14:paraId="72DA03CB"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 xml:space="preserve">BOLETINES: </w:t>
      </w:r>
      <w:r w:rsidRPr="003F0809">
        <w:rPr>
          <w:rFonts w:asciiTheme="minorBidi" w:hAnsiTheme="minorBidi" w:cstheme="minorBidi"/>
        </w:rPr>
        <w:t>Documentos donde se registran los movimientos diarios del almacén de la Entidad.</w:t>
      </w:r>
    </w:p>
    <w:p w14:paraId="30D08293" w14:textId="77777777" w:rsidR="007576F9" w:rsidRPr="003F0809" w:rsidRDefault="007576F9" w:rsidP="003F0809">
      <w:pPr>
        <w:jc w:val="both"/>
        <w:rPr>
          <w:rFonts w:asciiTheme="minorBidi" w:hAnsiTheme="minorBidi" w:cstheme="minorBidi"/>
        </w:rPr>
      </w:pPr>
    </w:p>
    <w:p w14:paraId="4A2E16BF"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CCF:</w:t>
      </w:r>
      <w:r w:rsidRPr="003F0809">
        <w:rPr>
          <w:rFonts w:asciiTheme="minorBidi" w:hAnsiTheme="minorBidi" w:cstheme="minorBidi"/>
        </w:rPr>
        <w:t xml:space="preserve"> Cajas de Compensación Familiar. Son corporaciones de derecho privado, con patrimonio propio y sin fines de lucro. Su objeto es la administración de prestaciones del Sistema de Subsidio Familiar que tiendan al desarrollo y bienestar del trabajador y su grupo familiar, protegiéndolo de contingencias sociales y económicas.</w:t>
      </w:r>
    </w:p>
    <w:p w14:paraId="652B72F4" w14:textId="77777777" w:rsidR="007576F9" w:rsidRPr="003F0809" w:rsidRDefault="007576F9" w:rsidP="003F0809">
      <w:pPr>
        <w:jc w:val="both"/>
        <w:rPr>
          <w:rFonts w:asciiTheme="minorBidi" w:hAnsiTheme="minorBidi" w:cstheme="minorBidi"/>
        </w:rPr>
      </w:pPr>
    </w:p>
    <w:p w14:paraId="4EE5E51D"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CERTIFICADOS:</w:t>
      </w:r>
      <w:r w:rsidRPr="003F0809">
        <w:rPr>
          <w:rFonts w:asciiTheme="minorBidi" w:hAnsiTheme="minorBidi" w:cstheme="minorBidi"/>
        </w:rPr>
        <w:t xml:space="preserve"> Documento que garantiza la existencia.</w:t>
      </w:r>
    </w:p>
    <w:p w14:paraId="649367A5" w14:textId="77777777" w:rsidR="007576F9" w:rsidRPr="003F0809" w:rsidRDefault="007576F9" w:rsidP="003F0809">
      <w:pPr>
        <w:jc w:val="both"/>
        <w:rPr>
          <w:rFonts w:asciiTheme="minorBidi" w:hAnsiTheme="minorBidi" w:cstheme="minorBidi"/>
        </w:rPr>
      </w:pPr>
    </w:p>
    <w:p w14:paraId="05FC042E"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 xml:space="preserve">CERTIFICADO DE DISPONIBILIDAD PRESUPUESTAL - CDP: </w:t>
      </w:r>
      <w:r w:rsidRPr="003F0809">
        <w:rPr>
          <w:rFonts w:asciiTheme="minorBidi" w:hAnsiTheme="minorBidi" w:cstheme="minorBidi"/>
        </w:rPr>
        <w:t>“Es el documento expedido por el jefe de presupuesto o quien haga sus veces con el cual se garantiza la existencia de apropiación presupuestal disponible y libre de afectación para la asunción de compromisos. Este documento afecta preliminarmente el presupuesto mientras se perfecciona el compromiso” (artículo 19 Decreto 568 de 1996).</w:t>
      </w:r>
    </w:p>
    <w:p w14:paraId="30390705" w14:textId="77777777" w:rsidR="007576F9" w:rsidRPr="003F0809" w:rsidRDefault="007576F9" w:rsidP="003F0809">
      <w:pPr>
        <w:jc w:val="both"/>
        <w:rPr>
          <w:rFonts w:asciiTheme="minorBidi" w:hAnsiTheme="minorBidi" w:cstheme="minorBidi"/>
        </w:rPr>
      </w:pPr>
    </w:p>
    <w:p w14:paraId="16CF0809"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CGR:</w:t>
      </w:r>
      <w:r w:rsidRPr="003F0809">
        <w:rPr>
          <w:rFonts w:asciiTheme="minorBidi" w:hAnsiTheme="minorBidi" w:cstheme="minorBidi"/>
        </w:rPr>
        <w:t xml:space="preserve"> Contraloría General de la Republica. Es el máximo órgano de control fiscal del Estado. Como tal, tiene la misión de procurar el buen uso de los recursos y bienes públicos y contribuir a la modernización del Estado, mediante acciones de mejoramiento continuo en las distintas entidades públicas.</w:t>
      </w:r>
    </w:p>
    <w:p w14:paraId="1F74041C" w14:textId="77777777" w:rsidR="007576F9" w:rsidRPr="003F0809" w:rsidRDefault="007576F9" w:rsidP="003F0809">
      <w:pPr>
        <w:jc w:val="both"/>
        <w:rPr>
          <w:rFonts w:asciiTheme="minorBidi" w:hAnsiTheme="minorBidi" w:cstheme="minorBidi"/>
        </w:rPr>
      </w:pPr>
    </w:p>
    <w:p w14:paraId="40CE5A8C"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 xml:space="preserve">CICLO VITAL DEL DOCUMENTO: </w:t>
      </w:r>
      <w:r w:rsidRPr="003F0809">
        <w:rPr>
          <w:rFonts w:asciiTheme="minorBidi" w:hAnsiTheme="minorBidi" w:cstheme="minorBidi"/>
        </w:rPr>
        <w:t>Etapas sucesivas por las que atraviesan los documentos desde su producción o recepción en la oficina y su conservación temporal, hasta su eliminación o integración a un archivo permanente.</w:t>
      </w:r>
    </w:p>
    <w:p w14:paraId="4774856D" w14:textId="77777777" w:rsidR="007576F9" w:rsidRPr="003F0809" w:rsidRDefault="007576F9" w:rsidP="003F0809">
      <w:pPr>
        <w:jc w:val="both"/>
        <w:rPr>
          <w:rFonts w:asciiTheme="minorBidi" w:hAnsiTheme="minorBidi" w:cstheme="minorBidi"/>
        </w:rPr>
      </w:pPr>
    </w:p>
    <w:p w14:paraId="5C2F74E5"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COCIENTE DEPARTAMENTAL:</w:t>
      </w:r>
      <w:r w:rsidRPr="003F0809">
        <w:rPr>
          <w:rFonts w:asciiTheme="minorBidi" w:hAnsiTheme="minorBidi" w:cstheme="minorBidi"/>
        </w:rPr>
        <w:t xml:space="preserve"> Es el resultado de dividir el monto de los recaudos anuales de los aportes empresariales del 4% por el número promedio anual de las cuotas de subsidio pagadas por las Cajas de Compensación Familiar en un departamento. El Cociente particular de una Caja no puede superar el 105% del Cociente departamental.</w:t>
      </w:r>
    </w:p>
    <w:p w14:paraId="23A46E47" w14:textId="77777777" w:rsidR="007576F9" w:rsidRPr="003F0809" w:rsidRDefault="007576F9" w:rsidP="003F0809">
      <w:pPr>
        <w:jc w:val="both"/>
        <w:rPr>
          <w:rFonts w:asciiTheme="minorBidi" w:hAnsiTheme="minorBidi" w:cstheme="minorBidi"/>
        </w:rPr>
      </w:pPr>
    </w:p>
    <w:p w14:paraId="762761A5"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COCIENTE PARTICULAR:</w:t>
      </w:r>
      <w:r w:rsidRPr="003F0809">
        <w:rPr>
          <w:rFonts w:asciiTheme="minorBidi" w:hAnsiTheme="minorBidi" w:cstheme="minorBidi"/>
        </w:rPr>
        <w:t xml:space="preserve"> Es el resultado de dividir el monto de recaudos de los aportes del 4% anuales por el número promedio de cuotas pagadas por una Caja de Compensación Familiar.</w:t>
      </w:r>
    </w:p>
    <w:p w14:paraId="5FD9FE8F" w14:textId="77777777" w:rsidR="007576F9" w:rsidRPr="003F0809" w:rsidRDefault="007576F9" w:rsidP="003F0809">
      <w:pPr>
        <w:jc w:val="both"/>
        <w:rPr>
          <w:rFonts w:asciiTheme="minorBidi" w:hAnsiTheme="minorBidi" w:cstheme="minorBidi"/>
        </w:rPr>
      </w:pPr>
    </w:p>
    <w:p w14:paraId="4907AB76"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CONCEPTOS JURIDICOS:</w:t>
      </w:r>
      <w:r w:rsidRPr="003F0809">
        <w:rPr>
          <w:rFonts w:asciiTheme="minorBidi" w:hAnsiTheme="minorBidi" w:cstheme="minorBidi"/>
        </w:rPr>
        <w:t xml:space="preserve"> Opiniones, apreciaciones o juicios emitidos por una entidad, con el fin de informar u orientar sobre cuestiones en materia jurídica, planteadas y solicitadas por un ciudadano, entidad o funcionario.  Consejo de estado. Sentencia abril 22 de 2010.</w:t>
      </w:r>
    </w:p>
    <w:p w14:paraId="46499CD7" w14:textId="77777777" w:rsidR="007576F9" w:rsidRPr="003F0809" w:rsidRDefault="007576F9" w:rsidP="003F0809">
      <w:pPr>
        <w:jc w:val="both"/>
        <w:rPr>
          <w:rFonts w:asciiTheme="minorBidi" w:hAnsiTheme="minorBidi" w:cstheme="minorBidi"/>
        </w:rPr>
      </w:pPr>
    </w:p>
    <w:p w14:paraId="1112CF2E"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CONCILIACIONES BANCARIAS:</w:t>
      </w:r>
      <w:r w:rsidRPr="003F0809">
        <w:rPr>
          <w:rFonts w:asciiTheme="minorBidi" w:hAnsiTheme="minorBidi" w:cstheme="minorBidi"/>
        </w:rPr>
        <w:t xml:space="preserve"> “Comparación entre los datos informados por una institución financiera, sobre los movimientos de una cuenta corriente o de ahorros, con los libros de contabilidad de la entidad contable pública, con explicación de sus diferencias, si las hubiere” Diccionario de Términos de Contaduría Pública [En línea]. Bogotá: 2010. Pág. 31.</w:t>
      </w:r>
    </w:p>
    <w:p w14:paraId="19A2E0D8" w14:textId="77777777" w:rsidR="007576F9" w:rsidRPr="003F0809" w:rsidRDefault="007576F9" w:rsidP="003F0809">
      <w:pPr>
        <w:jc w:val="both"/>
        <w:rPr>
          <w:rFonts w:asciiTheme="minorBidi" w:hAnsiTheme="minorBidi" w:cstheme="minorBidi"/>
        </w:rPr>
      </w:pPr>
    </w:p>
    <w:p w14:paraId="18987CBD"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CONTRATOS:</w:t>
      </w:r>
      <w:r w:rsidRPr="003F0809">
        <w:rPr>
          <w:rFonts w:asciiTheme="minorBidi" w:hAnsiTheme="minorBidi" w:cstheme="minorBidi"/>
        </w:rPr>
        <w:t xml:space="preserve"> Son contratos estatales todos los actos jurídicos generadores de obligaciones que celebren las entidades a las que se refiere la Ley 80 de 1993, previstos en el derecho privado o en disposiciones especiales, o derivados del ejercicio de la autonomía de la voluntad. Art. 32 de la Ley 80 de 1993.</w:t>
      </w:r>
    </w:p>
    <w:p w14:paraId="2CF60FF7" w14:textId="77777777" w:rsidR="007576F9" w:rsidRPr="003F0809" w:rsidRDefault="007576F9" w:rsidP="003F0809">
      <w:pPr>
        <w:jc w:val="both"/>
        <w:rPr>
          <w:rFonts w:asciiTheme="minorBidi" w:hAnsiTheme="minorBidi" w:cstheme="minorBidi"/>
        </w:rPr>
      </w:pPr>
    </w:p>
    <w:p w14:paraId="76CF3E22"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CUOTA MONETARIA:</w:t>
      </w:r>
      <w:r w:rsidRPr="003F0809">
        <w:rPr>
          <w:rFonts w:asciiTheme="minorBidi" w:hAnsiTheme="minorBidi" w:cstheme="minorBidi"/>
        </w:rPr>
        <w:t xml:space="preserve"> El Subsidio Familiar en dinero que las Cajas de Compensación Familiar deben pagar, a los trabajadores que la ley considera beneficiarios, será cancelado, en función de cada una de las personas a cargo que dan derecho a percibirlo, con una suma mensual, la cual se denominará, para los efectos de la presente ley, Cuota Monetaria.</w:t>
      </w:r>
    </w:p>
    <w:p w14:paraId="078FA287" w14:textId="77777777" w:rsidR="007576F9" w:rsidRPr="003F0809" w:rsidRDefault="007576F9" w:rsidP="003F0809">
      <w:pPr>
        <w:jc w:val="both"/>
        <w:rPr>
          <w:rFonts w:asciiTheme="minorBidi" w:hAnsiTheme="minorBidi" w:cstheme="minorBidi"/>
        </w:rPr>
      </w:pPr>
    </w:p>
    <w:p w14:paraId="2C5AD868"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DECLARACIONES TRIBUTARIAS:</w:t>
      </w:r>
      <w:r w:rsidRPr="003F0809">
        <w:rPr>
          <w:rFonts w:asciiTheme="minorBidi" w:hAnsiTheme="minorBidi" w:cstheme="minorBidi"/>
        </w:rPr>
        <w:t xml:space="preserve"> “Documento elaborado por el contribuyente con destino a la Administración de Impuestos, en la cual da cuenta de la realización de hechos gravados, cuantía y demás circunstancias requeridas para la determinación de su impuesto.” Diccionario de Términos de Contaduría Pública [En línea]. Bogotá: 2010. Pág. 41.</w:t>
      </w:r>
    </w:p>
    <w:p w14:paraId="342CCC92" w14:textId="77777777" w:rsidR="007576F9" w:rsidRPr="003F0809" w:rsidRDefault="007576F9" w:rsidP="003F0809">
      <w:pPr>
        <w:jc w:val="both"/>
        <w:rPr>
          <w:rFonts w:asciiTheme="minorBidi" w:hAnsiTheme="minorBidi" w:cstheme="minorBidi"/>
        </w:rPr>
      </w:pPr>
    </w:p>
    <w:p w14:paraId="35B0DF1F"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 xml:space="preserve">DERECHOS DE PETICION: </w:t>
      </w:r>
      <w:r w:rsidRPr="003F0809">
        <w:rPr>
          <w:rFonts w:asciiTheme="minorBidi" w:hAnsiTheme="minorBidi" w:cstheme="minorBidi"/>
        </w:rPr>
        <w:t>Agrupación documental en la que se conservan los documentos por los cuales un ciudadano presenta solicitudes verbales o escritas, ante las autoridades o ante los particulares que prestan servicios públicos o ejercen funciones públicas, para obtener respuestas prontas y oportunas en atención al artículo 23 de la Constitución. Manual para el ejercicio de las acciones constitucionales. Bogotá: Editorial Universidad del Rosario, 2007. P. 16.</w:t>
      </w:r>
    </w:p>
    <w:p w14:paraId="5D6C792F" w14:textId="77777777" w:rsidR="007576F9" w:rsidRPr="003F0809" w:rsidRDefault="007576F9" w:rsidP="003F0809">
      <w:pPr>
        <w:jc w:val="both"/>
        <w:rPr>
          <w:rFonts w:asciiTheme="minorBidi" w:hAnsiTheme="minorBidi" w:cstheme="minorBidi"/>
          <w:b/>
        </w:rPr>
      </w:pPr>
    </w:p>
    <w:p w14:paraId="2571E082"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DNP:</w:t>
      </w:r>
      <w:r w:rsidRPr="003F0809">
        <w:rPr>
          <w:rFonts w:asciiTheme="minorBidi" w:hAnsiTheme="minorBidi" w:cstheme="minorBidi"/>
        </w:rPr>
        <w:t xml:space="preserve"> Departamento Nacional de Planeación. Es un Departamento Administrativo que pertenece a la Rama Ejecutiva del poder público y depende directamente de la Presidencia de la República.</w:t>
      </w:r>
    </w:p>
    <w:p w14:paraId="1CBEAC4D" w14:textId="77777777" w:rsidR="007576F9" w:rsidRPr="003F0809" w:rsidRDefault="007576F9" w:rsidP="003F0809">
      <w:pPr>
        <w:jc w:val="both"/>
        <w:rPr>
          <w:rFonts w:asciiTheme="minorBidi" w:hAnsiTheme="minorBidi" w:cstheme="minorBidi"/>
        </w:rPr>
      </w:pPr>
    </w:p>
    <w:p w14:paraId="59E4CDFA"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EDICTO:</w:t>
      </w:r>
      <w:r w:rsidRPr="003F0809">
        <w:rPr>
          <w:rFonts w:asciiTheme="minorBidi" w:hAnsiTheme="minorBidi" w:cstheme="minorBidi"/>
        </w:rPr>
        <w:t xml:space="preserve"> Forma alternativa de notificación a los fallos, apertura de indagación preliminar e investigación disciplinaria que no pudieron ser notificados personalmente.</w:t>
      </w:r>
    </w:p>
    <w:p w14:paraId="39BEDF04" w14:textId="77777777" w:rsidR="007576F9" w:rsidRPr="003F0809" w:rsidRDefault="007576F9" w:rsidP="003F0809">
      <w:pPr>
        <w:jc w:val="both"/>
        <w:rPr>
          <w:rFonts w:asciiTheme="minorBidi" w:hAnsiTheme="minorBidi" w:cstheme="minorBidi"/>
        </w:rPr>
      </w:pPr>
    </w:p>
    <w:p w14:paraId="6A7E6535"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 xml:space="preserve">ELEMENTOS DE CONSUMO: </w:t>
      </w:r>
      <w:r w:rsidRPr="003F0809">
        <w:rPr>
          <w:rFonts w:asciiTheme="minorBidi" w:hAnsiTheme="minorBidi" w:cstheme="minorBidi"/>
        </w:rPr>
        <w:t>Son los que se consumen con el primer uso que se hace de ellos, o porque al agregarlos o aplicarlos a otros, se extinguen o desparecen como unidad o materia independiente y Entran a formar parte integrante o constitutiva de otros.</w:t>
      </w:r>
    </w:p>
    <w:p w14:paraId="0DFD8A68" w14:textId="77777777" w:rsidR="007576F9" w:rsidRPr="003F0809" w:rsidRDefault="007576F9" w:rsidP="003F0809">
      <w:pPr>
        <w:jc w:val="both"/>
        <w:rPr>
          <w:rFonts w:asciiTheme="minorBidi" w:hAnsiTheme="minorBidi" w:cstheme="minorBidi"/>
        </w:rPr>
      </w:pPr>
    </w:p>
    <w:p w14:paraId="52B37DB0"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ELEMENTOS DEVOLUTIVOS:</w:t>
      </w:r>
      <w:r w:rsidRPr="003F0809">
        <w:rPr>
          <w:rFonts w:asciiTheme="minorBidi" w:hAnsiTheme="minorBidi" w:cstheme="minorBidi"/>
        </w:rPr>
        <w:t xml:space="preserve"> Son los que no se consumen con el primer uso que se hace de ellos, aunque con el tiempo y por razón de su naturaleza se deterioren</w:t>
      </w:r>
    </w:p>
    <w:p w14:paraId="4AE9B4D5" w14:textId="77777777" w:rsidR="007576F9" w:rsidRPr="003F0809" w:rsidRDefault="007576F9" w:rsidP="003F0809">
      <w:pPr>
        <w:jc w:val="both"/>
        <w:rPr>
          <w:rFonts w:asciiTheme="minorBidi" w:hAnsiTheme="minorBidi" w:cstheme="minorBidi"/>
        </w:rPr>
      </w:pPr>
    </w:p>
    <w:p w14:paraId="02CB3ECD"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ESIGNA:</w:t>
      </w:r>
      <w:r w:rsidRPr="003F0809">
        <w:rPr>
          <w:rFonts w:asciiTheme="minorBidi" w:hAnsiTheme="minorBidi" w:cstheme="minorBidi"/>
        </w:rPr>
        <w:t xml:space="preserve"> Plataforma de gestión documental de trámites y procesos de estos.</w:t>
      </w:r>
    </w:p>
    <w:p w14:paraId="4A34F5C5" w14:textId="77777777" w:rsidR="007576F9" w:rsidRPr="003F0809" w:rsidRDefault="007576F9" w:rsidP="003F0809">
      <w:pPr>
        <w:jc w:val="both"/>
        <w:rPr>
          <w:rFonts w:asciiTheme="minorBidi" w:hAnsiTheme="minorBidi" w:cstheme="minorBidi"/>
        </w:rPr>
      </w:pPr>
    </w:p>
    <w:p w14:paraId="6CC5625A"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ESTADOS FINANCIEROS:</w:t>
      </w:r>
      <w:r w:rsidRPr="003F0809">
        <w:rPr>
          <w:rFonts w:asciiTheme="minorBidi" w:hAnsiTheme="minorBidi" w:cstheme="minorBidi"/>
        </w:rPr>
        <w:t xml:space="preserve"> “Son el medio principal para suministrar información contable de los registros de un ente económico. Mediante una tabulación formal de nombres y cantidades de dinero derivados de tales registros, reflejan, a una fecha de corte, la recopilación, clasificación y resumen final de los datos contables”. Decreto 2649 de 1993. Artículo 19.</w:t>
      </w:r>
    </w:p>
    <w:p w14:paraId="6B5B1B17" w14:textId="77777777" w:rsidR="007576F9" w:rsidRPr="003F0809" w:rsidRDefault="007576F9" w:rsidP="003F0809">
      <w:pPr>
        <w:jc w:val="both"/>
        <w:rPr>
          <w:rFonts w:asciiTheme="minorBidi" w:hAnsiTheme="minorBidi" w:cstheme="minorBidi"/>
          <w:b/>
        </w:rPr>
      </w:pPr>
    </w:p>
    <w:p w14:paraId="212B4010"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EXPEDIENTE:</w:t>
      </w:r>
      <w:r w:rsidRPr="003F0809">
        <w:rPr>
          <w:rFonts w:asciiTheme="minorBidi" w:hAnsiTheme="minorBidi" w:cstheme="minorBidi"/>
        </w:rPr>
        <w:t xml:space="preserve"> Unidad documental compleja formada por un conjunto de documentos generados orgánica y funcionalmente por una instancia productora en la resolución de un mismo asunto. </w:t>
      </w:r>
    </w:p>
    <w:p w14:paraId="13455F49" w14:textId="77777777" w:rsidR="007576F9" w:rsidRPr="003F0809" w:rsidRDefault="007576F9" w:rsidP="003F0809">
      <w:pPr>
        <w:jc w:val="both"/>
        <w:rPr>
          <w:rFonts w:asciiTheme="minorBidi" w:hAnsiTheme="minorBidi" w:cstheme="minorBidi"/>
        </w:rPr>
      </w:pPr>
    </w:p>
    <w:p w14:paraId="67653335"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FONEDE:</w:t>
      </w:r>
      <w:r w:rsidRPr="003F0809">
        <w:rPr>
          <w:rFonts w:asciiTheme="minorBidi" w:hAnsiTheme="minorBidi" w:cstheme="minorBidi"/>
        </w:rPr>
        <w:t xml:space="preserve"> Fondo para el Fomento del Empleo y Protección del Desempleo creado por la ley 789 del 2002, encargado de buscar el pleno empleo, administrando el subsidio temporal de empleo administrado en cabeza del Ministerio de Trabajo y Seguridad Social como mecanismo contra cíclico y de fortalecimiento del mercado laboral dirigido a las pequeñas y medianas empresas, que generen puestos de trabajo a jefes cabeza de hogar desempleados.</w:t>
      </w:r>
    </w:p>
    <w:p w14:paraId="306A613B" w14:textId="77777777" w:rsidR="007576F9" w:rsidRPr="003F0809" w:rsidRDefault="007576F9" w:rsidP="003F0809">
      <w:pPr>
        <w:jc w:val="both"/>
        <w:rPr>
          <w:rFonts w:asciiTheme="minorBidi" w:hAnsiTheme="minorBidi" w:cstheme="minorBidi"/>
        </w:rPr>
      </w:pPr>
    </w:p>
    <w:p w14:paraId="7C20DA43"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FONIÑEZ:</w:t>
      </w:r>
      <w:r w:rsidRPr="003F0809">
        <w:rPr>
          <w:rFonts w:asciiTheme="minorBidi" w:hAnsiTheme="minorBidi" w:cstheme="minorBidi"/>
        </w:rPr>
        <w:t xml:space="preserve"> Fondo para la Atención Integral de la Niñez y Jornada Escolar Complementaria, reglamentado por el Decreto 1729 de 2008, que tiene como objetivo principal la administración de los programas que ejecuten las Cajas de Compensación Familiar para la Atención Integral de la Niñez y de Jornada Escolar Complementaria, deben contribuir con el adecuado desarrollo integral, físico, cognitivo, social y emocional de los niños, niñas y jóvenes, con la participación activa de la comunidad y de la familia en su ejecución y seguimiento.</w:t>
      </w:r>
    </w:p>
    <w:p w14:paraId="136247A2" w14:textId="77777777" w:rsidR="007576F9" w:rsidRPr="003F0809" w:rsidRDefault="007576F9" w:rsidP="003F0809">
      <w:pPr>
        <w:jc w:val="both"/>
        <w:rPr>
          <w:rFonts w:asciiTheme="minorBidi" w:hAnsiTheme="minorBidi" w:cstheme="minorBidi"/>
        </w:rPr>
      </w:pPr>
    </w:p>
    <w:p w14:paraId="3C62DF1A"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FOSFEC:</w:t>
      </w:r>
      <w:r w:rsidRPr="003F0809">
        <w:rPr>
          <w:rFonts w:asciiTheme="minorBidi" w:hAnsiTheme="minorBidi" w:cstheme="minorBidi"/>
        </w:rPr>
        <w:t xml:space="preserve"> El Fondo de Solidaridad y Fomento al Empleo y Protección al Cesante es un componente del Mecanismo de Protección al Cesante, el cual será administrado por las Cajas de Compensación Familiar y se encargará de otorgar beneficios a la población cesante que cumpla con los requisitos de acceso, con el fin de proteger a los trabajadores de los riesgos producidos por las fluctuaciones en los ingresos en periodos de desempleo.</w:t>
      </w:r>
    </w:p>
    <w:p w14:paraId="3815CCB3" w14:textId="77777777" w:rsidR="007576F9" w:rsidRPr="003F0809" w:rsidRDefault="007576F9" w:rsidP="003F0809">
      <w:pPr>
        <w:jc w:val="both"/>
        <w:rPr>
          <w:rFonts w:asciiTheme="minorBidi" w:hAnsiTheme="minorBidi" w:cstheme="minorBidi"/>
        </w:rPr>
      </w:pPr>
    </w:p>
    <w:p w14:paraId="375ACA37"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FOVIS:</w:t>
      </w:r>
      <w:r w:rsidRPr="003F0809">
        <w:rPr>
          <w:rFonts w:asciiTheme="minorBidi" w:hAnsiTheme="minorBidi" w:cstheme="minorBidi"/>
        </w:rPr>
        <w:t xml:space="preserve"> Fondo Obligatorio de Vivienda de Interés Social reglamentado por el decreto 2190 de 2009 que tiene como objetivo principal administrar los programas para la adquisición, construcción en sitio propio, o mejoramiento de una solución de vivienda de interés social, orientado a la población colombiana especialmente a aquella con menores ingresos y mayores condiciones de vulnerabilidad.</w:t>
      </w:r>
    </w:p>
    <w:p w14:paraId="310C7BFE" w14:textId="77777777" w:rsidR="007576F9" w:rsidRPr="003F0809" w:rsidRDefault="007576F9" w:rsidP="003F0809">
      <w:pPr>
        <w:jc w:val="both"/>
        <w:rPr>
          <w:rFonts w:asciiTheme="minorBidi" w:hAnsiTheme="minorBidi" w:cstheme="minorBidi"/>
        </w:rPr>
      </w:pPr>
    </w:p>
    <w:p w14:paraId="46FD9B36"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FUSIÓN:</w:t>
      </w:r>
      <w:r w:rsidRPr="003F0809">
        <w:rPr>
          <w:rFonts w:asciiTheme="minorBidi" w:hAnsiTheme="minorBidi" w:cstheme="minorBidi"/>
        </w:rPr>
        <w:t xml:space="preserve"> Es una decisión adoptada por las asambleas de cada una de las CCF para tomar la decisión de absorber una a la otra.</w:t>
      </w:r>
    </w:p>
    <w:p w14:paraId="0A383B97" w14:textId="77777777" w:rsidR="007576F9" w:rsidRPr="003F0809" w:rsidRDefault="007576F9" w:rsidP="003F0809">
      <w:pPr>
        <w:jc w:val="both"/>
        <w:rPr>
          <w:rFonts w:asciiTheme="minorBidi" w:hAnsiTheme="minorBidi" w:cstheme="minorBidi"/>
        </w:rPr>
      </w:pPr>
    </w:p>
    <w:p w14:paraId="2A52C295"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HALLAZGOS DE AUDITORIA:</w:t>
      </w:r>
      <w:r w:rsidRPr="003F0809">
        <w:rPr>
          <w:rFonts w:asciiTheme="minorBidi" w:hAnsiTheme="minorBidi" w:cstheme="minorBidi"/>
        </w:rPr>
        <w:t xml:space="preserve"> Resultados de la evaluación de la evidencia de la auditoria recopilada teniendo en cuenta los criterios preestablecidos. Definición tomada de la Norma Técnica Colombiana NTC-ISO9000:2000, Instituto Colombiano de Normas Técnicas y Certificación (ICONTEC) 2000/12/15.</w:t>
      </w:r>
    </w:p>
    <w:p w14:paraId="43FFA6D8" w14:textId="77777777" w:rsidR="007576F9" w:rsidRPr="003F0809" w:rsidRDefault="007576F9" w:rsidP="003F0809">
      <w:pPr>
        <w:jc w:val="both"/>
        <w:rPr>
          <w:rFonts w:asciiTheme="minorBidi" w:hAnsiTheme="minorBidi" w:cstheme="minorBidi"/>
        </w:rPr>
      </w:pPr>
    </w:p>
    <w:p w14:paraId="41B088B5"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HISTORIAS LABORALES:</w:t>
      </w:r>
      <w:r w:rsidRPr="003F0809">
        <w:rPr>
          <w:rFonts w:asciiTheme="minorBidi" w:hAnsiTheme="minorBidi" w:cstheme="minorBidi"/>
        </w:rPr>
        <w:t xml:space="preserve"> Es una serie documental de manejo y acceso reservado por parte de los funcionarios de talento humano en donde se conservan cronológicamente todos los documentos de carácter administrativo relacionados con el vínculo laboral que se establece entre el funcionario y la entidad.” RUGELES, Antonio. La historia laboral como parte de la gestión de talento humano. </w:t>
      </w:r>
    </w:p>
    <w:p w14:paraId="2C79523C" w14:textId="77777777" w:rsidR="007576F9" w:rsidRPr="003F0809" w:rsidRDefault="007576F9" w:rsidP="003F0809">
      <w:pPr>
        <w:jc w:val="both"/>
        <w:rPr>
          <w:rFonts w:asciiTheme="minorBidi" w:hAnsiTheme="minorBidi" w:cstheme="minorBidi"/>
        </w:rPr>
      </w:pPr>
    </w:p>
    <w:p w14:paraId="45549067" w14:textId="77777777" w:rsidR="007576F9" w:rsidRPr="003F0809" w:rsidRDefault="007576F9" w:rsidP="003F0809">
      <w:pPr>
        <w:jc w:val="both"/>
        <w:rPr>
          <w:rFonts w:asciiTheme="minorBidi" w:hAnsiTheme="minorBidi" w:cstheme="minorBidi"/>
          <w:b/>
        </w:rPr>
      </w:pPr>
      <w:r w:rsidRPr="003F0809">
        <w:rPr>
          <w:rFonts w:asciiTheme="minorBidi" w:hAnsiTheme="minorBidi" w:cstheme="minorBidi"/>
          <w:b/>
        </w:rPr>
        <w:t xml:space="preserve">INFORME DE VARIABLES TRAZADORAS CONSOLIDADO: </w:t>
      </w:r>
      <w:r w:rsidRPr="003F0809">
        <w:rPr>
          <w:rFonts w:asciiTheme="minorBidi" w:hAnsiTheme="minorBidi" w:cstheme="minorBidi"/>
        </w:rPr>
        <w:t>Corresponde a un tipo de informe estadístico que se consolida y emite desde la Superintendencia del Subsidio Familiar y tiene como principal propósito el reporte de información relacionada con la población que pertenece al sistema del subsidio familiar, tanto beneficiarios y aportantes.</w:t>
      </w:r>
      <w:r w:rsidRPr="003F0809">
        <w:rPr>
          <w:rFonts w:asciiTheme="minorBidi" w:hAnsiTheme="minorBidi" w:cstheme="minorBidi"/>
          <w:b/>
        </w:rPr>
        <w:t xml:space="preserve"> </w:t>
      </w:r>
    </w:p>
    <w:p w14:paraId="583499A1" w14:textId="77777777" w:rsidR="007576F9" w:rsidRPr="003F0809" w:rsidRDefault="007576F9" w:rsidP="003F0809">
      <w:pPr>
        <w:jc w:val="both"/>
        <w:rPr>
          <w:rFonts w:asciiTheme="minorBidi" w:hAnsiTheme="minorBidi" w:cstheme="minorBidi"/>
          <w:b/>
        </w:rPr>
      </w:pPr>
    </w:p>
    <w:p w14:paraId="74F6AA00" w14:textId="77777777" w:rsidR="007576F9" w:rsidRPr="003F0809" w:rsidRDefault="007576F9" w:rsidP="003F0809">
      <w:pPr>
        <w:jc w:val="both"/>
        <w:rPr>
          <w:rStyle w:val="Hipervnculo"/>
          <w:rFonts w:asciiTheme="minorBidi" w:hAnsiTheme="minorBidi" w:cstheme="minorBidi"/>
        </w:rPr>
      </w:pPr>
      <w:r w:rsidRPr="003F0809">
        <w:rPr>
          <w:rFonts w:asciiTheme="minorBidi" w:hAnsiTheme="minorBidi" w:cstheme="minorBidi"/>
          <w:b/>
        </w:rPr>
        <w:t>INSTRUMENTOS ARCHIVISTICOS:</w:t>
      </w:r>
      <w:r w:rsidRPr="003F0809">
        <w:rPr>
          <w:rFonts w:asciiTheme="minorBidi" w:hAnsiTheme="minorBidi" w:cstheme="minorBidi"/>
        </w:rPr>
        <w:t xml:space="preserve"> “Los instrumentos archivísticos son herramientas con propósitos específicos, que tienen por objeto apoyar el adecuado desarrollo e implementación de la archivística y la gestión documental.” COLOMBIA, ARCHIVO GENERAL DE LA NACIÓN. Banco terminológico archivístico [En línea]. Bogotá: 2013. Recuperado en:  </w:t>
      </w:r>
      <w:hyperlink r:id="rId19" w:history="1">
        <w:r w:rsidRPr="003F0809">
          <w:rPr>
            <w:rStyle w:val="Hipervnculo"/>
            <w:rFonts w:asciiTheme="minorBidi" w:hAnsiTheme="minorBidi" w:cstheme="minorBidi"/>
          </w:rPr>
          <w:t>http://banter.archivogeneral.gov.co</w:t>
        </w:r>
      </w:hyperlink>
    </w:p>
    <w:p w14:paraId="35E4AD26" w14:textId="77777777" w:rsidR="007576F9" w:rsidRPr="003F0809" w:rsidRDefault="007576F9" w:rsidP="003F0809">
      <w:pPr>
        <w:jc w:val="both"/>
        <w:rPr>
          <w:rFonts w:asciiTheme="minorBidi" w:hAnsiTheme="minorBidi" w:cstheme="minorBidi"/>
        </w:rPr>
      </w:pPr>
    </w:p>
    <w:p w14:paraId="20D35B0E"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INSTRUMENTOS DE CONTROL Y REGISTRO:</w:t>
      </w:r>
      <w:r w:rsidRPr="003F0809">
        <w:rPr>
          <w:rFonts w:asciiTheme="minorBidi" w:hAnsiTheme="minorBidi" w:cstheme="minorBidi"/>
        </w:rPr>
        <w:t xml:space="preserve"> Documentos que permiten certificar la recepción de los documentos, por parte de los funcionarios competentes, así como el seguimiento a los tiempos de respuesta de las comunicaciones recibidas. Artículo 8, Acuerdo 060 de 2001.</w:t>
      </w:r>
    </w:p>
    <w:p w14:paraId="6758F02A" w14:textId="77777777" w:rsidR="007576F9" w:rsidRPr="003F0809" w:rsidRDefault="007576F9" w:rsidP="003F0809">
      <w:pPr>
        <w:jc w:val="both"/>
        <w:rPr>
          <w:rFonts w:asciiTheme="minorBidi" w:hAnsiTheme="minorBidi" w:cstheme="minorBidi"/>
        </w:rPr>
      </w:pPr>
    </w:p>
    <w:p w14:paraId="5A02716B"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INTERVENCIÓN PARCIAL:</w:t>
      </w:r>
      <w:r w:rsidRPr="003F0809">
        <w:rPr>
          <w:rFonts w:asciiTheme="minorBidi" w:hAnsiTheme="minorBidi" w:cstheme="minorBidi"/>
        </w:rPr>
        <w:t xml:space="preserve"> Se puede intervenir, El Consejo Directivo o Director Administrativo y/o un área de la caja.</w:t>
      </w:r>
    </w:p>
    <w:p w14:paraId="2AC600DF" w14:textId="77777777" w:rsidR="007576F9" w:rsidRPr="003F0809" w:rsidRDefault="007576F9" w:rsidP="003F0809">
      <w:pPr>
        <w:jc w:val="both"/>
        <w:rPr>
          <w:rFonts w:asciiTheme="minorBidi" w:hAnsiTheme="minorBidi" w:cstheme="minorBidi"/>
        </w:rPr>
      </w:pPr>
    </w:p>
    <w:p w14:paraId="091C2D2D"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INTERVENCIÓN TOTAL:</w:t>
      </w:r>
      <w:r w:rsidRPr="003F0809">
        <w:rPr>
          <w:rFonts w:asciiTheme="minorBidi" w:hAnsiTheme="minorBidi" w:cstheme="minorBidi"/>
        </w:rPr>
        <w:t xml:space="preserve"> Es la intervención total se puede intervenir al Consejo Directivo, Director Administrativo y Revisor Fiscal.</w:t>
      </w:r>
    </w:p>
    <w:p w14:paraId="18FDD9BD" w14:textId="77777777" w:rsidR="007576F9" w:rsidRPr="003F0809" w:rsidRDefault="007576F9" w:rsidP="003F0809">
      <w:pPr>
        <w:jc w:val="both"/>
        <w:rPr>
          <w:rFonts w:asciiTheme="minorBidi" w:hAnsiTheme="minorBidi" w:cstheme="minorBidi"/>
        </w:rPr>
      </w:pPr>
    </w:p>
    <w:p w14:paraId="5D96D896"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INVENTARIOS:</w:t>
      </w:r>
      <w:r w:rsidRPr="003F0809">
        <w:rPr>
          <w:rFonts w:asciiTheme="minorBidi" w:hAnsiTheme="minorBidi" w:cstheme="minorBidi"/>
        </w:rPr>
        <w:t xml:space="preserve"> Documento de control de los activos de la Entidad. </w:t>
      </w:r>
    </w:p>
    <w:p w14:paraId="7EFFE3C8" w14:textId="77777777" w:rsidR="007576F9" w:rsidRPr="003F0809" w:rsidRDefault="007576F9" w:rsidP="003F0809">
      <w:pPr>
        <w:jc w:val="both"/>
        <w:rPr>
          <w:rFonts w:asciiTheme="minorBidi" w:hAnsiTheme="minorBidi" w:cstheme="minorBidi"/>
        </w:rPr>
      </w:pPr>
    </w:p>
    <w:p w14:paraId="39D26213"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 xml:space="preserve">INVENTARIOS POR CUENTADANTE: </w:t>
      </w:r>
      <w:r w:rsidRPr="003F0809">
        <w:rPr>
          <w:rFonts w:asciiTheme="minorBidi" w:hAnsiTheme="minorBidi" w:cstheme="minorBidi"/>
        </w:rPr>
        <w:t xml:space="preserve">Corresponde al inventario que evidencia la asignación de bienes de consumo a cada uno de los funcionarios de la entidad. </w:t>
      </w:r>
    </w:p>
    <w:p w14:paraId="57093477" w14:textId="77777777" w:rsidR="007576F9" w:rsidRPr="003F0809" w:rsidRDefault="007576F9" w:rsidP="003F0809">
      <w:pPr>
        <w:jc w:val="both"/>
        <w:rPr>
          <w:rFonts w:asciiTheme="minorBidi" w:hAnsiTheme="minorBidi" w:cstheme="minorBidi"/>
        </w:rPr>
      </w:pPr>
    </w:p>
    <w:p w14:paraId="172E909A"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INVESTIGACIÓN ADMINISTRATIVA:</w:t>
      </w:r>
      <w:r w:rsidRPr="003F0809">
        <w:rPr>
          <w:rFonts w:asciiTheme="minorBidi" w:hAnsiTheme="minorBidi" w:cstheme="minorBidi"/>
        </w:rPr>
        <w:t xml:space="preserve"> procedimiento tendiente a determinar o comprobar la existencia de actos o hechos irregulares o ilícitos dentro del servicio o que lo afecten directamente aun siendo extraños a él y a la individualización de los responsables</w:t>
      </w:r>
    </w:p>
    <w:p w14:paraId="706E0F7A" w14:textId="77777777" w:rsidR="007576F9" w:rsidRPr="003F0809" w:rsidRDefault="007576F9" w:rsidP="003F0809">
      <w:pPr>
        <w:jc w:val="both"/>
        <w:rPr>
          <w:rFonts w:asciiTheme="minorBidi" w:hAnsiTheme="minorBidi" w:cstheme="minorBidi"/>
        </w:rPr>
      </w:pPr>
    </w:p>
    <w:p w14:paraId="4954A99D"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ISOLUCION:</w:t>
      </w:r>
      <w:r w:rsidRPr="003F0809">
        <w:rPr>
          <w:rFonts w:asciiTheme="minorBidi" w:hAnsiTheme="minorBidi" w:cstheme="minorBidi"/>
        </w:rPr>
        <w:t xml:space="preserve"> Software consolidado como una herramienta integral para la administración, gestión, y mantenimiento del Sistema de Gestión de Calidad y de apoyo para el mantenimiento del MECI. Todos los colaboradores de la institución cuentan con usuario para acceder a la herramienta bajo las condiciones de los perfiles asignados.</w:t>
      </w:r>
    </w:p>
    <w:p w14:paraId="4FFBD442" w14:textId="77777777" w:rsidR="007576F9" w:rsidRPr="003F0809" w:rsidRDefault="007576F9" w:rsidP="003F0809">
      <w:pPr>
        <w:jc w:val="both"/>
        <w:rPr>
          <w:rFonts w:asciiTheme="minorBidi" w:hAnsiTheme="minorBidi" w:cstheme="minorBidi"/>
        </w:rPr>
      </w:pPr>
    </w:p>
    <w:p w14:paraId="0B0ADB38"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LIBROS OFICIALES DE CONTABILIDAD</w:t>
      </w:r>
      <w:r w:rsidRPr="003F0809">
        <w:rPr>
          <w:rFonts w:asciiTheme="minorBidi" w:hAnsiTheme="minorBidi" w:cstheme="minorBidi"/>
        </w:rPr>
        <w:t>: “Los libros oficiales de la contabilidad presupuestal contienen de manera cronológica los datos de las operaciones y hechos que afectan el proceso presupuestal y se consideran el soporte documental.” Artículo 9 de la Resolución 0007 de 2016.</w:t>
      </w:r>
    </w:p>
    <w:p w14:paraId="3A88B4C2" w14:textId="77777777" w:rsidR="007576F9" w:rsidRPr="003F0809" w:rsidRDefault="007576F9" w:rsidP="003F0809">
      <w:pPr>
        <w:jc w:val="both"/>
        <w:rPr>
          <w:rFonts w:asciiTheme="minorBidi" w:hAnsiTheme="minorBidi" w:cstheme="minorBidi"/>
          <w:b/>
        </w:rPr>
      </w:pPr>
    </w:p>
    <w:p w14:paraId="298B3FE8"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MANUALES INSTITUCIONALES:</w:t>
      </w:r>
      <w:r w:rsidRPr="003F0809">
        <w:rPr>
          <w:rFonts w:asciiTheme="minorBidi" w:hAnsiTheme="minorBidi" w:cstheme="minorBidi"/>
        </w:rPr>
        <w:t xml:space="preserve"> “Herramienta de gestión de talento humano que permite establecer las funciones y competencias laborales de los empleos que conforman la planta de personal de las instituciones públicas; así como los requerimientos de conocimiento, experiencia y demás competencias exigidas para el desempeño de estos.”. Guía para establecer o modificar al Manual de Funciones y Competencias Laborales. 2015. </w:t>
      </w:r>
    </w:p>
    <w:p w14:paraId="5E1F816B" w14:textId="77777777" w:rsidR="007576F9" w:rsidRPr="003F0809" w:rsidRDefault="007576F9" w:rsidP="003F0809">
      <w:pPr>
        <w:jc w:val="both"/>
        <w:rPr>
          <w:rFonts w:asciiTheme="minorBidi" w:hAnsiTheme="minorBidi" w:cstheme="minorBidi"/>
        </w:rPr>
      </w:pPr>
    </w:p>
    <w:p w14:paraId="79B4D36A"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MEDIDA CAUTELAR:</w:t>
      </w:r>
      <w:r w:rsidRPr="003F0809">
        <w:rPr>
          <w:rFonts w:asciiTheme="minorBidi" w:hAnsiTheme="minorBidi" w:cstheme="minorBidi"/>
        </w:rPr>
        <w:t xml:space="preserve"> Actos determinados que no llegan a constituir un proceso, sino que solo tienden al aseguramiento de ciertos efectos, es decir, son solo un acto de aseguramiento, que se agotan en su propio nacimiento, es decir, no se desarrolla en el tiempo de su procedimiento. Su función es estar a la espera de un resultado, o trata de proteger contingencias que se le presentan al mismo proceso cautelar o al principal. Es un hecho fugaz que no tiene un proceso en sí (nacimiento, vida y fin). Lo anterior, sirve para demostrar aún más que la adopción de la medida se hizo fue en aras de asegurar el resultado del proceso investigativo iniciado por la Superintendencia en sus visitas y recomendaciones, mas no el resultado del proceso administrativo que podría ser calificado como sancionatorio.</w:t>
      </w:r>
    </w:p>
    <w:p w14:paraId="291F78C7" w14:textId="77777777" w:rsidR="007576F9" w:rsidRPr="003F0809" w:rsidRDefault="007576F9" w:rsidP="003F0809">
      <w:pPr>
        <w:jc w:val="both"/>
        <w:rPr>
          <w:rFonts w:asciiTheme="minorBidi" w:hAnsiTheme="minorBidi" w:cstheme="minorBidi"/>
        </w:rPr>
      </w:pPr>
    </w:p>
    <w:p w14:paraId="37693A18"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NOMINA:</w:t>
      </w:r>
      <w:r w:rsidRPr="003F0809">
        <w:rPr>
          <w:rFonts w:asciiTheme="minorBidi" w:hAnsiTheme="minorBidi" w:cstheme="minorBidi"/>
        </w:rPr>
        <w:t xml:space="preserve"> Relación de pago en la cual se registran los salarios, las bonificaciones y las deducciones de un periodo determinado, que realiza una entidad a sus funcionarios en cumplimiento de las obligaciones contractuales.  </w:t>
      </w:r>
    </w:p>
    <w:p w14:paraId="5AE66F5A" w14:textId="77777777" w:rsidR="007576F9" w:rsidRPr="003F0809" w:rsidRDefault="007576F9" w:rsidP="003F0809">
      <w:pPr>
        <w:jc w:val="both"/>
        <w:rPr>
          <w:rFonts w:asciiTheme="minorBidi" w:hAnsiTheme="minorBidi" w:cstheme="minorBidi"/>
        </w:rPr>
      </w:pPr>
    </w:p>
    <w:p w14:paraId="554AB838"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PLAN DE ACCIÓN:</w:t>
      </w:r>
      <w:r w:rsidRPr="003F0809">
        <w:rPr>
          <w:rFonts w:asciiTheme="minorBidi" w:hAnsiTheme="minorBidi" w:cstheme="minorBidi"/>
        </w:rPr>
        <w:t xml:space="preserve"> Es un instrumento de planeación que articula estratégicamente las acciones de la </w:t>
      </w:r>
      <w:r w:rsidRPr="003F0809">
        <w:rPr>
          <w:rFonts w:asciiTheme="minorBidi" w:eastAsia="Segoe UI" w:hAnsiTheme="minorBidi" w:cstheme="minorBidi"/>
          <w:color w:val="0D0D0D" w:themeColor="text1" w:themeTint="F2"/>
        </w:rPr>
        <w:t xml:space="preserve">Superintendencia de Subsidio Familiar – </w:t>
      </w:r>
      <w:r w:rsidRPr="003F0809">
        <w:rPr>
          <w:rFonts w:asciiTheme="minorBidi" w:hAnsiTheme="minorBidi" w:cstheme="minorBidi"/>
        </w:rPr>
        <w:t>SSF a su misión y objetivos institucionales, de acuerdo con las prioridades fijadas en el plan de desarrollo, permitiendo la identificación sistemática de las metas, indicadores, actividades y recursos específicos que las dependencias tienen como compromiso adelantar y ejecutar para el logro de sus cometidos en una vigencia determinada.</w:t>
      </w:r>
    </w:p>
    <w:p w14:paraId="2E8A2518" w14:textId="77777777" w:rsidR="007576F9" w:rsidRPr="003F0809" w:rsidRDefault="007576F9" w:rsidP="003F0809">
      <w:pPr>
        <w:jc w:val="both"/>
        <w:rPr>
          <w:rFonts w:asciiTheme="minorBidi" w:hAnsiTheme="minorBidi" w:cstheme="minorBidi"/>
        </w:rPr>
      </w:pPr>
    </w:p>
    <w:p w14:paraId="04BDE104"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PLAN INSTITUCIONAL DE GESTIÓN AMBIENTAL-PIGA:</w:t>
      </w:r>
      <w:r w:rsidRPr="003F0809">
        <w:rPr>
          <w:rFonts w:asciiTheme="minorBidi" w:hAnsiTheme="minorBidi" w:cstheme="minorBidi"/>
        </w:rPr>
        <w:t xml:space="preserve"> Instrumento de planeación ambiental que parte de un análisis detallado e interpretativo de la situación ambiental de las sedes administrativas y operacionales, de su entorno inmediato, así como de la administración de equipamientos y vehículos de las entidades, para concretar los proyectos y acciones ambientales en el marco de los programas de gestión ambiental (Decreto 509 de 2009).</w:t>
      </w:r>
    </w:p>
    <w:p w14:paraId="036DFB06" w14:textId="77777777" w:rsidR="007576F9" w:rsidRPr="003F0809" w:rsidRDefault="007576F9" w:rsidP="003F0809">
      <w:pPr>
        <w:jc w:val="both"/>
        <w:rPr>
          <w:rFonts w:asciiTheme="minorBidi" w:hAnsiTheme="minorBidi" w:cstheme="minorBidi"/>
        </w:rPr>
      </w:pPr>
    </w:p>
    <w:p w14:paraId="2D43BADF"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PLAN OPERATIVO ANUAL DE LAS CAJAS DE COMPENSACIÓN FAMILIAR:</w:t>
      </w:r>
      <w:r w:rsidRPr="003F0809">
        <w:rPr>
          <w:rFonts w:asciiTheme="minorBidi" w:hAnsiTheme="minorBidi" w:cstheme="minorBidi"/>
        </w:rPr>
        <w:t xml:space="preserve"> Documento en el cual los responsables de una organización establecen los objetivos que desean cumplir y estipulan los pasos a seguir.</w:t>
      </w:r>
    </w:p>
    <w:p w14:paraId="1A64BE80" w14:textId="77777777" w:rsidR="007576F9" w:rsidRPr="003F0809" w:rsidRDefault="007576F9" w:rsidP="003F0809">
      <w:pPr>
        <w:jc w:val="both"/>
        <w:rPr>
          <w:rFonts w:asciiTheme="minorBidi" w:hAnsiTheme="minorBidi" w:cstheme="minorBidi"/>
        </w:rPr>
      </w:pPr>
    </w:p>
    <w:p w14:paraId="25ED04E6"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PRESUPUESTO:</w:t>
      </w:r>
      <w:r w:rsidRPr="003F0809">
        <w:rPr>
          <w:rFonts w:asciiTheme="minorBidi" w:hAnsiTheme="minorBidi" w:cstheme="minorBidi"/>
        </w:rPr>
        <w:t xml:space="preserve"> Documentos que conforman la estimación detallada de los diferentes rubros presupuestales para cada vigencia fiscal y que ofrecen información ampliada sobre los valores proyectados en el primer año de las Propuestas Presupuestales de Mediano Plazo correspondientes. </w:t>
      </w:r>
    </w:p>
    <w:p w14:paraId="10E1C193" w14:textId="77777777" w:rsidR="007576F9" w:rsidRPr="003F0809" w:rsidRDefault="007576F9" w:rsidP="003F0809">
      <w:pPr>
        <w:jc w:val="both"/>
        <w:rPr>
          <w:rFonts w:asciiTheme="minorBidi" w:hAnsiTheme="minorBidi" w:cstheme="minorBidi"/>
        </w:rPr>
      </w:pPr>
    </w:p>
    <w:p w14:paraId="3FCBEBF6"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PROCESOS:</w:t>
      </w:r>
      <w:r w:rsidRPr="003F0809">
        <w:rPr>
          <w:rFonts w:asciiTheme="minorBidi" w:eastAsia="Arial" w:hAnsiTheme="minorBidi" w:cstheme="minorBidi"/>
          <w:color w:val="222222"/>
          <w:highlight w:val="white"/>
        </w:rPr>
        <w:t xml:space="preserve"> </w:t>
      </w:r>
      <w:r w:rsidRPr="003F0809">
        <w:rPr>
          <w:rFonts w:asciiTheme="minorBidi" w:hAnsiTheme="minorBidi" w:cstheme="minorBidi"/>
        </w:rPr>
        <w:t>Un proceso es un conjunto de actividades que están interrelacionadas y que pueden interactuar entre sí.</w:t>
      </w:r>
    </w:p>
    <w:p w14:paraId="0D2801C1" w14:textId="77777777" w:rsidR="007576F9" w:rsidRPr="003F0809" w:rsidRDefault="007576F9" w:rsidP="003F0809">
      <w:pPr>
        <w:jc w:val="both"/>
        <w:rPr>
          <w:rFonts w:asciiTheme="minorBidi" w:hAnsiTheme="minorBidi" w:cstheme="minorBidi"/>
        </w:rPr>
      </w:pPr>
    </w:p>
    <w:p w14:paraId="52D8043B"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 xml:space="preserve">PROCESOS DE RECAUDO DE CUOTA DE SOSTENIMIENTO: </w:t>
      </w:r>
      <w:r w:rsidRPr="003F0809">
        <w:rPr>
          <w:rFonts w:asciiTheme="minorBidi" w:hAnsiTheme="minorBidi" w:cstheme="minorBidi"/>
        </w:rPr>
        <w:t xml:space="preserve">Serie documental correspondiente a la Unidad Administrativa Secretaria General, producida en el Grupo de Gestión Financiera. Responde a la función principal de este grupo, consignada en el Decreto 1077 de 2015 (Decreto Único Reglamentario del Sector Vivienda, Ciudad y Territorio). Artículo </w:t>
      </w:r>
      <w:r w:rsidRPr="003F0809">
        <w:rPr>
          <w:rFonts w:asciiTheme="minorBidi" w:hAnsiTheme="minorBidi" w:cstheme="minorBidi"/>
          <w:b/>
        </w:rPr>
        <w:t xml:space="preserve">2.1.1.1.1.6.1.4, </w:t>
      </w:r>
      <w:r w:rsidRPr="003F0809">
        <w:rPr>
          <w:rFonts w:asciiTheme="minorBidi" w:hAnsiTheme="minorBidi" w:cstheme="minorBidi"/>
        </w:rPr>
        <w:t xml:space="preserve">el cual indica que “La Superintendencia de Subsidio Familiar expedirá todos los años, a más tardar el treinta y uno (31) de enero, las certificaciones correspondientes al cuociente nacional y a los cuocientes particulares y fijará mediante resolución, el porcentaje que le corresponda aportar mensualmente a cada una de las Cajas de Compensación Familiar con destino a su Fondo. Las Cajas de Compensación Familiar apropiarán, dentro de los primeros diez días (10) calendario de cada mes, los recursos para sus respectivos </w:t>
      </w:r>
      <w:bookmarkStart w:id="163" w:name="_GoBack"/>
      <w:r w:rsidRPr="003F0809">
        <w:rPr>
          <w:rFonts w:asciiTheme="minorBidi" w:hAnsiTheme="minorBidi" w:cstheme="minorBidi"/>
        </w:rPr>
        <w:t>Fovis</w:t>
      </w:r>
      <w:bookmarkEnd w:id="163"/>
      <w:r w:rsidRPr="003F0809">
        <w:rPr>
          <w:rFonts w:asciiTheme="minorBidi" w:hAnsiTheme="minorBidi" w:cstheme="minorBidi"/>
        </w:rPr>
        <w:t xml:space="preserve"> con destino al Subsidio Familiar de Vivienda, aplicando a los recaudos del mes anterior los porcentajes señalados para cada Caja, según lo indicado en la resolución de la Superintendencia del Subsidio Familiar”.</w:t>
      </w:r>
    </w:p>
    <w:p w14:paraId="44273156" w14:textId="77777777" w:rsidR="007576F9" w:rsidRPr="003F0809" w:rsidRDefault="007576F9" w:rsidP="003F0809">
      <w:pPr>
        <w:jc w:val="both"/>
        <w:rPr>
          <w:rFonts w:asciiTheme="minorBidi" w:hAnsiTheme="minorBidi" w:cstheme="minorBidi"/>
        </w:rPr>
      </w:pPr>
    </w:p>
    <w:p w14:paraId="2E9C8B48"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 xml:space="preserve">PROGRAMAS: </w:t>
      </w:r>
      <w:r w:rsidRPr="003F0809">
        <w:rPr>
          <w:rFonts w:asciiTheme="minorBidi" w:hAnsiTheme="minorBidi" w:cstheme="minorBidi"/>
        </w:rPr>
        <w:t>Documento en el que se plantean las actividades.</w:t>
      </w:r>
    </w:p>
    <w:p w14:paraId="4698173B" w14:textId="77777777" w:rsidR="007576F9" w:rsidRPr="003F0809" w:rsidRDefault="007576F9" w:rsidP="003F0809">
      <w:pPr>
        <w:jc w:val="both"/>
        <w:rPr>
          <w:rFonts w:asciiTheme="minorBidi" w:hAnsiTheme="minorBidi" w:cstheme="minorBidi"/>
        </w:rPr>
      </w:pPr>
    </w:p>
    <w:p w14:paraId="53C0169D"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PROGRAMA DE ATENCIÓN INTEGRAL A LA NIÑEZ:</w:t>
      </w:r>
      <w:r w:rsidRPr="003F0809">
        <w:rPr>
          <w:rFonts w:asciiTheme="minorBidi" w:hAnsiTheme="minorBidi" w:cstheme="minorBidi"/>
        </w:rPr>
        <w:t xml:space="preserve"> El programa de atención integral a los niños menores de cinco años, propuesto a través de la alianza Ministerio Educación Nacional e Instituto Colombiano de Bienestar Familiar, en el marco de la Política Pública de Primera Infancia, contempla el cuidado, la nutrición, la salud, y la educación inicial, desde un enfoque de derechos, equidad e inclusión social para garantizar cobertura, calidad y eficiencia. Para garantizar un acceso equitativo y de calidad a la educación inicial, el Ministerio de Educación Nacional presenta al país una política educativa de primera infancia que, junto con el Código de la Infancia y la Adolescencia, rescata el derecho a la atención integral de los niños y busca garantizarles el desarrollo en el marco de sus derechos y sembrar las bases para que todos alcancen cada vez más su desarrollo adecuado, sean felices y gocen de una mejor calidad de vida.</w:t>
      </w:r>
    </w:p>
    <w:p w14:paraId="0B305942" w14:textId="77777777" w:rsidR="007576F9" w:rsidRPr="003F0809" w:rsidRDefault="007576F9" w:rsidP="003F0809">
      <w:pPr>
        <w:jc w:val="both"/>
        <w:rPr>
          <w:rFonts w:asciiTheme="minorBidi" w:hAnsiTheme="minorBidi" w:cstheme="minorBidi"/>
        </w:rPr>
      </w:pPr>
    </w:p>
    <w:p w14:paraId="58DCF2BF"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PROYECTO DE INVERSIÓN:</w:t>
      </w:r>
      <w:r w:rsidRPr="003F0809">
        <w:rPr>
          <w:rFonts w:asciiTheme="minorBidi" w:hAnsiTheme="minorBidi" w:cstheme="minorBidi"/>
        </w:rPr>
        <w:t xml:space="preserve"> un conjunto de actividades coordinadas e interrelacionadas que intentan cumplir con un fin específico. Por lo general, se estable un período de tiempo y un presupuesto para el cumplimiento de dicho fin, por lo que se trata de un concepto muy similar a plan o programa.</w:t>
      </w:r>
    </w:p>
    <w:p w14:paraId="2F5964F3" w14:textId="77777777" w:rsidR="007576F9" w:rsidRPr="003F0809" w:rsidRDefault="007576F9" w:rsidP="003F0809">
      <w:pPr>
        <w:jc w:val="both"/>
        <w:rPr>
          <w:rFonts w:asciiTheme="minorBidi" w:hAnsiTheme="minorBidi" w:cstheme="minorBidi"/>
        </w:rPr>
      </w:pPr>
    </w:p>
    <w:p w14:paraId="138296C5"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PROYECTOS DE AUTORIZACIÓN GENERAL:</w:t>
      </w:r>
      <w:r w:rsidRPr="003F0809">
        <w:rPr>
          <w:rFonts w:asciiTheme="minorBidi" w:hAnsiTheme="minorBidi" w:cstheme="minorBidi"/>
        </w:rPr>
        <w:t xml:space="preserve"> Los programas y/o proyectos de inversión sometidos al régimen de autorización general podrán ser ejecutados por las Cajas de Compensación Familiar una vez sean aprobados por parte del Consejo Directivo y cumplan con los requisitos y documentación exigida para el desarrollo de estos. El Director Administrativo y el Consejo Directivo asumen responsabilidad para su aprobación, ejecución y seguimiento.</w:t>
      </w:r>
    </w:p>
    <w:p w14:paraId="13DECAE7" w14:textId="77777777" w:rsidR="007576F9" w:rsidRPr="003F0809" w:rsidRDefault="007576F9" w:rsidP="003F0809">
      <w:pPr>
        <w:jc w:val="both"/>
        <w:rPr>
          <w:rFonts w:asciiTheme="minorBidi" w:hAnsiTheme="minorBidi" w:cstheme="minorBidi"/>
        </w:rPr>
      </w:pPr>
    </w:p>
    <w:p w14:paraId="651AB065"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PROYECTOS DE AUTORIZACIÓN PREVIA:</w:t>
      </w:r>
      <w:r w:rsidRPr="003F0809">
        <w:rPr>
          <w:rFonts w:asciiTheme="minorBidi" w:hAnsiTheme="minorBidi" w:cstheme="minorBidi"/>
        </w:rPr>
        <w:t xml:space="preserve"> Los proyectos sometidos al régimen de autorización previa deberán obtener aprobación antes de cualquier ejecución por parte de la Superintendencia del Subsidio Familiar. Una vez aprobados por el Consejo Directivo, se remitirán dentro de los cuarenta y cinco (45) días siguientes a la Superintendencia del Subsidio Familiar.</w:t>
      </w:r>
    </w:p>
    <w:p w14:paraId="4BEE0089" w14:textId="77777777" w:rsidR="007576F9" w:rsidRPr="003F0809" w:rsidRDefault="007576F9" w:rsidP="003F0809">
      <w:pPr>
        <w:jc w:val="both"/>
        <w:rPr>
          <w:rFonts w:asciiTheme="minorBidi" w:hAnsiTheme="minorBidi" w:cstheme="minorBidi"/>
          <w:b/>
        </w:rPr>
      </w:pPr>
    </w:p>
    <w:p w14:paraId="04976C8D"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RECURSO DE REPOSICIÓN:</w:t>
      </w:r>
      <w:r w:rsidRPr="003F0809">
        <w:rPr>
          <w:rFonts w:asciiTheme="minorBidi" w:hAnsiTheme="minorBidi" w:cstheme="minorBidi"/>
        </w:rPr>
        <w:t xml:space="preserve"> Medio de impugnación de sentencias interlocutorias, autos y decretos dictados fuera de audiencias, cuyo fin es obtener que el tribunal que los dictó modifique o revoque tal resolución.</w:t>
      </w:r>
    </w:p>
    <w:p w14:paraId="402C1C76" w14:textId="77777777" w:rsidR="007576F9" w:rsidRPr="003F0809" w:rsidRDefault="007576F9" w:rsidP="003F0809">
      <w:pPr>
        <w:jc w:val="both"/>
        <w:rPr>
          <w:rFonts w:asciiTheme="minorBidi" w:hAnsiTheme="minorBidi" w:cstheme="minorBidi"/>
        </w:rPr>
      </w:pPr>
    </w:p>
    <w:p w14:paraId="774CC064"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 xml:space="preserve">RECURSOS DE SEGUNDA PRIORIDAD: </w:t>
      </w:r>
      <w:r w:rsidRPr="003F0809">
        <w:rPr>
          <w:rFonts w:asciiTheme="minorBidi" w:hAnsiTheme="minorBidi" w:cstheme="minorBidi"/>
        </w:rPr>
        <w:t>Recursos destinados a otras Cajas de Compensación Familiar distintas a las entidades otorgantes.</w:t>
      </w:r>
    </w:p>
    <w:p w14:paraId="567DC140" w14:textId="77777777" w:rsidR="007576F9" w:rsidRPr="003F0809" w:rsidRDefault="007576F9" w:rsidP="003F0809">
      <w:pPr>
        <w:jc w:val="both"/>
        <w:rPr>
          <w:rFonts w:asciiTheme="minorBidi" w:hAnsiTheme="minorBidi" w:cstheme="minorBidi"/>
        </w:rPr>
      </w:pPr>
    </w:p>
    <w:p w14:paraId="316B9715"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RECURSOS DE TERCERA PRIORIDAD:</w:t>
      </w:r>
      <w:r w:rsidRPr="003F0809">
        <w:rPr>
          <w:rFonts w:asciiTheme="minorBidi" w:hAnsiTheme="minorBidi" w:cstheme="minorBidi"/>
        </w:rPr>
        <w:t xml:space="preserve"> Recursos otorgados a los particulares, no afiliados a las Cajas de Compensación Familiar.</w:t>
      </w:r>
    </w:p>
    <w:p w14:paraId="078FCA83" w14:textId="77777777" w:rsidR="007576F9" w:rsidRPr="003F0809" w:rsidRDefault="007576F9" w:rsidP="003F0809">
      <w:pPr>
        <w:jc w:val="both"/>
        <w:rPr>
          <w:rFonts w:asciiTheme="minorBidi" w:hAnsiTheme="minorBidi" w:cstheme="minorBidi"/>
        </w:rPr>
      </w:pPr>
    </w:p>
    <w:p w14:paraId="3258BAD0"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REGISTROS DE CAJA MENOR:</w:t>
      </w:r>
      <w:r w:rsidRPr="003F0809">
        <w:rPr>
          <w:rFonts w:asciiTheme="minorBidi" w:hAnsiTheme="minorBidi" w:cstheme="minorBidi"/>
        </w:rPr>
        <w:t xml:space="preserve"> Documentos en los que se relacionan las operaciones de la caja menor y los procesos de apertura, ejecución, reembolso y de legalización. COLOMBIA. MINISTERIO DE HACIENDA Y CRÉDITO PÚBLICO. Decreto 2768 (28, diciembre, 2012). Artículo 12. Por el cual se regula la constitución y funcionamiento de las Cajas Menores.  </w:t>
      </w:r>
    </w:p>
    <w:p w14:paraId="11039262" w14:textId="77777777" w:rsidR="007576F9" w:rsidRPr="003F0809" w:rsidRDefault="007576F9" w:rsidP="003F0809">
      <w:pPr>
        <w:jc w:val="both"/>
        <w:rPr>
          <w:rFonts w:asciiTheme="minorBidi" w:hAnsiTheme="minorBidi" w:cstheme="minorBidi"/>
        </w:rPr>
      </w:pPr>
    </w:p>
    <w:p w14:paraId="511384C1"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 xml:space="preserve">RETENCIÓN ICA: </w:t>
      </w:r>
      <w:r w:rsidRPr="003F0809">
        <w:rPr>
          <w:rFonts w:asciiTheme="minorBidi" w:hAnsiTheme="minorBidi" w:cstheme="minorBidi"/>
        </w:rPr>
        <w:t>Valor del gravamen retenido por los agentes retenedores, por concepto del impuesto de industria y comercio por pagar, cuando se realicen operaciones gravadas.</w:t>
      </w:r>
    </w:p>
    <w:p w14:paraId="74D8C111" w14:textId="77777777" w:rsidR="007576F9" w:rsidRPr="003F0809" w:rsidRDefault="007576F9" w:rsidP="003F0809">
      <w:pPr>
        <w:jc w:val="both"/>
        <w:rPr>
          <w:rFonts w:asciiTheme="minorBidi" w:hAnsiTheme="minorBidi" w:cstheme="minorBidi"/>
        </w:rPr>
      </w:pPr>
    </w:p>
    <w:p w14:paraId="3A73AB07"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 xml:space="preserve">RETENCIÓN EN LA FUENTE: </w:t>
      </w:r>
      <w:r w:rsidRPr="003F0809">
        <w:rPr>
          <w:rFonts w:asciiTheme="minorBidi" w:hAnsiTheme="minorBidi" w:cstheme="minorBidi"/>
        </w:rPr>
        <w:t>Valor recaudado por los agentes de retención frente a los pagos o abonos en cuenta que se realicen por conceptos de compras, servicios, honorarios, salarios y otros conceptos expresamente determinados en las normas tributarias y que aplica como un anticipo al impuesto de renta que debe causar el beneficiario del pago, durante la vigencia de este.</w:t>
      </w:r>
    </w:p>
    <w:p w14:paraId="0274FD25" w14:textId="77777777" w:rsidR="007576F9" w:rsidRPr="003F0809" w:rsidRDefault="007576F9" w:rsidP="003F0809">
      <w:pPr>
        <w:jc w:val="both"/>
        <w:rPr>
          <w:rFonts w:asciiTheme="minorBidi" w:hAnsiTheme="minorBidi" w:cstheme="minorBidi"/>
        </w:rPr>
      </w:pPr>
    </w:p>
    <w:p w14:paraId="5D20207F"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SERIE DOCUMENTAL:</w:t>
      </w:r>
      <w:r w:rsidRPr="003F0809">
        <w:rPr>
          <w:rFonts w:asciiTheme="minorBidi" w:hAnsiTheme="minorBidi" w:cstheme="minorBidi"/>
        </w:rPr>
        <w:t xml:space="preserve"> Conjunto de unidades documentales de estructura y contenido homogéneos, emanadas de un mismo órgano o sujeto productor como consecuencia del ejercicio de sus funciones específicas. Ejemplos: historias laborales, contratos, actas e informes, entre otros.</w:t>
      </w:r>
    </w:p>
    <w:p w14:paraId="348BA0D9" w14:textId="77777777" w:rsidR="007576F9" w:rsidRPr="003F0809" w:rsidRDefault="007576F9" w:rsidP="003F0809">
      <w:pPr>
        <w:jc w:val="both"/>
        <w:rPr>
          <w:rFonts w:asciiTheme="minorBidi" w:hAnsiTheme="minorBidi" w:cstheme="minorBidi"/>
        </w:rPr>
      </w:pPr>
    </w:p>
    <w:p w14:paraId="6BA68736"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SIIF:</w:t>
      </w:r>
      <w:r w:rsidRPr="003F0809">
        <w:rPr>
          <w:rFonts w:asciiTheme="minorBidi" w:hAnsiTheme="minorBidi" w:cstheme="minorBidi"/>
        </w:rPr>
        <w:t xml:space="preserve"> El sistema integrado de información financiera SIIF NACION es una herramienta modular automatizada que integra y estandariza el registro de la gestión financiera publica, con el fin de propiciar una mayor eficiencia en el uso de los recursos de la Nación y de sus entidades descentralizadas, y de brindar información oportuna y confiable. (Art. 2 Decreto 2789 de 2004).</w:t>
      </w:r>
    </w:p>
    <w:p w14:paraId="6E9E0F69" w14:textId="77777777" w:rsidR="007576F9" w:rsidRPr="003F0809" w:rsidRDefault="007576F9" w:rsidP="003F0809">
      <w:pPr>
        <w:jc w:val="both"/>
        <w:rPr>
          <w:rFonts w:asciiTheme="minorBidi" w:hAnsiTheme="minorBidi" w:cstheme="minorBidi"/>
        </w:rPr>
      </w:pPr>
    </w:p>
    <w:p w14:paraId="40C22575"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SISTEMA DE GESTIÓN DE SEGURIDAD Y SALUD EN EL TRABAJO:</w:t>
      </w:r>
      <w:r w:rsidRPr="003F0809">
        <w:rPr>
          <w:rFonts w:asciiTheme="minorBidi" w:hAnsiTheme="minorBidi" w:cstheme="minorBidi"/>
        </w:rPr>
        <w:t xml:space="preserve"> Sistema de Gestión de Seguridad y Salud en el Trabajo (SG-SST) abarca una disciplina que trata de prevenir las lesiones y las enfermedades causadas por las condiciones de trabajo, además de la protección y promoción de la salud de los empleados.</w:t>
      </w:r>
    </w:p>
    <w:p w14:paraId="7323CC26" w14:textId="77777777" w:rsidR="007576F9" w:rsidRPr="003F0809" w:rsidRDefault="007576F9" w:rsidP="003F0809">
      <w:pPr>
        <w:jc w:val="both"/>
        <w:rPr>
          <w:rFonts w:asciiTheme="minorBidi" w:hAnsiTheme="minorBidi" w:cstheme="minorBidi"/>
        </w:rPr>
      </w:pPr>
    </w:p>
    <w:p w14:paraId="3F5BB50E"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 xml:space="preserve">SISTEMA DE SEGURIDAD SOCIAL: </w:t>
      </w:r>
      <w:r w:rsidRPr="003F0809">
        <w:rPr>
          <w:rFonts w:asciiTheme="minorBidi" w:hAnsiTheme="minorBidi" w:cstheme="minorBidi"/>
        </w:rPr>
        <w:t>Mecanismo que integra las diferentes formas de protección del bienestar material y de las necesidades sociales comunes a la población, frente a contingencias tales como desempleo, invalidez, vejez, muerte y riesgos profesionales, en el caso del funcionario significa la afiliación a la cobertura en salud, pensión y riesgos profesionales durante su vida laboral.</w:t>
      </w:r>
    </w:p>
    <w:p w14:paraId="3C3DBF9D" w14:textId="77777777" w:rsidR="007576F9" w:rsidRPr="003F0809" w:rsidRDefault="007576F9" w:rsidP="003F0809">
      <w:pPr>
        <w:jc w:val="both"/>
        <w:rPr>
          <w:rFonts w:asciiTheme="minorBidi" w:hAnsiTheme="minorBidi" w:cstheme="minorBidi"/>
        </w:rPr>
      </w:pPr>
    </w:p>
    <w:p w14:paraId="27ECC899"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SSF:</w:t>
      </w:r>
      <w:r w:rsidRPr="003F0809">
        <w:rPr>
          <w:rFonts w:asciiTheme="minorBidi" w:hAnsiTheme="minorBidi" w:cstheme="minorBidi"/>
        </w:rPr>
        <w:t xml:space="preserve"> Superintendencia del Subsidio Familiar. Es una Entidad Estatal del orden Nacional, adscrita al Ministerio del Trabajo encargada de la supervisión de las Cajas de Compensación Familiar, organizaciones y entidades recaudadoras y pagadoras del subsidio familiar en cuanto al cumplimiento de este servicio y sobre las entidades que constituyan o administren una o varias entidades sometidas a su vigilancia, con el fin de preservar la estabilidad, seguridad y confianza del sistema del subsidio familiar para que los servicios sociales a su cargo lleguen a la población de trabajadores afiliados y sus familias bajo los principios de eficiencia, eficacia, efectividad y solidaridad en los términos señalados en la ley</w:t>
      </w:r>
    </w:p>
    <w:p w14:paraId="41D851E6" w14:textId="77777777" w:rsidR="007576F9" w:rsidRPr="003F0809" w:rsidRDefault="007576F9" w:rsidP="003F0809">
      <w:pPr>
        <w:jc w:val="both"/>
        <w:rPr>
          <w:rFonts w:asciiTheme="minorBidi" w:hAnsiTheme="minorBidi" w:cstheme="minorBidi"/>
        </w:rPr>
      </w:pPr>
    </w:p>
    <w:p w14:paraId="22CAC6DD"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SUB-SERIE DOCUMENTAL:</w:t>
      </w:r>
      <w:r w:rsidRPr="003F0809">
        <w:rPr>
          <w:rFonts w:asciiTheme="minorBidi" w:hAnsiTheme="minorBidi" w:cstheme="minorBidi"/>
        </w:rPr>
        <w:t xml:space="preserve"> Conjunto de unidades documentales que forman parte de una serie, identificadas de forma separada de ésta por su contenido y sus características específicas.</w:t>
      </w:r>
    </w:p>
    <w:p w14:paraId="583BCBC0" w14:textId="77777777" w:rsidR="007576F9" w:rsidRPr="003F0809" w:rsidRDefault="007576F9" w:rsidP="003F0809">
      <w:pPr>
        <w:jc w:val="both"/>
        <w:rPr>
          <w:rFonts w:asciiTheme="minorBidi" w:hAnsiTheme="minorBidi" w:cstheme="minorBidi"/>
        </w:rPr>
      </w:pPr>
    </w:p>
    <w:p w14:paraId="090458D3"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TECNOLOGÍAS DE INFORMACIÓN Y COMUNICACIONES - TIC´S:</w:t>
      </w:r>
      <w:r w:rsidRPr="003F0809">
        <w:rPr>
          <w:rFonts w:asciiTheme="minorBidi" w:hAnsiTheme="minorBidi" w:cstheme="minorBidi"/>
        </w:rPr>
        <w:t xml:space="preserve"> Son un conjunto instrumentos y/o herramientas como software, dispositivos, servicios y redes que permiten obtener la información necesaria, con el fin de lograr una óptima generación de bienes y servicios públicos por parte del Estado.</w:t>
      </w:r>
    </w:p>
    <w:p w14:paraId="06D0427D" w14:textId="77777777" w:rsidR="007576F9" w:rsidRPr="003F0809" w:rsidRDefault="007576F9" w:rsidP="003F0809">
      <w:pPr>
        <w:jc w:val="both"/>
        <w:rPr>
          <w:rFonts w:asciiTheme="minorBidi" w:hAnsiTheme="minorBidi" w:cstheme="minorBidi"/>
        </w:rPr>
      </w:pPr>
    </w:p>
    <w:p w14:paraId="7E9372D9"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UNIDAD DOCUMENTAL:</w:t>
      </w:r>
      <w:r w:rsidRPr="003F0809">
        <w:rPr>
          <w:rFonts w:asciiTheme="minorBidi" w:hAnsiTheme="minorBidi" w:cstheme="minorBidi"/>
        </w:rPr>
        <w:t xml:space="preserve"> Unidad de análisis en los procesos de identificación y caracterización documental. La unidad documental puede ser simple cuando está constituida por un sólo documento o compleja cuando lo constituyen varios, formando un expediente.</w:t>
      </w:r>
    </w:p>
    <w:p w14:paraId="79A9ECEF" w14:textId="77777777" w:rsidR="007576F9" w:rsidRPr="003F0809" w:rsidRDefault="007576F9" w:rsidP="003F0809">
      <w:pPr>
        <w:jc w:val="both"/>
        <w:rPr>
          <w:rFonts w:asciiTheme="minorBidi" w:hAnsiTheme="minorBidi" w:cstheme="minorBidi"/>
        </w:rPr>
      </w:pPr>
    </w:p>
    <w:p w14:paraId="06F381A4"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VIGENCIA ACTUAL:</w:t>
      </w:r>
      <w:r w:rsidRPr="003F0809">
        <w:rPr>
          <w:rFonts w:asciiTheme="minorBidi" w:hAnsiTheme="minorBidi" w:cstheme="minorBidi"/>
        </w:rPr>
        <w:t xml:space="preserve"> Corresponde al pago de subsidios de vivienda asignados durante la vigencia y el periodo que se reporta.</w:t>
      </w:r>
    </w:p>
    <w:p w14:paraId="46C12AF2" w14:textId="77777777" w:rsidR="007576F9" w:rsidRPr="003F0809" w:rsidRDefault="007576F9" w:rsidP="003F0809">
      <w:pPr>
        <w:jc w:val="both"/>
        <w:rPr>
          <w:rFonts w:asciiTheme="minorBidi" w:hAnsiTheme="minorBidi" w:cstheme="minorBidi"/>
        </w:rPr>
      </w:pPr>
    </w:p>
    <w:p w14:paraId="7B9972DB"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VIGENCIA ANTERIOR:</w:t>
      </w:r>
      <w:r w:rsidRPr="003F0809">
        <w:rPr>
          <w:rFonts w:asciiTheme="minorBidi" w:hAnsiTheme="minorBidi" w:cstheme="minorBidi"/>
        </w:rPr>
        <w:t xml:space="preserve"> Corresponde al pago de subsidios de vivienda asignados en vigencias anteriores a las que se reporta.</w:t>
      </w:r>
    </w:p>
    <w:p w14:paraId="48D83FCF" w14:textId="77777777" w:rsidR="007576F9" w:rsidRPr="003F0809" w:rsidRDefault="007576F9" w:rsidP="003F0809">
      <w:pPr>
        <w:jc w:val="both"/>
        <w:rPr>
          <w:rFonts w:asciiTheme="minorBidi" w:hAnsiTheme="minorBidi" w:cstheme="minorBidi"/>
        </w:rPr>
      </w:pPr>
    </w:p>
    <w:p w14:paraId="2B14B29B"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VIGILANCIA ESPECIAL:</w:t>
      </w:r>
      <w:r w:rsidRPr="003F0809">
        <w:rPr>
          <w:rFonts w:asciiTheme="minorBidi" w:hAnsiTheme="minorBidi" w:cstheme="minorBidi"/>
        </w:rPr>
        <w:t xml:space="preserve"> medida cautelar generada sobre una o varias Cajas de Compensación familiar cuya finalidad es superar en el menor tiempo posible, la situación que ha dado origen a la medida Se debe socializar la medida, en la siguiente reunión del Consejo Directivo, al de la fecha del oficio de aprobación del Plan de Mejoramiento por parte de la Superintendencia Delegada para la Gestión.</w:t>
      </w:r>
    </w:p>
    <w:p w14:paraId="5414A5F2" w14:textId="77777777" w:rsidR="007576F9" w:rsidRPr="003F0809" w:rsidRDefault="007576F9" w:rsidP="003F0809">
      <w:pPr>
        <w:jc w:val="both"/>
        <w:rPr>
          <w:rFonts w:asciiTheme="minorBidi" w:hAnsiTheme="minorBidi" w:cstheme="minorBidi"/>
        </w:rPr>
      </w:pPr>
    </w:p>
    <w:p w14:paraId="372F1340"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VISITA ESPECIAL:</w:t>
      </w:r>
      <w:r w:rsidRPr="003F0809">
        <w:rPr>
          <w:rFonts w:asciiTheme="minorBidi" w:hAnsiTheme="minorBidi" w:cstheme="minorBidi"/>
        </w:rPr>
        <w:t xml:space="preserve"> Es aquella que se realiza con ocasión de una situación específica originada entre otros por una queja, por seguimiento al plan de mejoramiento o traslado de alguna autoridad.</w:t>
      </w:r>
    </w:p>
    <w:p w14:paraId="24024C07" w14:textId="77777777" w:rsidR="007576F9" w:rsidRPr="003F0809" w:rsidRDefault="007576F9" w:rsidP="003F0809">
      <w:pPr>
        <w:jc w:val="both"/>
        <w:rPr>
          <w:rFonts w:asciiTheme="minorBidi" w:hAnsiTheme="minorBidi" w:cstheme="minorBidi"/>
        </w:rPr>
      </w:pPr>
    </w:p>
    <w:p w14:paraId="072B70DA"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VISITA ORDINARIA:</w:t>
      </w:r>
      <w:r w:rsidRPr="003F0809">
        <w:rPr>
          <w:rFonts w:asciiTheme="minorBidi" w:hAnsiTheme="minorBidi" w:cstheme="minorBidi"/>
        </w:rPr>
        <w:t xml:space="preserve"> Son visitas ordinarias aquellas que de manera regular efectúe la Superintendencia para verificar el adecuado funcionamiento de las entidades vigiladas y la sujeción a sus planes y programas dentro del marco legal establecido para tal fin. </w:t>
      </w:r>
    </w:p>
    <w:p w14:paraId="2895198A" w14:textId="77777777" w:rsidR="007576F9" w:rsidRPr="003F0809" w:rsidRDefault="007576F9" w:rsidP="003F0809">
      <w:pPr>
        <w:jc w:val="both"/>
        <w:rPr>
          <w:rFonts w:asciiTheme="minorBidi" w:hAnsiTheme="minorBidi" w:cstheme="minorBidi"/>
        </w:rPr>
      </w:pPr>
    </w:p>
    <w:p w14:paraId="7B017B67"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ESTADOS FINANCIEROS DE ENTES VIGILADOS:</w:t>
      </w:r>
      <w:r w:rsidRPr="003F0809">
        <w:rPr>
          <w:rFonts w:asciiTheme="minorBidi" w:hAnsiTheme="minorBidi" w:cstheme="minorBidi"/>
        </w:rPr>
        <w:t xml:space="preserve"> “Son el medio principal para suministrar información contable de los registros de un ente económico. Mediante una tabulación formal de nombres y cantidades de dinero derivados de tales registros, reflejan, a una fecha de corte, la recopilación, clasificación y resumen final de los datos contables”. Decreto 2649 de 1993. Artículo 19.</w:t>
      </w:r>
    </w:p>
    <w:p w14:paraId="02E80812" w14:textId="77777777" w:rsidR="007576F9" w:rsidRPr="003F0809" w:rsidRDefault="007576F9" w:rsidP="003F0809">
      <w:pPr>
        <w:jc w:val="both"/>
        <w:rPr>
          <w:rFonts w:asciiTheme="minorBidi" w:hAnsiTheme="minorBidi" w:cstheme="minorBidi"/>
        </w:rPr>
      </w:pPr>
    </w:p>
    <w:p w14:paraId="1A8A5283"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SIGEP:</w:t>
      </w:r>
      <w:r w:rsidRPr="003F0809">
        <w:rPr>
          <w:rFonts w:asciiTheme="minorBidi" w:hAnsiTheme="minorBidi" w:cstheme="minorBidi"/>
        </w:rPr>
        <w:t xml:space="preserve"> Sistema de Información y Gestión del Empleo Público al servicio de la administración pública y de los ciudadanos. </w:t>
      </w:r>
    </w:p>
    <w:p w14:paraId="478C395E" w14:textId="77777777" w:rsidR="007576F9" w:rsidRPr="003F0809" w:rsidRDefault="007576F9" w:rsidP="003F0809">
      <w:pPr>
        <w:jc w:val="both"/>
        <w:rPr>
          <w:rFonts w:asciiTheme="minorBidi" w:hAnsiTheme="minorBidi" w:cstheme="minorBidi"/>
        </w:rPr>
      </w:pPr>
    </w:p>
    <w:p w14:paraId="6981AA74"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b/>
        </w:rPr>
        <w:t>PQRSF:</w:t>
      </w:r>
      <w:r w:rsidRPr="003F0809">
        <w:rPr>
          <w:rFonts w:asciiTheme="minorBidi" w:hAnsiTheme="minorBidi" w:cstheme="minorBidi"/>
        </w:rPr>
        <w:t xml:space="preserve"> Es la sigla para denominar Peticiones, Quejas, Reclamos, Solicitudes y Felicitaciones. Se denomina así a los trámites administrativos que inician la atención de ciudadanos en la Oficina de Protección al Usuario. </w:t>
      </w:r>
    </w:p>
    <w:p w14:paraId="2E752625" w14:textId="77777777" w:rsidR="007576F9" w:rsidRPr="003F0809" w:rsidRDefault="007576F9" w:rsidP="003F0809">
      <w:pPr>
        <w:jc w:val="both"/>
        <w:rPr>
          <w:rFonts w:asciiTheme="minorBidi" w:hAnsiTheme="minorBidi" w:cstheme="minorBidi"/>
        </w:rPr>
      </w:pPr>
    </w:p>
    <w:p w14:paraId="5F451289" w14:textId="77777777" w:rsidR="007576F9" w:rsidRPr="003F0809" w:rsidRDefault="007576F9" w:rsidP="003F0809">
      <w:pPr>
        <w:jc w:val="both"/>
        <w:rPr>
          <w:rFonts w:asciiTheme="minorBidi" w:hAnsiTheme="minorBidi" w:cstheme="minorBidi"/>
        </w:rPr>
      </w:pPr>
    </w:p>
    <w:p w14:paraId="77E4FB57" w14:textId="77777777" w:rsidR="007576F9" w:rsidRPr="003F0809" w:rsidRDefault="007576F9" w:rsidP="003F0809">
      <w:pPr>
        <w:jc w:val="both"/>
        <w:rPr>
          <w:rFonts w:asciiTheme="minorBidi" w:hAnsiTheme="minorBidi" w:cstheme="minorBidi"/>
        </w:rPr>
      </w:pPr>
    </w:p>
    <w:p w14:paraId="268B3630" w14:textId="77777777" w:rsidR="007576F9" w:rsidRPr="003F0809" w:rsidRDefault="007576F9" w:rsidP="003F0809">
      <w:pPr>
        <w:pStyle w:val="Ttulo1"/>
        <w:numPr>
          <w:ilvl w:val="0"/>
          <w:numId w:val="2"/>
        </w:numPr>
        <w:jc w:val="both"/>
        <w:rPr>
          <w:rFonts w:asciiTheme="minorBidi" w:hAnsiTheme="minorBidi" w:cstheme="minorBidi"/>
          <w:sz w:val="22"/>
          <w:szCs w:val="22"/>
        </w:rPr>
      </w:pPr>
      <w:bookmarkStart w:id="164" w:name="_Toc185262707"/>
      <w:bookmarkStart w:id="165" w:name="_Toc198306795"/>
      <w:r w:rsidRPr="003F0809">
        <w:rPr>
          <w:rFonts w:asciiTheme="minorBidi" w:hAnsiTheme="minorBidi" w:cstheme="minorBidi"/>
          <w:sz w:val="22"/>
          <w:szCs w:val="22"/>
        </w:rPr>
        <w:t>BIBLIOGRAFÍA</w:t>
      </w:r>
      <w:bookmarkEnd w:id="164"/>
      <w:bookmarkEnd w:id="165"/>
      <w:r w:rsidRPr="003F0809">
        <w:rPr>
          <w:rFonts w:asciiTheme="minorBidi" w:hAnsiTheme="minorBidi" w:cstheme="minorBidi"/>
          <w:sz w:val="22"/>
          <w:szCs w:val="22"/>
        </w:rPr>
        <w:t xml:space="preserve"> </w:t>
      </w:r>
    </w:p>
    <w:p w14:paraId="45AA9366"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rPr>
        <w:t>Colombia. Archivo General de la Nación (2014, abril). Manual de organización de fondos acumulados. Versión 1 Recuperado el 2 de noviembre de 2015, en el sitio web: www.archivogeneral.gov.co/manuales.</w:t>
      </w:r>
    </w:p>
    <w:p w14:paraId="3BE5803B" w14:textId="77777777" w:rsidR="007576F9" w:rsidRPr="003F0809" w:rsidRDefault="007576F9" w:rsidP="003F0809">
      <w:pPr>
        <w:jc w:val="both"/>
        <w:rPr>
          <w:rFonts w:asciiTheme="minorBidi" w:hAnsiTheme="minorBidi" w:cstheme="minorBidi"/>
        </w:rPr>
      </w:pPr>
    </w:p>
    <w:p w14:paraId="6E75188B"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rPr>
        <w:t>Colombia. Archivo General de la Nación. Acuerdo 050 5 de mayo 2000. Por el cual se desarrolla el artículo 64 del título VII “Conservación de Documentos”, del reglamento general de archivos sobre “prevención de deterioro de los documentos de archivo y situaciones de riesgo”.</w:t>
      </w:r>
    </w:p>
    <w:p w14:paraId="1D3B86C8" w14:textId="77777777" w:rsidR="007576F9" w:rsidRPr="003F0809" w:rsidRDefault="007576F9" w:rsidP="003F0809">
      <w:pPr>
        <w:jc w:val="both"/>
        <w:rPr>
          <w:rFonts w:asciiTheme="minorBidi" w:hAnsiTheme="minorBidi" w:cstheme="minorBidi"/>
        </w:rPr>
      </w:pPr>
    </w:p>
    <w:p w14:paraId="0FAE6AEB"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rPr>
        <w:t xml:space="preserve">Colombia. Archivo General de la Nación. Mini/Manual NO 4 Tablas de Retención y Transferencias Documentales. Recuperado el 11 de julio de 2016, en el sitio web: </w:t>
      </w:r>
      <w:hyperlink r:id="rId20" w:history="1">
        <w:r w:rsidRPr="003F0809">
          <w:rPr>
            <w:rStyle w:val="Hipervnculo"/>
            <w:rFonts w:asciiTheme="minorBidi" w:hAnsiTheme="minorBidi" w:cstheme="minorBidi"/>
          </w:rPr>
          <w:t>http://www.archivogeneral.gov.co/normatividad/files/original/3f8ad123ab649be7437b2bd6e2804dbf.pdf</w:t>
        </w:r>
      </w:hyperlink>
      <w:r w:rsidRPr="003F0809">
        <w:rPr>
          <w:rFonts w:asciiTheme="minorBidi" w:hAnsiTheme="minorBidi" w:cstheme="minorBidi"/>
        </w:rPr>
        <w:t>.</w:t>
      </w:r>
    </w:p>
    <w:p w14:paraId="31487F0E" w14:textId="77777777" w:rsidR="007576F9" w:rsidRPr="003F0809" w:rsidRDefault="007576F9" w:rsidP="003F0809">
      <w:pPr>
        <w:jc w:val="both"/>
        <w:rPr>
          <w:rFonts w:asciiTheme="minorBidi" w:hAnsiTheme="minorBidi" w:cstheme="minorBidi"/>
        </w:rPr>
      </w:pPr>
    </w:p>
    <w:p w14:paraId="453F1314" w14:textId="77777777" w:rsidR="007576F9" w:rsidRPr="003F0809" w:rsidRDefault="007576F9" w:rsidP="003F0809">
      <w:pPr>
        <w:jc w:val="both"/>
        <w:rPr>
          <w:rFonts w:asciiTheme="minorBidi" w:hAnsiTheme="minorBidi" w:cstheme="minorBidi"/>
        </w:rPr>
      </w:pPr>
      <w:r w:rsidRPr="003F0809">
        <w:rPr>
          <w:rFonts w:asciiTheme="minorBidi" w:hAnsiTheme="minorBidi" w:cstheme="minorBidi"/>
        </w:rPr>
        <w:t>Colombia. Ley 594 del 2000 por medio de la cual se dicta la ley general de archivos y se dictan otras disposiciones.</w:t>
      </w:r>
    </w:p>
    <w:p w14:paraId="1FCBBBB0" w14:textId="77777777" w:rsidR="007576F9" w:rsidRPr="003F0809" w:rsidRDefault="007576F9" w:rsidP="003F0809">
      <w:pPr>
        <w:jc w:val="both"/>
        <w:rPr>
          <w:rFonts w:asciiTheme="minorBidi" w:hAnsiTheme="minorBidi" w:cstheme="minorBidi"/>
        </w:rPr>
      </w:pPr>
    </w:p>
    <w:p w14:paraId="65EC051C" w14:textId="100B1453" w:rsidR="007576F9" w:rsidRPr="003F0809" w:rsidRDefault="007576F9" w:rsidP="003F0809">
      <w:pPr>
        <w:jc w:val="both"/>
        <w:rPr>
          <w:rFonts w:asciiTheme="minorBidi" w:hAnsiTheme="minorBidi" w:cstheme="minorBidi"/>
        </w:rPr>
      </w:pPr>
    </w:p>
    <w:sectPr w:rsidR="007576F9" w:rsidRPr="003F0809" w:rsidSect="0029556E">
      <w:pgSz w:w="12240" w:h="15840"/>
      <w:pgMar w:top="1417" w:right="1701" w:bottom="1417" w:left="1843" w:header="435" w:footer="260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54" w:author="Martha Vargas" w:date="2025-05-19T09:18:00Z" w:initials="MV">
    <w:p w14:paraId="030FC119" w14:textId="77777777" w:rsidR="00046A34" w:rsidRDefault="00046A34" w:rsidP="00046A34">
      <w:pPr>
        <w:pStyle w:val="Textocomentario"/>
      </w:pPr>
      <w:r>
        <w:rPr>
          <w:rStyle w:val="Refdecomentario"/>
        </w:rPr>
        <w:annotationRef/>
      </w:r>
      <w:r>
        <w:rPr>
          <w:lang w:val="es-CO"/>
        </w:rPr>
        <w:t xml:space="preserve">Incluir el acto administrativo de aprobación del instrumento archivístico y el código del formato par el caso de los inventarios documentales. </w:t>
      </w:r>
    </w:p>
  </w:comment>
  <w:comment w:id="55" w:author="Martha Vargas" w:date="2025-05-19T09:20:00Z" w:initials="MV">
    <w:p w14:paraId="7D44E15A" w14:textId="77777777" w:rsidR="00046A34" w:rsidRDefault="00046A34" w:rsidP="00046A34">
      <w:pPr>
        <w:pStyle w:val="Textocomentario"/>
      </w:pPr>
      <w:r>
        <w:rPr>
          <w:rStyle w:val="Refdecomentario"/>
        </w:rPr>
        <w:annotationRef/>
      </w:r>
      <w:r>
        <w:rPr>
          <w:lang w:val="es-CO"/>
        </w:rPr>
        <w:t xml:space="preserve">Verificar la inclusión de los programas específicos que requieren para reprografía, como se articulan la implementacion de las trd con el plan de preservacion y conservacion.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30FC119" w15:done="0"/>
  <w15:commentEx w15:paraId="7D44E15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7A108AE" w16cex:dateUtc="2025-05-19T14:18:00Z"/>
  <w16cex:commentExtensible w16cex:durableId="529ACDB6" w16cex:dateUtc="2025-05-19T14:2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30FC119" w16cid:durableId="57A108AE"/>
  <w16cid:commentId w16cid:paraId="7D44E15A" w16cid:durableId="529ACDB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9E2BC3" w14:textId="77777777" w:rsidR="00E40915" w:rsidRDefault="00E40915">
      <w:r>
        <w:separator/>
      </w:r>
    </w:p>
  </w:endnote>
  <w:endnote w:type="continuationSeparator" w:id="0">
    <w:p w14:paraId="2C66023C" w14:textId="77777777" w:rsidR="00E40915" w:rsidRDefault="00E409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Light">
    <w:charset w:val="80"/>
    <w:family w:val="roman"/>
    <w:pitch w:val="variable"/>
    <w:sig w:usb0="800002E7" w:usb1="2AC7FCFF" w:usb2="00000012" w:usb3="00000000" w:csb0="0002009F" w:csb1="00000000"/>
  </w:font>
  <w:font w:name="Noto Sans Symbols">
    <w:altName w:val="Calibri"/>
    <w:charset w:val="00"/>
    <w:family w:val="auto"/>
    <w:pitch w:val="default"/>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02DAC5" w14:textId="77777777" w:rsidR="00E40915" w:rsidRDefault="00E40915">
    <w:pPr>
      <w:pStyle w:val="Textoindependiente"/>
      <w:spacing w:line="14" w:lineRule="auto"/>
      <w:rPr>
        <w:sz w:val="20"/>
      </w:rPr>
    </w:pPr>
    <w:r>
      <w:rPr>
        <w:noProof/>
        <w:sz w:val="20"/>
        <w:lang w:val="es-CO" w:eastAsia="es-CO"/>
      </w:rPr>
      <mc:AlternateContent>
        <mc:Choice Requires="wps">
          <w:drawing>
            <wp:anchor distT="0" distB="0" distL="0" distR="0" simplePos="0" relativeHeight="251658240" behindDoc="1" locked="0" layoutInCell="1" allowOverlap="1" wp14:anchorId="311A31C7" wp14:editId="54F45D7C">
              <wp:simplePos x="0" y="0"/>
              <wp:positionH relativeFrom="page">
                <wp:posOffset>1051658</wp:posOffset>
              </wp:positionH>
              <wp:positionV relativeFrom="page">
                <wp:posOffset>8862988</wp:posOffset>
              </wp:positionV>
              <wp:extent cx="3538854" cy="1172845"/>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38854" cy="1172845"/>
                      </a:xfrm>
                      <a:prstGeom prst="rect">
                        <a:avLst/>
                      </a:prstGeom>
                    </wps:spPr>
                    <wps:txbx>
                      <w:txbxContent>
                        <w:p w14:paraId="11150228" w14:textId="77777777" w:rsidR="00E40915" w:rsidRPr="006D32C1" w:rsidRDefault="00E40915">
                          <w:pPr>
                            <w:spacing w:before="21"/>
                            <w:ind w:left="20"/>
                            <w:rPr>
                              <w:rFonts w:ascii="Verdana"/>
                              <w:b/>
                              <w:sz w:val="16"/>
                              <w:szCs w:val="16"/>
                            </w:rPr>
                          </w:pPr>
                          <w:r w:rsidRPr="005668CE">
                            <w:rPr>
                              <w:rFonts w:ascii="Verdana"/>
                              <w:b/>
                              <w:spacing w:val="-2"/>
                              <w:sz w:val="18"/>
                              <w:szCs w:val="18"/>
                            </w:rPr>
                            <w:t>S</w:t>
                          </w:r>
                          <w:r w:rsidRPr="006D32C1">
                            <w:rPr>
                              <w:rFonts w:ascii="Verdana"/>
                              <w:b/>
                              <w:spacing w:val="-2"/>
                              <w:sz w:val="16"/>
                              <w:szCs w:val="16"/>
                            </w:rPr>
                            <w:t>uperSubsidio</w:t>
                          </w:r>
                        </w:p>
                        <w:p w14:paraId="6E0073CC" w14:textId="77777777" w:rsidR="00E40915" w:rsidRDefault="00E40915" w:rsidP="00D95375">
                          <w:pPr>
                            <w:pStyle w:val="Textoindependiente"/>
                            <w:spacing w:before="42" w:line="276" w:lineRule="auto"/>
                            <w:ind w:left="20"/>
                            <w:rPr>
                              <w:rFonts w:ascii="Verdana" w:hAnsi="Verdana"/>
                              <w:sz w:val="16"/>
                              <w:szCs w:val="16"/>
                            </w:rPr>
                          </w:pPr>
                          <w:r w:rsidRPr="006D32C1">
                            <w:rPr>
                              <w:rFonts w:ascii="Verdana" w:hAnsi="Verdana"/>
                              <w:sz w:val="16"/>
                              <w:szCs w:val="16"/>
                            </w:rPr>
                            <w:t>Dirección:</w:t>
                          </w:r>
                          <w:r w:rsidRPr="006D32C1">
                            <w:rPr>
                              <w:rFonts w:ascii="Verdana" w:hAnsi="Verdana"/>
                              <w:spacing w:val="-3"/>
                              <w:sz w:val="16"/>
                              <w:szCs w:val="16"/>
                            </w:rPr>
                            <w:t xml:space="preserve"> </w:t>
                          </w:r>
                          <w:r w:rsidRPr="006D32C1">
                            <w:rPr>
                              <w:rFonts w:ascii="Verdana" w:hAnsi="Verdana"/>
                              <w:sz w:val="16"/>
                              <w:szCs w:val="16"/>
                            </w:rPr>
                            <w:t>Carrera</w:t>
                          </w:r>
                          <w:r w:rsidRPr="006D32C1">
                            <w:rPr>
                              <w:rFonts w:ascii="Verdana" w:hAnsi="Verdana"/>
                              <w:spacing w:val="-5"/>
                              <w:sz w:val="16"/>
                              <w:szCs w:val="16"/>
                            </w:rPr>
                            <w:t xml:space="preserve"> </w:t>
                          </w:r>
                          <w:r w:rsidRPr="006D32C1">
                            <w:rPr>
                              <w:rFonts w:ascii="Verdana" w:hAnsi="Verdana"/>
                              <w:sz w:val="16"/>
                              <w:szCs w:val="16"/>
                            </w:rPr>
                            <w:t>69</w:t>
                          </w:r>
                          <w:r w:rsidRPr="006D32C1">
                            <w:rPr>
                              <w:rFonts w:ascii="Verdana" w:hAnsi="Verdana"/>
                              <w:spacing w:val="-3"/>
                              <w:sz w:val="16"/>
                              <w:szCs w:val="16"/>
                            </w:rPr>
                            <w:t xml:space="preserve"> </w:t>
                          </w:r>
                          <w:r w:rsidRPr="006D32C1">
                            <w:rPr>
                              <w:rFonts w:ascii="Verdana" w:hAnsi="Verdana"/>
                              <w:sz w:val="16"/>
                              <w:szCs w:val="16"/>
                            </w:rPr>
                            <w:t>No.</w:t>
                          </w:r>
                          <w:r w:rsidRPr="006D32C1">
                            <w:rPr>
                              <w:rFonts w:ascii="Verdana" w:hAnsi="Verdana"/>
                              <w:spacing w:val="-5"/>
                              <w:sz w:val="16"/>
                              <w:szCs w:val="16"/>
                            </w:rPr>
                            <w:t xml:space="preserve"> </w:t>
                          </w:r>
                          <w:r w:rsidRPr="006D32C1">
                            <w:rPr>
                              <w:rFonts w:ascii="Verdana" w:hAnsi="Verdana"/>
                              <w:sz w:val="16"/>
                              <w:szCs w:val="16"/>
                            </w:rPr>
                            <w:t>25B</w:t>
                          </w:r>
                          <w:r w:rsidRPr="006D32C1">
                            <w:rPr>
                              <w:rFonts w:ascii="Verdana" w:hAnsi="Verdana"/>
                              <w:spacing w:val="-3"/>
                              <w:sz w:val="16"/>
                              <w:szCs w:val="16"/>
                            </w:rPr>
                            <w:t xml:space="preserve"> </w:t>
                          </w:r>
                          <w:r w:rsidRPr="006D32C1">
                            <w:rPr>
                              <w:rFonts w:ascii="Verdana" w:hAnsi="Verdana"/>
                              <w:sz w:val="16"/>
                              <w:szCs w:val="16"/>
                            </w:rPr>
                            <w:t>-</w:t>
                          </w:r>
                          <w:r w:rsidRPr="006D32C1">
                            <w:rPr>
                              <w:rFonts w:ascii="Verdana" w:hAnsi="Verdana"/>
                              <w:spacing w:val="-3"/>
                              <w:sz w:val="16"/>
                              <w:szCs w:val="16"/>
                            </w:rPr>
                            <w:t xml:space="preserve"> </w:t>
                          </w:r>
                          <w:r w:rsidRPr="006D32C1">
                            <w:rPr>
                              <w:rFonts w:ascii="Verdana" w:hAnsi="Verdana"/>
                              <w:sz w:val="16"/>
                              <w:szCs w:val="16"/>
                            </w:rPr>
                            <w:t>44.</w:t>
                          </w:r>
                          <w:r w:rsidRPr="006D32C1">
                            <w:rPr>
                              <w:rFonts w:ascii="Verdana" w:hAnsi="Verdana"/>
                              <w:spacing w:val="-3"/>
                              <w:sz w:val="16"/>
                              <w:szCs w:val="16"/>
                            </w:rPr>
                            <w:t xml:space="preserve"> </w:t>
                          </w:r>
                          <w:r w:rsidRPr="006D32C1">
                            <w:rPr>
                              <w:rFonts w:ascii="Verdana" w:hAnsi="Verdana"/>
                              <w:sz w:val="16"/>
                              <w:szCs w:val="16"/>
                            </w:rPr>
                            <w:t>Pisos</w:t>
                          </w:r>
                          <w:r w:rsidRPr="006D32C1">
                            <w:rPr>
                              <w:rFonts w:ascii="Verdana" w:hAnsi="Verdana"/>
                              <w:spacing w:val="-4"/>
                              <w:sz w:val="16"/>
                              <w:szCs w:val="16"/>
                            </w:rPr>
                            <w:t xml:space="preserve"> </w:t>
                          </w:r>
                          <w:r w:rsidRPr="006D32C1">
                            <w:rPr>
                              <w:rFonts w:ascii="Verdana" w:hAnsi="Verdana"/>
                              <w:sz w:val="16"/>
                              <w:szCs w:val="16"/>
                            </w:rPr>
                            <w:t>3,</w:t>
                          </w:r>
                          <w:r w:rsidRPr="006D32C1">
                            <w:rPr>
                              <w:rFonts w:ascii="Verdana" w:hAnsi="Verdana"/>
                              <w:spacing w:val="-5"/>
                              <w:sz w:val="16"/>
                              <w:szCs w:val="16"/>
                            </w:rPr>
                            <w:t xml:space="preserve"> </w:t>
                          </w:r>
                          <w:r w:rsidRPr="006D32C1">
                            <w:rPr>
                              <w:rFonts w:ascii="Verdana" w:hAnsi="Verdana"/>
                              <w:sz w:val="16"/>
                              <w:szCs w:val="16"/>
                            </w:rPr>
                            <w:t>4</w:t>
                          </w:r>
                          <w:r w:rsidRPr="006D32C1">
                            <w:rPr>
                              <w:rFonts w:ascii="Verdana" w:hAnsi="Verdana"/>
                              <w:spacing w:val="-5"/>
                              <w:sz w:val="16"/>
                              <w:szCs w:val="16"/>
                            </w:rPr>
                            <w:t xml:space="preserve"> </w:t>
                          </w:r>
                          <w:r w:rsidRPr="006D32C1">
                            <w:rPr>
                              <w:rFonts w:ascii="Verdana" w:hAnsi="Verdana"/>
                              <w:sz w:val="16"/>
                              <w:szCs w:val="16"/>
                            </w:rPr>
                            <w:t>y</w:t>
                          </w:r>
                          <w:r w:rsidRPr="006D32C1">
                            <w:rPr>
                              <w:rFonts w:ascii="Verdana" w:hAnsi="Verdana"/>
                              <w:spacing w:val="-3"/>
                              <w:sz w:val="16"/>
                              <w:szCs w:val="16"/>
                            </w:rPr>
                            <w:t xml:space="preserve"> </w:t>
                          </w:r>
                          <w:r w:rsidRPr="006D32C1">
                            <w:rPr>
                              <w:rFonts w:ascii="Verdana" w:hAnsi="Verdana"/>
                              <w:sz w:val="16"/>
                              <w:szCs w:val="16"/>
                            </w:rPr>
                            <w:t>7 Edificio World Business Port</w:t>
                          </w:r>
                        </w:p>
                        <w:p w14:paraId="22674CF3" w14:textId="77777777" w:rsidR="00E40915" w:rsidRPr="006D32C1" w:rsidRDefault="00E40915" w:rsidP="00D95375">
                          <w:pPr>
                            <w:pStyle w:val="Textoindependiente"/>
                            <w:spacing w:before="42" w:line="276" w:lineRule="auto"/>
                            <w:ind w:left="20"/>
                            <w:rPr>
                              <w:rFonts w:ascii="Verdana"/>
                              <w:sz w:val="16"/>
                              <w:szCs w:val="16"/>
                            </w:rPr>
                          </w:pPr>
                          <w:r w:rsidRPr="006D32C1">
                            <w:rPr>
                              <w:rFonts w:ascii="Verdana"/>
                              <w:sz w:val="16"/>
                              <w:szCs w:val="16"/>
                            </w:rPr>
                            <w:t>Conmutador:</w:t>
                          </w:r>
                          <w:r w:rsidRPr="006D32C1">
                            <w:rPr>
                              <w:rFonts w:ascii="Verdana"/>
                              <w:spacing w:val="-6"/>
                              <w:sz w:val="16"/>
                              <w:szCs w:val="16"/>
                            </w:rPr>
                            <w:t xml:space="preserve"> </w:t>
                          </w:r>
                          <w:r w:rsidRPr="006D32C1">
                            <w:rPr>
                              <w:rFonts w:ascii="Verdana"/>
                              <w:sz w:val="16"/>
                              <w:szCs w:val="16"/>
                            </w:rPr>
                            <w:t>(+57)</w:t>
                          </w:r>
                          <w:r w:rsidRPr="006D32C1">
                            <w:rPr>
                              <w:rFonts w:ascii="Verdana"/>
                              <w:spacing w:val="-6"/>
                              <w:sz w:val="16"/>
                              <w:szCs w:val="16"/>
                            </w:rPr>
                            <w:t xml:space="preserve"> </w:t>
                          </w:r>
                          <w:r w:rsidRPr="006D32C1">
                            <w:rPr>
                              <w:rFonts w:ascii="Verdana"/>
                              <w:sz w:val="16"/>
                              <w:szCs w:val="16"/>
                            </w:rPr>
                            <w:t>(601)</w:t>
                          </w:r>
                          <w:r w:rsidRPr="006D32C1">
                            <w:rPr>
                              <w:rFonts w:ascii="Verdana"/>
                              <w:spacing w:val="-6"/>
                              <w:sz w:val="16"/>
                              <w:szCs w:val="16"/>
                            </w:rPr>
                            <w:t xml:space="preserve"> </w:t>
                          </w:r>
                          <w:r w:rsidRPr="006D32C1">
                            <w:rPr>
                              <w:rFonts w:ascii="Verdana"/>
                              <w:sz w:val="16"/>
                              <w:szCs w:val="16"/>
                            </w:rPr>
                            <w:t>348</w:t>
                          </w:r>
                          <w:r w:rsidRPr="006D32C1">
                            <w:rPr>
                              <w:rFonts w:ascii="Verdana"/>
                              <w:spacing w:val="-6"/>
                              <w:sz w:val="16"/>
                              <w:szCs w:val="16"/>
                            </w:rPr>
                            <w:t xml:space="preserve"> </w:t>
                          </w:r>
                          <w:r w:rsidRPr="006D32C1">
                            <w:rPr>
                              <w:rFonts w:ascii="Verdana"/>
                              <w:sz w:val="16"/>
                              <w:szCs w:val="16"/>
                            </w:rPr>
                            <w:t>78</w:t>
                          </w:r>
                          <w:r w:rsidRPr="006D32C1">
                            <w:rPr>
                              <w:rFonts w:ascii="Verdana"/>
                              <w:spacing w:val="-5"/>
                              <w:sz w:val="16"/>
                              <w:szCs w:val="16"/>
                            </w:rPr>
                            <w:t xml:space="preserve"> 00</w:t>
                          </w:r>
                        </w:p>
                        <w:p w14:paraId="6FFFD938" w14:textId="77777777" w:rsidR="00E40915" w:rsidRPr="006D32C1" w:rsidRDefault="00E40915">
                          <w:pPr>
                            <w:pStyle w:val="Textoindependiente"/>
                            <w:spacing w:before="19" w:line="276" w:lineRule="auto"/>
                            <w:ind w:left="20" w:right="564"/>
                            <w:rPr>
                              <w:rFonts w:ascii="Verdana" w:hAnsi="Verdana"/>
                              <w:sz w:val="16"/>
                              <w:szCs w:val="16"/>
                            </w:rPr>
                          </w:pPr>
                          <w:r w:rsidRPr="006D32C1">
                            <w:rPr>
                              <w:rFonts w:ascii="Verdana" w:hAnsi="Verdana"/>
                              <w:sz w:val="16"/>
                              <w:szCs w:val="16"/>
                            </w:rPr>
                            <w:t>Línea</w:t>
                          </w:r>
                          <w:r w:rsidRPr="006D32C1">
                            <w:rPr>
                              <w:rFonts w:ascii="Verdana" w:hAnsi="Verdana"/>
                              <w:spacing w:val="-9"/>
                              <w:sz w:val="16"/>
                              <w:szCs w:val="16"/>
                            </w:rPr>
                            <w:t xml:space="preserve"> </w:t>
                          </w:r>
                          <w:r w:rsidRPr="006D32C1">
                            <w:rPr>
                              <w:rFonts w:ascii="Verdana" w:hAnsi="Verdana"/>
                              <w:sz w:val="16"/>
                              <w:szCs w:val="16"/>
                            </w:rPr>
                            <w:t>Gratuita:</w:t>
                          </w:r>
                          <w:r w:rsidRPr="006D32C1">
                            <w:rPr>
                              <w:rFonts w:ascii="Verdana" w:hAnsi="Verdana"/>
                              <w:spacing w:val="-8"/>
                              <w:sz w:val="16"/>
                              <w:szCs w:val="16"/>
                            </w:rPr>
                            <w:t xml:space="preserve"> </w:t>
                          </w:r>
                          <w:r w:rsidRPr="006D32C1">
                            <w:rPr>
                              <w:rFonts w:ascii="Verdana" w:hAnsi="Verdana"/>
                              <w:sz w:val="16"/>
                              <w:szCs w:val="16"/>
                            </w:rPr>
                            <w:t>(+57)</w:t>
                          </w:r>
                          <w:r w:rsidRPr="006D32C1">
                            <w:rPr>
                              <w:rFonts w:ascii="Verdana" w:hAnsi="Verdana"/>
                              <w:spacing w:val="-7"/>
                              <w:sz w:val="16"/>
                              <w:szCs w:val="16"/>
                            </w:rPr>
                            <w:t xml:space="preserve"> </w:t>
                          </w:r>
                          <w:r w:rsidRPr="006D32C1">
                            <w:rPr>
                              <w:rFonts w:ascii="Verdana" w:hAnsi="Verdana"/>
                              <w:sz w:val="16"/>
                              <w:szCs w:val="16"/>
                            </w:rPr>
                            <w:t>018000</w:t>
                          </w:r>
                          <w:r w:rsidRPr="006D32C1">
                            <w:rPr>
                              <w:rFonts w:ascii="Verdana" w:hAnsi="Verdana"/>
                              <w:spacing w:val="-9"/>
                              <w:sz w:val="16"/>
                              <w:szCs w:val="16"/>
                            </w:rPr>
                            <w:t xml:space="preserve"> </w:t>
                          </w:r>
                          <w:r w:rsidRPr="006D32C1">
                            <w:rPr>
                              <w:rFonts w:ascii="Verdana" w:hAnsi="Verdana"/>
                              <w:sz w:val="16"/>
                              <w:szCs w:val="16"/>
                            </w:rPr>
                            <w:t>910</w:t>
                          </w:r>
                          <w:r w:rsidRPr="006D32C1">
                            <w:rPr>
                              <w:rFonts w:ascii="Verdana" w:hAnsi="Verdana"/>
                              <w:spacing w:val="-9"/>
                              <w:sz w:val="16"/>
                              <w:szCs w:val="16"/>
                            </w:rPr>
                            <w:t xml:space="preserve"> </w:t>
                          </w:r>
                          <w:r w:rsidRPr="006D32C1">
                            <w:rPr>
                              <w:rFonts w:ascii="Verdana" w:hAnsi="Verdana"/>
                              <w:sz w:val="16"/>
                              <w:szCs w:val="16"/>
                            </w:rPr>
                            <w:t xml:space="preserve">110 Correo institucional: </w:t>
                          </w:r>
                          <w:hyperlink r:id="rId1">
                            <w:r w:rsidRPr="006D32C1">
                              <w:rPr>
                                <w:rFonts w:ascii="Verdana" w:hAnsi="Verdana"/>
                                <w:sz w:val="16"/>
                                <w:szCs w:val="16"/>
                              </w:rPr>
                              <w:t>ssf@ssf.gov.co</w:t>
                            </w:r>
                          </w:hyperlink>
                        </w:p>
                      </w:txbxContent>
                    </wps:txbx>
                    <wps:bodyPr wrap="square" lIns="0" tIns="0" rIns="0" bIns="0" rtlCol="0">
                      <a:noAutofit/>
                    </wps:bodyPr>
                  </wps:wsp>
                </a:graphicData>
              </a:graphic>
            </wp:anchor>
          </w:drawing>
        </mc:Choice>
        <mc:Fallback>
          <w:pict>
            <v:shapetype w14:anchorId="311A31C7" id="_x0000_t202" coordsize="21600,21600" o:spt="202" path="m,l,21600r21600,l21600,xe">
              <v:stroke joinstyle="miter"/>
              <v:path gradientshapeok="t" o:connecttype="rect"/>
            </v:shapetype>
            <v:shape id="Textbox 7" o:spid="_x0000_s1033" type="#_x0000_t202" style="position:absolute;margin-left:82.8pt;margin-top:697.85pt;width:278.65pt;height:92.3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" filled="f" stroked="f">
              <v:textbox inset="0,0,0,0">
                <w:txbxContent>
                  <w:p w14:paraId="11150228" w14:textId="77777777" w:rsidR="00E40915" w:rsidRPr="006D32C1" w:rsidRDefault="00E40915">
                    <w:pPr>
                      <w:spacing w:before="21"/>
                      <w:ind w:left="20"/>
                      <w:rPr>
                        <w:rFonts w:ascii="Verdana"/>
                        <w:b/>
                        <w:sz w:val="16"/>
                        <w:szCs w:val="16"/>
                      </w:rPr>
                    </w:pPr>
                    <w:r w:rsidRPr="005668CE">
                      <w:rPr>
                        <w:rFonts w:ascii="Verdana"/>
                        <w:b/>
                        <w:spacing w:val="-2"/>
                        <w:sz w:val="18"/>
                        <w:szCs w:val="18"/>
                      </w:rPr>
                      <w:t>S</w:t>
                    </w:r>
                    <w:r w:rsidRPr="006D32C1">
                      <w:rPr>
                        <w:rFonts w:ascii="Verdana"/>
                        <w:b/>
                        <w:spacing w:val="-2"/>
                        <w:sz w:val="16"/>
                        <w:szCs w:val="16"/>
                      </w:rPr>
                      <w:t>uperSubsidio</w:t>
                    </w:r>
                  </w:p>
                  <w:p w14:paraId="6E0073CC" w14:textId="77777777" w:rsidR="00E40915" w:rsidRDefault="00E40915" w:rsidP="00D95375">
                    <w:pPr>
                      <w:pStyle w:val="Textoindependiente"/>
                      <w:spacing w:before="42" w:line="276" w:lineRule="auto"/>
                      <w:ind w:left="20"/>
                      <w:rPr>
                        <w:rFonts w:ascii="Verdana" w:hAnsi="Verdana"/>
                        <w:sz w:val="16"/>
                        <w:szCs w:val="16"/>
                      </w:rPr>
                    </w:pPr>
                    <w:r w:rsidRPr="006D32C1">
                      <w:rPr>
                        <w:rFonts w:ascii="Verdana" w:hAnsi="Verdana"/>
                        <w:sz w:val="16"/>
                        <w:szCs w:val="16"/>
                      </w:rPr>
                      <w:t>Dirección:</w:t>
                    </w:r>
                    <w:r w:rsidRPr="006D32C1">
                      <w:rPr>
                        <w:rFonts w:ascii="Verdana" w:hAnsi="Verdana"/>
                        <w:spacing w:val="-3"/>
                        <w:sz w:val="16"/>
                        <w:szCs w:val="16"/>
                      </w:rPr>
                      <w:t xml:space="preserve"> </w:t>
                    </w:r>
                    <w:r w:rsidRPr="006D32C1">
                      <w:rPr>
                        <w:rFonts w:ascii="Verdana" w:hAnsi="Verdana"/>
                        <w:sz w:val="16"/>
                        <w:szCs w:val="16"/>
                      </w:rPr>
                      <w:t>Carrera</w:t>
                    </w:r>
                    <w:r w:rsidRPr="006D32C1">
                      <w:rPr>
                        <w:rFonts w:ascii="Verdana" w:hAnsi="Verdana"/>
                        <w:spacing w:val="-5"/>
                        <w:sz w:val="16"/>
                        <w:szCs w:val="16"/>
                      </w:rPr>
                      <w:t xml:space="preserve"> </w:t>
                    </w:r>
                    <w:r w:rsidRPr="006D32C1">
                      <w:rPr>
                        <w:rFonts w:ascii="Verdana" w:hAnsi="Verdana"/>
                        <w:sz w:val="16"/>
                        <w:szCs w:val="16"/>
                      </w:rPr>
                      <w:t>69</w:t>
                    </w:r>
                    <w:r w:rsidRPr="006D32C1">
                      <w:rPr>
                        <w:rFonts w:ascii="Verdana" w:hAnsi="Verdana"/>
                        <w:spacing w:val="-3"/>
                        <w:sz w:val="16"/>
                        <w:szCs w:val="16"/>
                      </w:rPr>
                      <w:t xml:space="preserve"> </w:t>
                    </w:r>
                    <w:r w:rsidRPr="006D32C1">
                      <w:rPr>
                        <w:rFonts w:ascii="Verdana" w:hAnsi="Verdana"/>
                        <w:sz w:val="16"/>
                        <w:szCs w:val="16"/>
                      </w:rPr>
                      <w:t>No.</w:t>
                    </w:r>
                    <w:r w:rsidRPr="006D32C1">
                      <w:rPr>
                        <w:rFonts w:ascii="Verdana" w:hAnsi="Verdana"/>
                        <w:spacing w:val="-5"/>
                        <w:sz w:val="16"/>
                        <w:szCs w:val="16"/>
                      </w:rPr>
                      <w:t xml:space="preserve"> </w:t>
                    </w:r>
                    <w:r w:rsidRPr="006D32C1">
                      <w:rPr>
                        <w:rFonts w:ascii="Verdana" w:hAnsi="Verdana"/>
                        <w:sz w:val="16"/>
                        <w:szCs w:val="16"/>
                      </w:rPr>
                      <w:t>25B</w:t>
                    </w:r>
                    <w:r w:rsidRPr="006D32C1">
                      <w:rPr>
                        <w:rFonts w:ascii="Verdana" w:hAnsi="Verdana"/>
                        <w:spacing w:val="-3"/>
                        <w:sz w:val="16"/>
                        <w:szCs w:val="16"/>
                      </w:rPr>
                      <w:t xml:space="preserve"> </w:t>
                    </w:r>
                    <w:r w:rsidRPr="006D32C1">
                      <w:rPr>
                        <w:rFonts w:ascii="Verdana" w:hAnsi="Verdana"/>
                        <w:sz w:val="16"/>
                        <w:szCs w:val="16"/>
                      </w:rPr>
                      <w:t>-</w:t>
                    </w:r>
                    <w:r w:rsidRPr="006D32C1">
                      <w:rPr>
                        <w:rFonts w:ascii="Verdana" w:hAnsi="Verdana"/>
                        <w:spacing w:val="-3"/>
                        <w:sz w:val="16"/>
                        <w:szCs w:val="16"/>
                      </w:rPr>
                      <w:t xml:space="preserve"> </w:t>
                    </w:r>
                    <w:r w:rsidRPr="006D32C1">
                      <w:rPr>
                        <w:rFonts w:ascii="Verdana" w:hAnsi="Verdana"/>
                        <w:sz w:val="16"/>
                        <w:szCs w:val="16"/>
                      </w:rPr>
                      <w:t>44.</w:t>
                    </w:r>
                    <w:r w:rsidRPr="006D32C1">
                      <w:rPr>
                        <w:rFonts w:ascii="Verdana" w:hAnsi="Verdana"/>
                        <w:spacing w:val="-3"/>
                        <w:sz w:val="16"/>
                        <w:szCs w:val="16"/>
                      </w:rPr>
                      <w:t xml:space="preserve"> </w:t>
                    </w:r>
                    <w:r w:rsidRPr="006D32C1">
                      <w:rPr>
                        <w:rFonts w:ascii="Verdana" w:hAnsi="Verdana"/>
                        <w:sz w:val="16"/>
                        <w:szCs w:val="16"/>
                      </w:rPr>
                      <w:t>Pisos</w:t>
                    </w:r>
                    <w:r w:rsidRPr="006D32C1">
                      <w:rPr>
                        <w:rFonts w:ascii="Verdana" w:hAnsi="Verdana"/>
                        <w:spacing w:val="-4"/>
                        <w:sz w:val="16"/>
                        <w:szCs w:val="16"/>
                      </w:rPr>
                      <w:t xml:space="preserve"> </w:t>
                    </w:r>
                    <w:r w:rsidRPr="006D32C1">
                      <w:rPr>
                        <w:rFonts w:ascii="Verdana" w:hAnsi="Verdana"/>
                        <w:sz w:val="16"/>
                        <w:szCs w:val="16"/>
                      </w:rPr>
                      <w:t>3,</w:t>
                    </w:r>
                    <w:r w:rsidRPr="006D32C1">
                      <w:rPr>
                        <w:rFonts w:ascii="Verdana" w:hAnsi="Verdana"/>
                        <w:spacing w:val="-5"/>
                        <w:sz w:val="16"/>
                        <w:szCs w:val="16"/>
                      </w:rPr>
                      <w:t xml:space="preserve"> </w:t>
                    </w:r>
                    <w:r w:rsidRPr="006D32C1">
                      <w:rPr>
                        <w:rFonts w:ascii="Verdana" w:hAnsi="Verdana"/>
                        <w:sz w:val="16"/>
                        <w:szCs w:val="16"/>
                      </w:rPr>
                      <w:t>4</w:t>
                    </w:r>
                    <w:r w:rsidRPr="006D32C1">
                      <w:rPr>
                        <w:rFonts w:ascii="Verdana" w:hAnsi="Verdana"/>
                        <w:spacing w:val="-5"/>
                        <w:sz w:val="16"/>
                        <w:szCs w:val="16"/>
                      </w:rPr>
                      <w:t xml:space="preserve"> </w:t>
                    </w:r>
                    <w:r w:rsidRPr="006D32C1">
                      <w:rPr>
                        <w:rFonts w:ascii="Verdana" w:hAnsi="Verdana"/>
                        <w:sz w:val="16"/>
                        <w:szCs w:val="16"/>
                      </w:rPr>
                      <w:t>y</w:t>
                    </w:r>
                    <w:r w:rsidRPr="006D32C1">
                      <w:rPr>
                        <w:rFonts w:ascii="Verdana" w:hAnsi="Verdana"/>
                        <w:spacing w:val="-3"/>
                        <w:sz w:val="16"/>
                        <w:szCs w:val="16"/>
                      </w:rPr>
                      <w:t xml:space="preserve"> </w:t>
                    </w:r>
                    <w:r w:rsidRPr="006D32C1">
                      <w:rPr>
                        <w:rFonts w:ascii="Verdana" w:hAnsi="Verdana"/>
                        <w:sz w:val="16"/>
                        <w:szCs w:val="16"/>
                      </w:rPr>
                      <w:t>7 Edificio World Business Port</w:t>
                    </w:r>
                  </w:p>
                  <w:p w14:paraId="22674CF3" w14:textId="77777777" w:rsidR="00E40915" w:rsidRPr="006D32C1" w:rsidRDefault="00E40915" w:rsidP="00D95375">
                    <w:pPr>
                      <w:pStyle w:val="Textoindependiente"/>
                      <w:spacing w:before="42" w:line="276" w:lineRule="auto"/>
                      <w:ind w:left="20"/>
                      <w:rPr>
                        <w:rFonts w:ascii="Verdana"/>
                        <w:sz w:val="16"/>
                        <w:szCs w:val="16"/>
                      </w:rPr>
                    </w:pPr>
                    <w:r w:rsidRPr="006D32C1">
                      <w:rPr>
                        <w:rFonts w:ascii="Verdana"/>
                        <w:sz w:val="16"/>
                        <w:szCs w:val="16"/>
                      </w:rPr>
                      <w:t>Conmutador:</w:t>
                    </w:r>
                    <w:r w:rsidRPr="006D32C1">
                      <w:rPr>
                        <w:rFonts w:ascii="Verdana"/>
                        <w:spacing w:val="-6"/>
                        <w:sz w:val="16"/>
                        <w:szCs w:val="16"/>
                      </w:rPr>
                      <w:t xml:space="preserve"> </w:t>
                    </w:r>
                    <w:r w:rsidRPr="006D32C1">
                      <w:rPr>
                        <w:rFonts w:ascii="Verdana"/>
                        <w:sz w:val="16"/>
                        <w:szCs w:val="16"/>
                      </w:rPr>
                      <w:t>(+57)</w:t>
                    </w:r>
                    <w:r w:rsidRPr="006D32C1">
                      <w:rPr>
                        <w:rFonts w:ascii="Verdana"/>
                        <w:spacing w:val="-6"/>
                        <w:sz w:val="16"/>
                        <w:szCs w:val="16"/>
                      </w:rPr>
                      <w:t xml:space="preserve"> </w:t>
                    </w:r>
                    <w:r w:rsidRPr="006D32C1">
                      <w:rPr>
                        <w:rFonts w:ascii="Verdana"/>
                        <w:sz w:val="16"/>
                        <w:szCs w:val="16"/>
                      </w:rPr>
                      <w:t>(601)</w:t>
                    </w:r>
                    <w:r w:rsidRPr="006D32C1">
                      <w:rPr>
                        <w:rFonts w:ascii="Verdana"/>
                        <w:spacing w:val="-6"/>
                        <w:sz w:val="16"/>
                        <w:szCs w:val="16"/>
                      </w:rPr>
                      <w:t xml:space="preserve"> </w:t>
                    </w:r>
                    <w:r w:rsidRPr="006D32C1">
                      <w:rPr>
                        <w:rFonts w:ascii="Verdana"/>
                        <w:sz w:val="16"/>
                        <w:szCs w:val="16"/>
                      </w:rPr>
                      <w:t>348</w:t>
                    </w:r>
                    <w:r w:rsidRPr="006D32C1">
                      <w:rPr>
                        <w:rFonts w:ascii="Verdana"/>
                        <w:spacing w:val="-6"/>
                        <w:sz w:val="16"/>
                        <w:szCs w:val="16"/>
                      </w:rPr>
                      <w:t xml:space="preserve"> </w:t>
                    </w:r>
                    <w:r w:rsidRPr="006D32C1">
                      <w:rPr>
                        <w:rFonts w:ascii="Verdana"/>
                        <w:sz w:val="16"/>
                        <w:szCs w:val="16"/>
                      </w:rPr>
                      <w:t>78</w:t>
                    </w:r>
                    <w:r w:rsidRPr="006D32C1">
                      <w:rPr>
                        <w:rFonts w:ascii="Verdana"/>
                        <w:spacing w:val="-5"/>
                        <w:sz w:val="16"/>
                        <w:szCs w:val="16"/>
                      </w:rPr>
                      <w:t xml:space="preserve"> 00</w:t>
                    </w:r>
                  </w:p>
                  <w:p w14:paraId="6FFFD938" w14:textId="77777777" w:rsidR="00E40915" w:rsidRPr="006D32C1" w:rsidRDefault="00E40915">
                    <w:pPr>
                      <w:pStyle w:val="Textoindependiente"/>
                      <w:spacing w:before="19" w:line="276" w:lineRule="auto"/>
                      <w:ind w:left="20" w:right="564"/>
                      <w:rPr>
                        <w:rFonts w:ascii="Verdana" w:hAnsi="Verdana"/>
                        <w:sz w:val="16"/>
                        <w:szCs w:val="16"/>
                      </w:rPr>
                    </w:pPr>
                    <w:r w:rsidRPr="006D32C1">
                      <w:rPr>
                        <w:rFonts w:ascii="Verdana" w:hAnsi="Verdana"/>
                        <w:sz w:val="16"/>
                        <w:szCs w:val="16"/>
                      </w:rPr>
                      <w:t>Línea</w:t>
                    </w:r>
                    <w:r w:rsidRPr="006D32C1">
                      <w:rPr>
                        <w:rFonts w:ascii="Verdana" w:hAnsi="Verdana"/>
                        <w:spacing w:val="-9"/>
                        <w:sz w:val="16"/>
                        <w:szCs w:val="16"/>
                      </w:rPr>
                      <w:t xml:space="preserve"> </w:t>
                    </w:r>
                    <w:r w:rsidRPr="006D32C1">
                      <w:rPr>
                        <w:rFonts w:ascii="Verdana" w:hAnsi="Verdana"/>
                        <w:sz w:val="16"/>
                        <w:szCs w:val="16"/>
                      </w:rPr>
                      <w:t>Gratuita:</w:t>
                    </w:r>
                    <w:r w:rsidRPr="006D32C1">
                      <w:rPr>
                        <w:rFonts w:ascii="Verdana" w:hAnsi="Verdana"/>
                        <w:spacing w:val="-8"/>
                        <w:sz w:val="16"/>
                        <w:szCs w:val="16"/>
                      </w:rPr>
                      <w:t xml:space="preserve"> </w:t>
                    </w:r>
                    <w:r w:rsidRPr="006D32C1">
                      <w:rPr>
                        <w:rFonts w:ascii="Verdana" w:hAnsi="Verdana"/>
                        <w:sz w:val="16"/>
                        <w:szCs w:val="16"/>
                      </w:rPr>
                      <w:t>(+57)</w:t>
                    </w:r>
                    <w:r w:rsidRPr="006D32C1">
                      <w:rPr>
                        <w:rFonts w:ascii="Verdana" w:hAnsi="Verdana"/>
                        <w:spacing w:val="-7"/>
                        <w:sz w:val="16"/>
                        <w:szCs w:val="16"/>
                      </w:rPr>
                      <w:t xml:space="preserve"> </w:t>
                    </w:r>
                    <w:r w:rsidRPr="006D32C1">
                      <w:rPr>
                        <w:rFonts w:ascii="Verdana" w:hAnsi="Verdana"/>
                        <w:sz w:val="16"/>
                        <w:szCs w:val="16"/>
                      </w:rPr>
                      <w:t>018000</w:t>
                    </w:r>
                    <w:r w:rsidRPr="006D32C1">
                      <w:rPr>
                        <w:rFonts w:ascii="Verdana" w:hAnsi="Verdana"/>
                        <w:spacing w:val="-9"/>
                        <w:sz w:val="16"/>
                        <w:szCs w:val="16"/>
                      </w:rPr>
                      <w:t xml:space="preserve"> </w:t>
                    </w:r>
                    <w:r w:rsidRPr="006D32C1">
                      <w:rPr>
                        <w:rFonts w:ascii="Verdana" w:hAnsi="Verdana"/>
                        <w:sz w:val="16"/>
                        <w:szCs w:val="16"/>
                      </w:rPr>
                      <w:t>910</w:t>
                    </w:r>
                    <w:r w:rsidRPr="006D32C1">
                      <w:rPr>
                        <w:rFonts w:ascii="Verdana" w:hAnsi="Verdana"/>
                        <w:spacing w:val="-9"/>
                        <w:sz w:val="16"/>
                        <w:szCs w:val="16"/>
                      </w:rPr>
                      <w:t xml:space="preserve"> </w:t>
                    </w:r>
                    <w:r w:rsidRPr="006D32C1">
                      <w:rPr>
                        <w:rFonts w:ascii="Verdana" w:hAnsi="Verdana"/>
                        <w:sz w:val="16"/>
                        <w:szCs w:val="16"/>
                      </w:rPr>
                      <w:t xml:space="preserve">110 Correo institucional: </w:t>
                    </w:r>
                    <w:hyperlink r:id="rId2">
                      <w:r w:rsidRPr="006D32C1">
                        <w:rPr>
                          <w:rFonts w:ascii="Verdana" w:hAnsi="Verdana"/>
                          <w:sz w:val="16"/>
                          <w:szCs w:val="16"/>
                        </w:rPr>
                        <w:t>ssf@ssf.gov.co</w:t>
                      </w:r>
                    </w:hyperlink>
                  </w:p>
                </w:txbxContent>
              </v:textbox>
              <w10:wrap anchorx="page" anchory="page"/>
            </v:shape>
          </w:pict>
        </mc:Fallback>
      </mc:AlternateContent>
    </w:r>
    <w:r>
      <w:rPr>
        <w:noProof/>
        <w:sz w:val="20"/>
        <w:lang w:val="es-CO" w:eastAsia="es-CO"/>
      </w:rPr>
      <mc:AlternateContent>
        <mc:Choice Requires="wps">
          <w:drawing>
            <wp:anchor distT="0" distB="0" distL="0" distR="0" simplePos="0" relativeHeight="251660288" behindDoc="1" locked="0" layoutInCell="1" allowOverlap="1" wp14:anchorId="3DB345C0" wp14:editId="21879937">
              <wp:simplePos x="0" y="0"/>
              <wp:positionH relativeFrom="page">
                <wp:posOffset>5659755</wp:posOffset>
              </wp:positionH>
              <wp:positionV relativeFrom="page">
                <wp:posOffset>8909490</wp:posOffset>
              </wp:positionV>
              <wp:extent cx="1031875" cy="179705"/>
              <wp:effectExtent l="0" t="0" r="0" b="0"/>
              <wp:wrapNone/>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31875" cy="179705"/>
                      </a:xfrm>
                      <a:prstGeom prst="rect">
                        <a:avLst/>
                      </a:prstGeom>
                    </wps:spPr>
                    <wps:txbx>
                      <w:txbxContent>
                        <w:p w14:paraId="59459CA3" w14:textId="77777777" w:rsidR="00E40915" w:rsidRDefault="00E40915">
                          <w:pPr>
                            <w:spacing w:before="19"/>
                            <w:ind w:left="20"/>
                            <w:rPr>
                              <w:rFonts w:ascii="Verdana"/>
                              <w:sz w:val="20"/>
                            </w:rPr>
                          </w:pPr>
                          <w:r>
                            <w:rPr>
                              <w:rFonts w:ascii="Verdana"/>
                              <w:color w:val="666666"/>
                              <w:sz w:val="20"/>
                            </w:rPr>
                            <w:t>FO-COP-002</w:t>
                          </w:r>
                          <w:r>
                            <w:rPr>
                              <w:rFonts w:ascii="Verdana"/>
                              <w:color w:val="666666"/>
                              <w:spacing w:val="-17"/>
                              <w:sz w:val="20"/>
                            </w:rPr>
                            <w:t xml:space="preserve"> </w:t>
                          </w:r>
                          <w:r>
                            <w:rPr>
                              <w:rFonts w:ascii="Verdana"/>
                              <w:color w:val="666666"/>
                              <w:spacing w:val="-5"/>
                              <w:sz w:val="20"/>
                            </w:rPr>
                            <w:t>V2</w:t>
                          </w:r>
                        </w:p>
                      </w:txbxContent>
                    </wps:txbx>
                    <wps:bodyPr wrap="square" lIns="0" tIns="0" rIns="0" bIns="0" rtlCol="0">
                      <a:noAutofit/>
                    </wps:bodyPr>
                  </wps:wsp>
                </a:graphicData>
              </a:graphic>
            </wp:anchor>
          </w:drawing>
        </mc:Choice>
        <mc:Fallback>
          <w:pict>
            <v:shape w14:anchorId="3DB345C0" id="Textbox 8" o:spid="_x0000_s1034" type="#_x0000_t202" style="position:absolute;margin-left:445.65pt;margin-top:701.55pt;width:81.25pt;height:14.15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" filled="f" stroked="f">
              <v:textbox inset="0,0,0,0">
                <w:txbxContent>
                  <w:p w14:paraId="59459CA3" w14:textId="77777777" w:rsidR="00E40915" w:rsidRDefault="00E40915">
                    <w:pPr>
                      <w:spacing w:before="19"/>
                      <w:ind w:left="20"/>
                      <w:rPr>
                        <w:rFonts w:ascii="Verdana"/>
                        <w:sz w:val="20"/>
                      </w:rPr>
                    </w:pPr>
                    <w:r>
                      <w:rPr>
                        <w:rFonts w:ascii="Verdana"/>
                        <w:color w:val="666666"/>
                        <w:sz w:val="20"/>
                      </w:rPr>
                      <w:t>FO-COP-002</w:t>
                    </w:r>
                    <w:r>
                      <w:rPr>
                        <w:rFonts w:ascii="Verdana"/>
                        <w:color w:val="666666"/>
                        <w:spacing w:val="-17"/>
                        <w:sz w:val="20"/>
                      </w:rPr>
                      <w:t xml:space="preserve"> </w:t>
                    </w:r>
                    <w:r>
                      <w:rPr>
                        <w:rFonts w:ascii="Verdana"/>
                        <w:color w:val="666666"/>
                        <w:spacing w:val="-5"/>
                        <w:sz w:val="20"/>
                      </w:rPr>
                      <w:t>V2</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E05B97" w14:textId="77777777" w:rsidR="00E40915" w:rsidRDefault="00E40915">
      <w:r>
        <w:separator/>
      </w:r>
    </w:p>
  </w:footnote>
  <w:footnote w:type="continuationSeparator" w:id="0">
    <w:p w14:paraId="5727E0C4" w14:textId="77777777" w:rsidR="00E40915" w:rsidRDefault="00E40915">
      <w:r>
        <w:continuationSeparator/>
      </w:r>
    </w:p>
  </w:footnote>
  <w:footnote w:id="1">
    <w:p w14:paraId="54358630" w14:textId="77777777" w:rsidR="003F0809" w:rsidRDefault="003F0809" w:rsidP="003F0809">
      <w:pPr>
        <w:pStyle w:val="Textonotapie"/>
        <w:jc w:val="both"/>
      </w:pPr>
      <w:r>
        <w:rPr>
          <w:rStyle w:val="Refdenotaalpie"/>
        </w:rPr>
        <w:footnoteRef/>
      </w:r>
      <w:r>
        <w:t xml:space="preserve"> El software de CAD (Diseño Asistido por Computadora, por sus siglas en inglés) es una herramienta utilizada por ingenieros, arquitectos, diseñadores y otros profesionales para crear, modificar, analizar y documentar diseños en formato digital. CAD permite crear representaciones precisas de objetos en dos o tres dimensiones, lo que facilita el proceso de diseño y mejora la eficiencia en la producción. </w:t>
      </w:r>
    </w:p>
    <w:p w14:paraId="2469CAD0" w14:textId="77777777" w:rsidR="003F0809" w:rsidRPr="00D65E40" w:rsidRDefault="003F0809" w:rsidP="003F0809">
      <w:pPr>
        <w:pStyle w:val="Textonotapie"/>
        <w:jc w:val="both"/>
        <w:rPr>
          <w:lang w:val="es-CO"/>
        </w:rPr>
      </w:pPr>
      <w:r>
        <w:t>El software de CAD proporciona un conjunto de herramientas y funcionalidades específicas para el diseño técnico, lo que incluye la creación de geometría, la aplicación de materiales, la generación de vistas en diferentes perspectivas, el análisis de estructuras, el modelado de superficies, entre otros aspectos.</w:t>
      </w:r>
    </w:p>
  </w:footnote>
  <w:footnote w:id="2">
    <w:p w14:paraId="09964C35" w14:textId="77777777" w:rsidR="003F0809" w:rsidRPr="00A44094" w:rsidRDefault="003F0809" w:rsidP="003F0809">
      <w:pPr>
        <w:pStyle w:val="Textonotapie"/>
        <w:rPr>
          <w:lang w:val="es-CO"/>
        </w:rPr>
      </w:pPr>
      <w:r>
        <w:rPr>
          <w:rStyle w:val="Refdenotaalpie"/>
        </w:rPr>
        <w:footnoteRef/>
      </w:r>
      <w:r>
        <w:t xml:space="preserve"> </w:t>
      </w:r>
      <w:r w:rsidRPr="00A44094">
        <w:t>La emisión del certificado digital está bajo la responsabilidad de una entidad de certificación debidamente acreditada ante el Organismo Nacional de Acreditación de Colombia (DECRETO 333 DE 2014). Esta entidad garantiza los datos contenidos en el certificado digital relativos a una persona, ya sea natural o jurídica (empresas).</w:t>
      </w:r>
    </w:p>
  </w:footnote>
  <w:footnote w:id="3">
    <w:p w14:paraId="0A81BFDA" w14:textId="77777777" w:rsidR="00E40915" w:rsidRPr="00383482" w:rsidRDefault="00E40915" w:rsidP="00A4213B">
      <w:pPr>
        <w:pStyle w:val="Textonotapie"/>
        <w:rPr>
          <w:rFonts w:asciiTheme="minorBidi" w:hAnsiTheme="minorBidi" w:cstheme="minorBidi"/>
          <w:sz w:val="16"/>
          <w:szCs w:val="16"/>
          <w:lang w:val="es-MX"/>
        </w:rPr>
      </w:pPr>
      <w:r w:rsidRPr="00383482">
        <w:rPr>
          <w:rStyle w:val="Refdenotaalpie"/>
          <w:rFonts w:asciiTheme="minorBidi" w:hAnsiTheme="minorBidi" w:cstheme="minorBidi"/>
          <w:sz w:val="16"/>
          <w:szCs w:val="16"/>
        </w:rPr>
        <w:footnoteRef/>
      </w:r>
      <w:r w:rsidRPr="00383482">
        <w:rPr>
          <w:rFonts w:asciiTheme="minorBidi" w:hAnsiTheme="minorBidi" w:cstheme="minorBidi"/>
          <w:sz w:val="16"/>
          <w:szCs w:val="16"/>
        </w:rPr>
        <w:t xml:space="preserve"> </w:t>
      </w:r>
      <w:r w:rsidRPr="00383482">
        <w:rPr>
          <w:rFonts w:asciiTheme="minorBidi" w:eastAsia="Segoe UI" w:hAnsiTheme="minorBidi" w:cstheme="minorBidi"/>
          <w:color w:val="0D0D0D" w:themeColor="text1" w:themeTint="F2"/>
          <w:sz w:val="16"/>
          <w:szCs w:val="16"/>
        </w:rPr>
        <w:t>Archivo General de la Nación Mini/manual No. 4 Tablas de Retención y Transferencias Documentales. Bogotá</w:t>
      </w:r>
    </w:p>
  </w:footnote>
  <w:footnote w:id="4">
    <w:p w14:paraId="2EA9C9FD" w14:textId="77777777" w:rsidR="00E40915" w:rsidRDefault="00E40915" w:rsidP="00A4213B">
      <w:pPr>
        <w:pBdr>
          <w:top w:val="nil"/>
          <w:left w:val="nil"/>
          <w:bottom w:val="nil"/>
          <w:right w:val="nil"/>
          <w:between w:val="nil"/>
        </w:pBdr>
        <w:rPr>
          <w:sz w:val="14"/>
          <w:szCs w:val="14"/>
        </w:rPr>
      </w:pPr>
      <w:r>
        <w:rPr>
          <w:vertAlign w:val="superscript"/>
        </w:rPr>
        <w:footnoteRef/>
      </w:r>
      <w:r>
        <w:rPr>
          <w:sz w:val="14"/>
          <w:szCs w:val="14"/>
        </w:rPr>
        <w:t xml:space="preserve"> Colombia. Archivo General de la Nación, (2024) Acuerdo 001 de 2024</w:t>
      </w:r>
      <w:r w:rsidRPr="00B77975">
        <w:rPr>
          <w:sz w:val="14"/>
          <w:szCs w:val="14"/>
        </w:rPr>
        <w:t>“Por el cual se establece el Acuerdo Único de la Función Archivística, se definen los criterios técnicos y</w:t>
      </w:r>
      <w:r>
        <w:rPr>
          <w:sz w:val="14"/>
          <w:szCs w:val="14"/>
        </w:rPr>
        <w:t xml:space="preserve"> </w:t>
      </w:r>
      <w:r w:rsidRPr="00B77975">
        <w:rPr>
          <w:sz w:val="14"/>
          <w:szCs w:val="14"/>
        </w:rPr>
        <w:t>jurídicos para su implementación en el Estado Colombiano y se fijan otras disposiciones.”</w:t>
      </w:r>
      <w:r>
        <w:rPr>
          <w:sz w:val="14"/>
          <w:szCs w:val="14"/>
        </w:rPr>
        <w:t xml:space="preserve"> </w:t>
      </w:r>
      <w:r w:rsidRPr="006008B5">
        <w:rPr>
          <w:sz w:val="14"/>
          <w:szCs w:val="14"/>
        </w:rPr>
        <w:t>CAPÍTULO 5</w:t>
      </w:r>
      <w:r>
        <w:rPr>
          <w:sz w:val="14"/>
          <w:szCs w:val="14"/>
        </w:rPr>
        <w:t xml:space="preserve">; </w:t>
      </w:r>
      <w:r w:rsidRPr="006008B5">
        <w:rPr>
          <w:sz w:val="14"/>
          <w:szCs w:val="14"/>
        </w:rPr>
        <w:t>Disposición final de los documentos</w:t>
      </w:r>
      <w:r>
        <w:rPr>
          <w:sz w:val="14"/>
          <w:szCs w:val="14"/>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818C88" w14:textId="77777777" w:rsidR="00E40915" w:rsidRDefault="00E109E4">
    <w:pPr>
      <w:pStyle w:val="Textoindependiente"/>
      <w:spacing w:line="14" w:lineRule="auto"/>
      <w:rPr>
        <w:sz w:val="20"/>
      </w:rPr>
    </w:pPr>
    <w:sdt>
      <w:sdtPr>
        <w:rPr>
          <w:sz w:val="20"/>
        </w:rPr>
        <w:id w:val="-1474670893"/>
        <w:docPartObj>
          <w:docPartGallery w:val="Page Numbers (Margins)"/>
          <w:docPartUnique/>
        </w:docPartObj>
      </w:sdtPr>
      <w:sdtEndPr/>
      <w:sdtContent>
        <w:r w:rsidR="00E40915" w:rsidRPr="00DE69F4">
          <w:rPr>
            <w:noProof/>
            <w:sz w:val="20"/>
            <w:lang w:val="es-CO" w:eastAsia="es-CO"/>
          </w:rPr>
          <mc:AlternateContent>
            <mc:Choice Requires="wpg">
              <w:drawing>
                <wp:anchor distT="0" distB="0" distL="114300" distR="114300" simplePos="0" relativeHeight="251662336" behindDoc="0" locked="0" layoutInCell="0" allowOverlap="1" wp14:anchorId="336CF064" wp14:editId="754F0C29">
                  <wp:simplePos x="0" y="0"/>
                  <wp:positionH relativeFrom="rightMargin">
                    <wp:align>center</wp:align>
                  </wp:positionH>
                  <mc:AlternateContent>
                    <mc:Choice Requires="wp14">
                      <wp:positionV relativeFrom="page">
                        <wp14:pctPosVOffset>20000</wp14:pctPosVOffset>
                      </wp:positionV>
                    </mc:Choice>
                    <mc:Fallback>
                      <wp:positionV relativeFrom="page">
                        <wp:posOffset>2011680</wp:posOffset>
                      </wp:positionV>
                    </mc:Fallback>
                  </mc:AlternateContent>
                  <wp:extent cx="488315" cy="237490"/>
                  <wp:effectExtent l="0" t="0" r="0" b="0"/>
                  <wp:wrapNone/>
                  <wp:docPr id="137" name="Grupo 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315" cy="237490"/>
                            <a:chOff x="689" y="3255"/>
                            <a:chExt cx="769" cy="374"/>
                          </a:xfrm>
                        </wpg:grpSpPr>
                        <wps:wsp>
                          <wps:cNvPr id="138" name="Text Box 71"/>
                          <wps:cNvSpPr txBox="1">
                            <a:spLocks noChangeArrowheads="1"/>
                          </wps:cNvSpPr>
                          <wps:spPr bwMode="auto">
                            <a:xfrm>
                              <a:off x="689" y="3263"/>
                              <a:ext cx="76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F582C8" w14:textId="77777777" w:rsidR="00E40915" w:rsidRDefault="00E40915">
                                <w:pPr>
                                  <w:pStyle w:val="Encabezado"/>
                                  <w:jc w:val="center"/>
                                </w:pPr>
                                <w:r>
                                  <w:fldChar w:fldCharType="begin"/>
                                </w:r>
                                <w:r>
                                  <w:instrText>PAGE    \* MERGEFORMAT</w:instrText>
                                </w:r>
                                <w:r>
                                  <w:fldChar w:fldCharType="separate"/>
                                </w:r>
                                <w:r w:rsidRPr="00CA581D">
                                  <w:rPr>
                                    <w:rStyle w:val="Nmerodepgina"/>
                                    <w:b/>
                                    <w:bCs/>
                                    <w:noProof/>
                                    <w:color w:val="3F3151" w:themeColor="accent4" w:themeShade="7F"/>
                                    <w:sz w:val="16"/>
                                    <w:szCs w:val="16"/>
                                  </w:rPr>
                                  <w:t>43</w:t>
                                </w:r>
                                <w:r>
                                  <w:rPr>
                                    <w:rStyle w:val="Nmerodepgina"/>
                                    <w:b/>
                                    <w:bCs/>
                                    <w:color w:val="3F3151" w:themeColor="accent4" w:themeShade="7F"/>
                                    <w:sz w:val="16"/>
                                    <w:szCs w:val="16"/>
                                  </w:rPr>
                                  <w:fldChar w:fldCharType="end"/>
                                </w:r>
                              </w:p>
                            </w:txbxContent>
                          </wps:txbx>
                          <wps:bodyPr rot="0" vert="horz" wrap="square" lIns="0" tIns="0" rIns="0" bIns="0" anchor="ctr" anchorCtr="0" upright="1">
                            <a:noAutofit/>
                          </wps:bodyPr>
                        </wps:wsp>
                        <wpg:grpSp>
                          <wpg:cNvPr id="139" name="Group 72"/>
                          <wpg:cNvGrpSpPr>
                            <a:grpSpLocks/>
                          </wpg:cNvGrpSpPr>
                          <wpg:grpSpPr bwMode="auto">
                            <a:xfrm>
                              <a:off x="886" y="3255"/>
                              <a:ext cx="374" cy="374"/>
                              <a:chOff x="1453" y="14832"/>
                              <a:chExt cx="374" cy="374"/>
                            </a:xfrm>
                          </wpg:grpSpPr>
                          <wps:wsp>
                            <wps:cNvPr id="140" name="Oval 73"/>
                            <wps:cNvSpPr>
                              <a:spLocks noChangeArrowheads="1"/>
                            </wps:cNvSpPr>
                            <wps:spPr bwMode="auto">
                              <a:xfrm>
                                <a:off x="1453" y="14832"/>
                                <a:ext cx="374" cy="374"/>
                              </a:xfrm>
                              <a:prstGeom prst="ellipse">
                                <a:avLst/>
                              </a:prstGeom>
                              <a:noFill/>
                              <a:ln w="6350">
                                <a:solidFill>
                                  <a:srgbClr val="84A2C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 name="Oval 74"/>
                            <wps:cNvSpPr>
                              <a:spLocks noChangeArrowheads="1"/>
                            </wps:cNvSpPr>
                            <wps:spPr bwMode="auto">
                              <a:xfrm>
                                <a:off x="1462" y="14835"/>
                                <a:ext cx="101" cy="101"/>
                              </a:xfrm>
                              <a:prstGeom prst="ellipse">
                                <a:avLst/>
                              </a:prstGeom>
                              <a:solidFill>
                                <a:srgbClr val="84A2C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36CF064" id="Grupo 137" o:spid="_x0000_s1028" style="position:absolute;margin-left:0;margin-top:0;width:38.45pt;height:18.7pt;z-index:251662336;mso-top-percent:200;mso-position-horizontal:center;mso-position-horizontal-relative:right-margin-area;mso-position-vertical-relative:page;mso-top-percent:200" coordorigin="689,3255" coordsize="769,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" o:allowincell="f">
                  <v:shapetype id="_x0000_t202" coordsize="21600,21600" o:spt="202" path="m,l,21600r21600,l21600,xe">
                    <v:stroke joinstyle="miter"/>
                    <v:path gradientshapeok="t" o:connecttype="rect"/>
                  </v:shapetype>
                  <v:shape id="Text Box 71" o:spid="_x0000_s1029" type="#_x0000_t202" style="position:absolute;left:689;top:3263;width:769;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" filled="f" stroked="f">
                    <v:textbox inset="0,0,0,0">
                      <w:txbxContent>
                        <w:p w14:paraId="78F582C8" w14:textId="77777777" w:rsidR="00E40915" w:rsidRDefault="00E40915">
                          <w:pPr>
                            <w:pStyle w:val="Encabezado"/>
                            <w:jc w:val="center"/>
                          </w:pPr>
                          <w:r>
                            <w:fldChar w:fldCharType="begin"/>
                          </w:r>
                          <w:r>
                            <w:instrText>PAGE    \* MERGEFORMAT</w:instrText>
                          </w:r>
                          <w:r>
                            <w:fldChar w:fldCharType="separate"/>
                          </w:r>
                          <w:r w:rsidRPr="00CA581D">
                            <w:rPr>
                              <w:rStyle w:val="Nmerodepgina"/>
                              <w:b/>
                              <w:bCs/>
                              <w:noProof/>
                              <w:color w:val="3F3151" w:themeColor="accent4" w:themeShade="7F"/>
                              <w:sz w:val="16"/>
                              <w:szCs w:val="16"/>
                            </w:rPr>
                            <w:t>43</w:t>
                          </w:r>
                          <w:r>
                            <w:rPr>
                              <w:rStyle w:val="Nmerodepgina"/>
                              <w:b/>
                              <w:bCs/>
                              <w:color w:val="3F3151" w:themeColor="accent4" w:themeShade="7F"/>
                              <w:sz w:val="16"/>
                              <w:szCs w:val="16"/>
                            </w:rPr>
                            <w:fldChar w:fldCharType="end"/>
                          </w:r>
                        </w:p>
                      </w:txbxContent>
                    </v:textbox>
                  </v:shape>
                  <v:group id="Group 72" o:spid="_x0000_s1030" style="position:absolute;left:886;top:3255;width:374;height:374" coordorigin="1453,14832" coordsize="374,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oval id="Oval 73" o:spid="_x0000_s1031" style="position:absolute;left:1453;top:14832;width:374;height: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" filled="f" strokecolor="#84a2c6" strokeweight=".5pt"/>
                    <v:oval id="Oval 74" o:spid="_x0000_s1032" style="position:absolute;left:1462;top:14835;width:101;height: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" fillcolor="#84a2c6" stroked="f"/>
                  </v:group>
                  <w10:wrap anchorx="margin" anchory="page"/>
                </v:group>
              </w:pict>
            </mc:Fallback>
          </mc:AlternateContent>
        </w:r>
      </w:sdtContent>
    </w:sdt>
    <w:r w:rsidR="00E40915">
      <w:rPr>
        <w:noProof/>
        <w:sz w:val="20"/>
        <w:lang w:val="es-CO" w:eastAsia="es-CO"/>
      </w:rPr>
      <w:drawing>
        <wp:anchor distT="0" distB="0" distL="0" distR="0" simplePos="0" relativeHeight="251654144" behindDoc="1" locked="0" layoutInCell="1" allowOverlap="1" wp14:anchorId="749266F2" wp14:editId="2F843B0A">
          <wp:simplePos x="0" y="0"/>
          <wp:positionH relativeFrom="page">
            <wp:posOffset>3158108</wp:posOffset>
          </wp:positionH>
          <wp:positionV relativeFrom="page">
            <wp:posOffset>276186</wp:posOffset>
          </wp:positionV>
          <wp:extent cx="1334770" cy="630339"/>
          <wp:effectExtent l="0" t="0" r="0" b="0"/>
          <wp:wrapNone/>
          <wp:docPr id="1333147869"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 cstate="print"/>
                  <a:stretch>
                    <a:fillRect/>
                  </a:stretch>
                </pic:blipFill>
                <pic:spPr>
                  <a:xfrm>
                    <a:off x="0" y="0"/>
                    <a:ext cx="1334770" cy="630339"/>
                  </a:xfrm>
                  <a:prstGeom prst="rect">
                    <a:avLst/>
                  </a:prstGeom>
                </pic:spPr>
              </pic:pic>
            </a:graphicData>
          </a:graphic>
        </wp:anchor>
      </w:drawing>
    </w:r>
    <w:r w:rsidR="00E40915">
      <w:rPr>
        <w:noProof/>
        <w:sz w:val="20"/>
        <w:lang w:val="es-CO" w:eastAsia="es-CO"/>
      </w:rPr>
      <w:drawing>
        <wp:anchor distT="0" distB="0" distL="0" distR="0" simplePos="0" relativeHeight="251656192" behindDoc="1" locked="0" layoutInCell="1" allowOverlap="1" wp14:anchorId="7ED9C279" wp14:editId="0306A5FB">
          <wp:simplePos x="0" y="0"/>
          <wp:positionH relativeFrom="page">
            <wp:posOffset>625475</wp:posOffset>
          </wp:positionH>
          <wp:positionV relativeFrom="page">
            <wp:posOffset>300990</wp:posOffset>
          </wp:positionV>
          <wp:extent cx="403859" cy="429259"/>
          <wp:effectExtent l="0" t="0" r="0" b="0"/>
          <wp:wrapNone/>
          <wp:docPr id="1724087668"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2" cstate="print"/>
                  <a:stretch>
                    <a:fillRect/>
                  </a:stretch>
                </pic:blipFill>
                <pic:spPr>
                  <a:xfrm>
                    <a:off x="0" y="0"/>
                    <a:ext cx="403859" cy="429259"/>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62703D"/>
    <w:multiLevelType w:val="hybridMultilevel"/>
    <w:tmpl w:val="6C4063F0"/>
    <w:lvl w:ilvl="0" w:tplc="54F4AAE2">
      <w:numFmt w:val="bullet"/>
      <w:lvlText w:val="-"/>
      <w:lvlJc w:val="left"/>
      <w:pPr>
        <w:ind w:left="720" w:hanging="360"/>
      </w:pPr>
      <w:rPr>
        <w:rFonts w:ascii="Calibri" w:eastAsia="Calibri" w:hAnsi="Calibri" w:cs="Calibri" w:hint="default"/>
        <w:b w:val="0"/>
        <w:bCs w:val="0"/>
        <w:i w:val="0"/>
        <w:iCs w:val="0"/>
        <w:spacing w:val="0"/>
        <w:w w:val="100"/>
        <w:sz w:val="22"/>
        <w:szCs w:val="22"/>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3AF7F19"/>
    <w:multiLevelType w:val="hybridMultilevel"/>
    <w:tmpl w:val="7876EB3A"/>
    <w:lvl w:ilvl="0" w:tplc="54F4AAE2">
      <w:numFmt w:val="bullet"/>
      <w:lvlText w:val="-"/>
      <w:lvlJc w:val="left"/>
      <w:pPr>
        <w:ind w:left="720" w:hanging="360"/>
      </w:pPr>
      <w:rPr>
        <w:rFonts w:ascii="Calibri" w:eastAsia="Calibri" w:hAnsi="Calibri" w:cs="Calibri" w:hint="default"/>
        <w:b w:val="0"/>
        <w:bCs w:val="0"/>
        <w:i w:val="0"/>
        <w:iCs w:val="0"/>
        <w:spacing w:val="0"/>
        <w:w w:val="100"/>
        <w:sz w:val="22"/>
        <w:szCs w:val="22"/>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A0D4209"/>
    <w:multiLevelType w:val="hybridMultilevel"/>
    <w:tmpl w:val="0E22889C"/>
    <w:lvl w:ilvl="0" w:tplc="ED6CC696">
      <w:numFmt w:val="bullet"/>
      <w:lvlText w:val="-"/>
      <w:lvlJc w:val="left"/>
      <w:pPr>
        <w:ind w:left="1080" w:hanging="360"/>
      </w:pPr>
      <w:rPr>
        <w:rFonts w:ascii="Yu Mincho Light" w:eastAsia="Yu Mincho Light" w:hAnsi="Yu Mincho Light" w:hint="eastAsia"/>
        <w:w w:val="98"/>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 w15:restartNumberingAfterBreak="0">
    <w:nsid w:val="0AD25C9F"/>
    <w:multiLevelType w:val="hybridMultilevel"/>
    <w:tmpl w:val="72688280"/>
    <w:lvl w:ilvl="0" w:tplc="CCE63202">
      <w:start w:val="1"/>
      <w:numFmt w:val="lowerLetter"/>
      <w:lvlText w:val="%1."/>
      <w:lvlJc w:val="left"/>
      <w:pPr>
        <w:ind w:left="720" w:hanging="360"/>
      </w:pPr>
      <w:rPr>
        <w:b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0D1B72AF"/>
    <w:multiLevelType w:val="hybridMultilevel"/>
    <w:tmpl w:val="080034BE"/>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0F84752C"/>
    <w:multiLevelType w:val="multilevel"/>
    <w:tmpl w:val="9BA6DD1E"/>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b w:val="0"/>
        <w:bCs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0FFB303E"/>
    <w:multiLevelType w:val="hybridMultilevel"/>
    <w:tmpl w:val="11648C72"/>
    <w:lvl w:ilvl="0" w:tplc="54F4AAE2">
      <w:numFmt w:val="bullet"/>
      <w:lvlText w:val="-"/>
      <w:lvlJc w:val="left"/>
      <w:pPr>
        <w:ind w:left="720" w:hanging="360"/>
      </w:pPr>
      <w:rPr>
        <w:rFonts w:ascii="Calibri" w:eastAsia="Calibri" w:hAnsi="Calibri" w:cs="Calibri" w:hint="default"/>
        <w:b w:val="0"/>
        <w:bCs w:val="0"/>
        <w:i w:val="0"/>
        <w:iCs w:val="0"/>
        <w:spacing w:val="0"/>
        <w:w w:val="100"/>
        <w:sz w:val="22"/>
        <w:szCs w:val="22"/>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46D5FB6"/>
    <w:multiLevelType w:val="hybridMultilevel"/>
    <w:tmpl w:val="0A468F9C"/>
    <w:lvl w:ilvl="0" w:tplc="FF342442">
      <w:numFmt w:val="bullet"/>
      <w:lvlText w:val="-"/>
      <w:lvlJc w:val="left"/>
      <w:pPr>
        <w:ind w:left="1975" w:hanging="360"/>
      </w:pPr>
      <w:rPr>
        <w:rFonts w:ascii="Calibri" w:eastAsia="Calibri" w:hAnsi="Calibri" w:cs="Calibri" w:hint="default"/>
        <w:b w:val="0"/>
        <w:bCs w:val="0"/>
        <w:i w:val="0"/>
        <w:iCs w:val="0"/>
        <w:spacing w:val="0"/>
        <w:w w:val="100"/>
        <w:sz w:val="22"/>
        <w:szCs w:val="22"/>
        <w:lang w:val="es-ES" w:eastAsia="en-US" w:bidi="ar-SA"/>
      </w:rPr>
    </w:lvl>
    <w:lvl w:ilvl="1" w:tplc="613C9CB8">
      <w:numFmt w:val="bullet"/>
      <w:lvlText w:val="-"/>
      <w:lvlJc w:val="left"/>
      <w:pPr>
        <w:ind w:left="2335" w:hanging="360"/>
      </w:pPr>
      <w:rPr>
        <w:rFonts w:ascii="Calibri" w:eastAsia="Calibri" w:hAnsi="Calibri" w:cs="Calibri" w:hint="default"/>
        <w:b w:val="0"/>
        <w:bCs w:val="0"/>
        <w:i w:val="0"/>
        <w:iCs w:val="0"/>
        <w:spacing w:val="0"/>
        <w:w w:val="100"/>
        <w:sz w:val="22"/>
        <w:szCs w:val="22"/>
        <w:lang w:val="es-ES" w:eastAsia="en-US" w:bidi="ar-SA"/>
      </w:rPr>
    </w:lvl>
    <w:lvl w:ilvl="2" w:tplc="B310DB1E">
      <w:numFmt w:val="bullet"/>
      <w:lvlText w:val=""/>
      <w:lvlJc w:val="left"/>
      <w:pPr>
        <w:ind w:left="2695" w:hanging="360"/>
      </w:pPr>
      <w:rPr>
        <w:rFonts w:ascii="Symbol" w:eastAsia="Symbol" w:hAnsi="Symbol" w:cs="Symbol" w:hint="default"/>
        <w:b w:val="0"/>
        <w:bCs w:val="0"/>
        <w:i w:val="0"/>
        <w:iCs w:val="0"/>
        <w:spacing w:val="0"/>
        <w:w w:val="100"/>
        <w:sz w:val="22"/>
        <w:szCs w:val="22"/>
        <w:lang w:val="es-ES" w:eastAsia="en-US" w:bidi="ar-SA"/>
      </w:rPr>
    </w:lvl>
    <w:lvl w:ilvl="3" w:tplc="C728DDC4">
      <w:numFmt w:val="bullet"/>
      <w:lvlText w:val="•"/>
      <w:lvlJc w:val="left"/>
      <w:pPr>
        <w:ind w:left="3843" w:hanging="360"/>
      </w:pPr>
      <w:rPr>
        <w:rFonts w:hint="default"/>
        <w:lang w:val="es-ES" w:eastAsia="en-US" w:bidi="ar-SA"/>
      </w:rPr>
    </w:lvl>
    <w:lvl w:ilvl="4" w:tplc="29F616A4">
      <w:numFmt w:val="bullet"/>
      <w:lvlText w:val="•"/>
      <w:lvlJc w:val="left"/>
      <w:pPr>
        <w:ind w:left="4988" w:hanging="360"/>
      </w:pPr>
      <w:rPr>
        <w:rFonts w:hint="default"/>
        <w:lang w:val="es-ES" w:eastAsia="en-US" w:bidi="ar-SA"/>
      </w:rPr>
    </w:lvl>
    <w:lvl w:ilvl="5" w:tplc="1602AB8C">
      <w:numFmt w:val="bullet"/>
      <w:lvlText w:val="•"/>
      <w:lvlJc w:val="left"/>
      <w:pPr>
        <w:ind w:left="6133" w:hanging="360"/>
      </w:pPr>
      <w:rPr>
        <w:rFonts w:hint="default"/>
        <w:lang w:val="es-ES" w:eastAsia="en-US" w:bidi="ar-SA"/>
      </w:rPr>
    </w:lvl>
    <w:lvl w:ilvl="6" w:tplc="98AA59C6">
      <w:numFmt w:val="bullet"/>
      <w:lvlText w:val="•"/>
      <w:lvlJc w:val="left"/>
      <w:pPr>
        <w:ind w:left="7278" w:hanging="360"/>
      </w:pPr>
      <w:rPr>
        <w:rFonts w:hint="default"/>
        <w:lang w:val="es-ES" w:eastAsia="en-US" w:bidi="ar-SA"/>
      </w:rPr>
    </w:lvl>
    <w:lvl w:ilvl="7" w:tplc="7564D7A8">
      <w:numFmt w:val="bullet"/>
      <w:lvlText w:val="•"/>
      <w:lvlJc w:val="left"/>
      <w:pPr>
        <w:ind w:left="8423" w:hanging="360"/>
      </w:pPr>
      <w:rPr>
        <w:rFonts w:hint="default"/>
        <w:lang w:val="es-ES" w:eastAsia="en-US" w:bidi="ar-SA"/>
      </w:rPr>
    </w:lvl>
    <w:lvl w:ilvl="8" w:tplc="F35EF5D8">
      <w:numFmt w:val="bullet"/>
      <w:lvlText w:val="•"/>
      <w:lvlJc w:val="left"/>
      <w:pPr>
        <w:ind w:left="9568" w:hanging="360"/>
      </w:pPr>
      <w:rPr>
        <w:rFonts w:hint="default"/>
        <w:lang w:val="es-ES" w:eastAsia="en-US" w:bidi="ar-SA"/>
      </w:rPr>
    </w:lvl>
  </w:abstractNum>
  <w:abstractNum w:abstractNumId="8" w15:restartNumberingAfterBreak="0">
    <w:nsid w:val="16AF6F56"/>
    <w:multiLevelType w:val="hybridMultilevel"/>
    <w:tmpl w:val="F95A8F02"/>
    <w:lvl w:ilvl="0" w:tplc="2F84235C">
      <w:start w:val="1"/>
      <w:numFmt w:val="bullet"/>
      <w:lvlText w:val="-"/>
      <w:lvlJc w:val="left"/>
      <w:pPr>
        <w:ind w:left="720" w:hanging="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178AF6C1"/>
    <w:multiLevelType w:val="hybridMultilevel"/>
    <w:tmpl w:val="2AB49ADA"/>
    <w:lvl w:ilvl="0" w:tplc="0276CF80">
      <w:start w:val="1"/>
      <w:numFmt w:val="decimal"/>
      <w:lvlText w:val="%1."/>
      <w:lvlJc w:val="left"/>
      <w:pPr>
        <w:ind w:left="720" w:hanging="360"/>
      </w:pPr>
    </w:lvl>
    <w:lvl w:ilvl="1" w:tplc="D5EA212E">
      <w:start w:val="1"/>
      <w:numFmt w:val="lowerLetter"/>
      <w:lvlText w:val="%2."/>
      <w:lvlJc w:val="left"/>
      <w:pPr>
        <w:ind w:left="1440" w:hanging="360"/>
      </w:pPr>
    </w:lvl>
    <w:lvl w:ilvl="2" w:tplc="2C90DB40">
      <w:start w:val="1"/>
      <w:numFmt w:val="lowerRoman"/>
      <w:lvlText w:val="%3."/>
      <w:lvlJc w:val="right"/>
      <w:pPr>
        <w:ind w:left="2160" w:hanging="180"/>
      </w:pPr>
    </w:lvl>
    <w:lvl w:ilvl="3" w:tplc="A16E9EA0">
      <w:start w:val="1"/>
      <w:numFmt w:val="decimal"/>
      <w:lvlText w:val="%4."/>
      <w:lvlJc w:val="left"/>
      <w:pPr>
        <w:ind w:left="2880" w:hanging="360"/>
      </w:pPr>
    </w:lvl>
    <w:lvl w:ilvl="4" w:tplc="1130D852">
      <w:start w:val="1"/>
      <w:numFmt w:val="lowerLetter"/>
      <w:lvlText w:val="%5."/>
      <w:lvlJc w:val="left"/>
      <w:pPr>
        <w:ind w:left="3600" w:hanging="360"/>
      </w:pPr>
    </w:lvl>
    <w:lvl w:ilvl="5" w:tplc="6CB4CB5C">
      <w:start w:val="1"/>
      <w:numFmt w:val="lowerRoman"/>
      <w:lvlText w:val="%6."/>
      <w:lvlJc w:val="right"/>
      <w:pPr>
        <w:ind w:left="4320" w:hanging="180"/>
      </w:pPr>
    </w:lvl>
    <w:lvl w:ilvl="6" w:tplc="0B3A1BC8">
      <w:start w:val="1"/>
      <w:numFmt w:val="decimal"/>
      <w:lvlText w:val="%7."/>
      <w:lvlJc w:val="left"/>
      <w:pPr>
        <w:ind w:left="5040" w:hanging="360"/>
      </w:pPr>
    </w:lvl>
    <w:lvl w:ilvl="7" w:tplc="3436738A">
      <w:start w:val="1"/>
      <w:numFmt w:val="lowerLetter"/>
      <w:lvlText w:val="%8."/>
      <w:lvlJc w:val="left"/>
      <w:pPr>
        <w:ind w:left="5760" w:hanging="360"/>
      </w:pPr>
    </w:lvl>
    <w:lvl w:ilvl="8" w:tplc="EA1E3878">
      <w:start w:val="1"/>
      <w:numFmt w:val="lowerRoman"/>
      <w:lvlText w:val="%9."/>
      <w:lvlJc w:val="right"/>
      <w:pPr>
        <w:ind w:left="6480" w:hanging="180"/>
      </w:pPr>
    </w:lvl>
  </w:abstractNum>
  <w:abstractNum w:abstractNumId="10" w15:restartNumberingAfterBreak="0">
    <w:nsid w:val="1EE022B0"/>
    <w:multiLevelType w:val="multilevel"/>
    <w:tmpl w:val="F694140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7D71A31"/>
    <w:multiLevelType w:val="hybridMultilevel"/>
    <w:tmpl w:val="6D14FE10"/>
    <w:lvl w:ilvl="0" w:tplc="54F4AAE2">
      <w:numFmt w:val="bullet"/>
      <w:lvlText w:val="-"/>
      <w:lvlJc w:val="left"/>
      <w:pPr>
        <w:ind w:left="720" w:hanging="360"/>
      </w:pPr>
      <w:rPr>
        <w:rFonts w:ascii="Calibri" w:eastAsia="Calibri" w:hAnsi="Calibri" w:cs="Calibri" w:hint="default"/>
        <w:b w:val="0"/>
        <w:bCs w:val="0"/>
        <w:i w:val="0"/>
        <w:iCs w:val="0"/>
        <w:spacing w:val="0"/>
        <w:w w:val="100"/>
        <w:sz w:val="22"/>
        <w:szCs w:val="22"/>
        <w:lang w:val="es-ES" w:eastAsia="en-US" w:bidi="ar-SA"/>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29515514"/>
    <w:multiLevelType w:val="hybridMultilevel"/>
    <w:tmpl w:val="4BEE4FEE"/>
    <w:lvl w:ilvl="0" w:tplc="FF342442">
      <w:numFmt w:val="bullet"/>
      <w:lvlText w:val="-"/>
      <w:lvlJc w:val="left"/>
      <w:pPr>
        <w:ind w:left="720" w:hanging="360"/>
      </w:pPr>
      <w:rPr>
        <w:rFonts w:ascii="Calibri" w:eastAsia="Calibri" w:hAnsi="Calibri" w:cs="Calibri" w:hint="default"/>
        <w:b w:val="0"/>
        <w:bCs w:val="0"/>
        <w:i w:val="0"/>
        <w:iCs w:val="0"/>
        <w:spacing w:val="0"/>
        <w:w w:val="100"/>
        <w:sz w:val="22"/>
        <w:szCs w:val="22"/>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349312D6"/>
    <w:multiLevelType w:val="hybridMultilevel"/>
    <w:tmpl w:val="86B2E992"/>
    <w:lvl w:ilvl="0" w:tplc="24F4139C">
      <w:start w:val="1"/>
      <w:numFmt w:val="decimal"/>
      <w:lvlText w:val="%1."/>
      <w:lvlJc w:val="left"/>
      <w:pPr>
        <w:ind w:left="720" w:hanging="360"/>
      </w:pPr>
    </w:lvl>
    <w:lvl w:ilvl="1" w:tplc="9AFAE6B8">
      <w:start w:val="1"/>
      <w:numFmt w:val="lowerLetter"/>
      <w:lvlText w:val="%2."/>
      <w:lvlJc w:val="left"/>
      <w:pPr>
        <w:ind w:left="1440" w:hanging="360"/>
      </w:pPr>
    </w:lvl>
    <w:lvl w:ilvl="2" w:tplc="BEAC7FD2">
      <w:start w:val="1"/>
      <w:numFmt w:val="lowerRoman"/>
      <w:lvlText w:val="%3."/>
      <w:lvlJc w:val="right"/>
      <w:pPr>
        <w:ind w:left="2160" w:hanging="180"/>
      </w:pPr>
    </w:lvl>
    <w:lvl w:ilvl="3" w:tplc="01C8CA9C">
      <w:start w:val="1"/>
      <w:numFmt w:val="decimal"/>
      <w:lvlText w:val="%4."/>
      <w:lvlJc w:val="left"/>
      <w:pPr>
        <w:ind w:left="2880" w:hanging="360"/>
      </w:pPr>
    </w:lvl>
    <w:lvl w:ilvl="4" w:tplc="462C87FC">
      <w:start w:val="1"/>
      <w:numFmt w:val="lowerLetter"/>
      <w:lvlText w:val="%5."/>
      <w:lvlJc w:val="left"/>
      <w:pPr>
        <w:ind w:left="3600" w:hanging="360"/>
      </w:pPr>
    </w:lvl>
    <w:lvl w:ilvl="5" w:tplc="48E6F4F4">
      <w:start w:val="1"/>
      <w:numFmt w:val="lowerRoman"/>
      <w:lvlText w:val="%6."/>
      <w:lvlJc w:val="right"/>
      <w:pPr>
        <w:ind w:left="4320" w:hanging="180"/>
      </w:pPr>
    </w:lvl>
    <w:lvl w:ilvl="6" w:tplc="C02CFF86">
      <w:start w:val="1"/>
      <w:numFmt w:val="decimal"/>
      <w:lvlText w:val="%7."/>
      <w:lvlJc w:val="left"/>
      <w:pPr>
        <w:ind w:left="5040" w:hanging="360"/>
      </w:pPr>
    </w:lvl>
    <w:lvl w:ilvl="7" w:tplc="64E079F8">
      <w:start w:val="1"/>
      <w:numFmt w:val="lowerLetter"/>
      <w:lvlText w:val="%8."/>
      <w:lvlJc w:val="left"/>
      <w:pPr>
        <w:ind w:left="5760" w:hanging="360"/>
      </w:pPr>
    </w:lvl>
    <w:lvl w:ilvl="8" w:tplc="91C48282">
      <w:start w:val="1"/>
      <w:numFmt w:val="lowerRoman"/>
      <w:lvlText w:val="%9."/>
      <w:lvlJc w:val="right"/>
      <w:pPr>
        <w:ind w:left="6480" w:hanging="180"/>
      </w:pPr>
    </w:lvl>
  </w:abstractNum>
  <w:abstractNum w:abstractNumId="14" w15:restartNumberingAfterBreak="0">
    <w:nsid w:val="353C6EE0"/>
    <w:multiLevelType w:val="hybridMultilevel"/>
    <w:tmpl w:val="BB4E1BAA"/>
    <w:lvl w:ilvl="0" w:tplc="ED6CC696">
      <w:numFmt w:val="bullet"/>
      <w:lvlText w:val="-"/>
      <w:lvlJc w:val="left"/>
      <w:pPr>
        <w:ind w:left="720" w:hanging="360"/>
      </w:pPr>
      <w:rPr>
        <w:rFonts w:ascii="Yu Mincho Light" w:eastAsia="Yu Mincho Light" w:hAnsi="Yu Mincho Light" w:hint="eastAsia"/>
        <w:w w:val="98"/>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361D3B09"/>
    <w:multiLevelType w:val="hybridMultilevel"/>
    <w:tmpl w:val="024462CC"/>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36620102"/>
    <w:multiLevelType w:val="hybridMultilevel"/>
    <w:tmpl w:val="7EE8F554"/>
    <w:lvl w:ilvl="0" w:tplc="3F5C158C">
      <w:start w:val="1"/>
      <w:numFmt w:val="bullet"/>
      <w:lvlText w:val=""/>
      <w:lvlJc w:val="left"/>
      <w:pPr>
        <w:ind w:left="720" w:hanging="360"/>
      </w:pPr>
      <w:rPr>
        <w:rFonts w:ascii="Symbol" w:hAnsi="Symbol" w:hint="default"/>
      </w:rPr>
    </w:lvl>
    <w:lvl w:ilvl="1" w:tplc="F4701E70">
      <w:start w:val="1"/>
      <w:numFmt w:val="bullet"/>
      <w:lvlText w:val=""/>
      <w:lvlJc w:val="left"/>
      <w:pPr>
        <w:ind w:left="1440" w:hanging="360"/>
      </w:pPr>
      <w:rPr>
        <w:rFonts w:ascii="Symbol" w:hAnsi="Symbol" w:hint="default"/>
      </w:rPr>
    </w:lvl>
    <w:lvl w:ilvl="2" w:tplc="28FCBB44">
      <w:start w:val="1"/>
      <w:numFmt w:val="bullet"/>
      <w:lvlText w:val=""/>
      <w:lvlJc w:val="left"/>
      <w:pPr>
        <w:ind w:left="2160" w:hanging="360"/>
      </w:pPr>
      <w:rPr>
        <w:rFonts w:ascii="Wingdings" w:hAnsi="Wingdings" w:hint="default"/>
      </w:rPr>
    </w:lvl>
    <w:lvl w:ilvl="3" w:tplc="D0D07850">
      <w:start w:val="1"/>
      <w:numFmt w:val="bullet"/>
      <w:lvlText w:val=""/>
      <w:lvlJc w:val="left"/>
      <w:pPr>
        <w:ind w:left="2880" w:hanging="360"/>
      </w:pPr>
      <w:rPr>
        <w:rFonts w:ascii="Symbol" w:hAnsi="Symbol" w:hint="default"/>
      </w:rPr>
    </w:lvl>
    <w:lvl w:ilvl="4" w:tplc="1AC41430">
      <w:start w:val="1"/>
      <w:numFmt w:val="bullet"/>
      <w:lvlText w:val="o"/>
      <w:lvlJc w:val="left"/>
      <w:pPr>
        <w:ind w:left="3600" w:hanging="360"/>
      </w:pPr>
      <w:rPr>
        <w:rFonts w:ascii="Courier New" w:hAnsi="Courier New" w:hint="default"/>
      </w:rPr>
    </w:lvl>
    <w:lvl w:ilvl="5" w:tplc="B79082DE">
      <w:start w:val="1"/>
      <w:numFmt w:val="bullet"/>
      <w:lvlText w:val=""/>
      <w:lvlJc w:val="left"/>
      <w:pPr>
        <w:ind w:left="4320" w:hanging="360"/>
      </w:pPr>
      <w:rPr>
        <w:rFonts w:ascii="Wingdings" w:hAnsi="Wingdings" w:hint="default"/>
      </w:rPr>
    </w:lvl>
    <w:lvl w:ilvl="6" w:tplc="E86C0546">
      <w:start w:val="1"/>
      <w:numFmt w:val="bullet"/>
      <w:lvlText w:val=""/>
      <w:lvlJc w:val="left"/>
      <w:pPr>
        <w:ind w:left="5040" w:hanging="360"/>
      </w:pPr>
      <w:rPr>
        <w:rFonts w:ascii="Symbol" w:hAnsi="Symbol" w:hint="default"/>
      </w:rPr>
    </w:lvl>
    <w:lvl w:ilvl="7" w:tplc="A356AFA2">
      <w:start w:val="1"/>
      <w:numFmt w:val="bullet"/>
      <w:lvlText w:val="o"/>
      <w:lvlJc w:val="left"/>
      <w:pPr>
        <w:ind w:left="5760" w:hanging="360"/>
      </w:pPr>
      <w:rPr>
        <w:rFonts w:ascii="Courier New" w:hAnsi="Courier New" w:hint="default"/>
      </w:rPr>
    </w:lvl>
    <w:lvl w:ilvl="8" w:tplc="52AC08B6">
      <w:start w:val="1"/>
      <w:numFmt w:val="bullet"/>
      <w:lvlText w:val=""/>
      <w:lvlJc w:val="left"/>
      <w:pPr>
        <w:ind w:left="6480" w:hanging="360"/>
      </w:pPr>
      <w:rPr>
        <w:rFonts w:ascii="Wingdings" w:hAnsi="Wingdings" w:hint="default"/>
      </w:rPr>
    </w:lvl>
  </w:abstractNum>
  <w:abstractNum w:abstractNumId="17" w15:restartNumberingAfterBreak="0">
    <w:nsid w:val="37766160"/>
    <w:multiLevelType w:val="multilevel"/>
    <w:tmpl w:val="D236F0A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9011A44"/>
    <w:multiLevelType w:val="hybridMultilevel"/>
    <w:tmpl w:val="A1106BFE"/>
    <w:lvl w:ilvl="0" w:tplc="FF342442">
      <w:numFmt w:val="bullet"/>
      <w:lvlText w:val="-"/>
      <w:lvlJc w:val="left"/>
      <w:pPr>
        <w:ind w:left="720" w:hanging="360"/>
      </w:pPr>
      <w:rPr>
        <w:rFonts w:ascii="Calibri" w:eastAsia="Calibri" w:hAnsi="Calibri" w:cs="Calibri" w:hint="default"/>
        <w:b w:val="0"/>
        <w:bCs w:val="0"/>
        <w:i w:val="0"/>
        <w:iCs w:val="0"/>
        <w:spacing w:val="0"/>
        <w:w w:val="100"/>
        <w:sz w:val="22"/>
        <w:szCs w:val="22"/>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3DAD4394"/>
    <w:multiLevelType w:val="multilevel"/>
    <w:tmpl w:val="920AFD0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0ED7BE9"/>
    <w:multiLevelType w:val="hybridMultilevel"/>
    <w:tmpl w:val="A772618A"/>
    <w:lvl w:ilvl="0" w:tplc="54F4AAE2">
      <w:numFmt w:val="bullet"/>
      <w:lvlText w:val="-"/>
      <w:lvlJc w:val="left"/>
      <w:pPr>
        <w:ind w:left="2160" w:hanging="360"/>
      </w:pPr>
      <w:rPr>
        <w:rFonts w:ascii="Calibri" w:eastAsia="Calibri" w:hAnsi="Calibri" w:cs="Calibri" w:hint="default"/>
        <w:b w:val="0"/>
        <w:bCs w:val="0"/>
        <w:i w:val="0"/>
        <w:iCs w:val="0"/>
        <w:spacing w:val="0"/>
        <w:w w:val="100"/>
        <w:sz w:val="22"/>
        <w:szCs w:val="22"/>
        <w:lang w:val="es-ES" w:eastAsia="en-US" w:bidi="ar-SA"/>
      </w:rPr>
    </w:lvl>
    <w:lvl w:ilvl="1" w:tplc="240A0003" w:tentative="1">
      <w:start w:val="1"/>
      <w:numFmt w:val="bullet"/>
      <w:lvlText w:val="o"/>
      <w:lvlJc w:val="left"/>
      <w:pPr>
        <w:ind w:left="2880" w:hanging="360"/>
      </w:pPr>
      <w:rPr>
        <w:rFonts w:ascii="Courier New" w:hAnsi="Courier New" w:cs="Courier New" w:hint="default"/>
      </w:rPr>
    </w:lvl>
    <w:lvl w:ilvl="2" w:tplc="240A0005" w:tentative="1">
      <w:start w:val="1"/>
      <w:numFmt w:val="bullet"/>
      <w:lvlText w:val=""/>
      <w:lvlJc w:val="left"/>
      <w:pPr>
        <w:ind w:left="3600" w:hanging="360"/>
      </w:pPr>
      <w:rPr>
        <w:rFonts w:ascii="Wingdings" w:hAnsi="Wingdings" w:hint="default"/>
      </w:rPr>
    </w:lvl>
    <w:lvl w:ilvl="3" w:tplc="240A0001" w:tentative="1">
      <w:start w:val="1"/>
      <w:numFmt w:val="bullet"/>
      <w:lvlText w:val=""/>
      <w:lvlJc w:val="left"/>
      <w:pPr>
        <w:ind w:left="4320" w:hanging="360"/>
      </w:pPr>
      <w:rPr>
        <w:rFonts w:ascii="Symbol" w:hAnsi="Symbol" w:hint="default"/>
      </w:rPr>
    </w:lvl>
    <w:lvl w:ilvl="4" w:tplc="240A0003" w:tentative="1">
      <w:start w:val="1"/>
      <w:numFmt w:val="bullet"/>
      <w:lvlText w:val="o"/>
      <w:lvlJc w:val="left"/>
      <w:pPr>
        <w:ind w:left="5040" w:hanging="360"/>
      </w:pPr>
      <w:rPr>
        <w:rFonts w:ascii="Courier New" w:hAnsi="Courier New" w:cs="Courier New" w:hint="default"/>
      </w:rPr>
    </w:lvl>
    <w:lvl w:ilvl="5" w:tplc="240A0005" w:tentative="1">
      <w:start w:val="1"/>
      <w:numFmt w:val="bullet"/>
      <w:lvlText w:val=""/>
      <w:lvlJc w:val="left"/>
      <w:pPr>
        <w:ind w:left="5760" w:hanging="360"/>
      </w:pPr>
      <w:rPr>
        <w:rFonts w:ascii="Wingdings" w:hAnsi="Wingdings" w:hint="default"/>
      </w:rPr>
    </w:lvl>
    <w:lvl w:ilvl="6" w:tplc="240A0001" w:tentative="1">
      <w:start w:val="1"/>
      <w:numFmt w:val="bullet"/>
      <w:lvlText w:val=""/>
      <w:lvlJc w:val="left"/>
      <w:pPr>
        <w:ind w:left="6480" w:hanging="360"/>
      </w:pPr>
      <w:rPr>
        <w:rFonts w:ascii="Symbol" w:hAnsi="Symbol" w:hint="default"/>
      </w:rPr>
    </w:lvl>
    <w:lvl w:ilvl="7" w:tplc="240A0003" w:tentative="1">
      <w:start w:val="1"/>
      <w:numFmt w:val="bullet"/>
      <w:lvlText w:val="o"/>
      <w:lvlJc w:val="left"/>
      <w:pPr>
        <w:ind w:left="7200" w:hanging="360"/>
      </w:pPr>
      <w:rPr>
        <w:rFonts w:ascii="Courier New" w:hAnsi="Courier New" w:cs="Courier New" w:hint="default"/>
      </w:rPr>
    </w:lvl>
    <w:lvl w:ilvl="8" w:tplc="240A0005" w:tentative="1">
      <w:start w:val="1"/>
      <w:numFmt w:val="bullet"/>
      <w:lvlText w:val=""/>
      <w:lvlJc w:val="left"/>
      <w:pPr>
        <w:ind w:left="7920" w:hanging="360"/>
      </w:pPr>
      <w:rPr>
        <w:rFonts w:ascii="Wingdings" w:hAnsi="Wingdings" w:hint="default"/>
      </w:rPr>
    </w:lvl>
  </w:abstractNum>
  <w:abstractNum w:abstractNumId="21" w15:restartNumberingAfterBreak="0">
    <w:nsid w:val="42303B84"/>
    <w:multiLevelType w:val="hybridMultilevel"/>
    <w:tmpl w:val="37041610"/>
    <w:lvl w:ilvl="0" w:tplc="DE44993A">
      <w:start w:val="1"/>
      <w:numFmt w:val="bullet"/>
      <w:lvlText w:val=""/>
      <w:lvlJc w:val="left"/>
      <w:pPr>
        <w:ind w:left="720" w:hanging="360"/>
      </w:pPr>
      <w:rPr>
        <w:rFonts w:ascii="Symbol" w:hAnsi="Symbol" w:hint="default"/>
      </w:rPr>
    </w:lvl>
    <w:lvl w:ilvl="1" w:tplc="BD10AD84">
      <w:start w:val="1"/>
      <w:numFmt w:val="bullet"/>
      <w:lvlText w:val="o"/>
      <w:lvlJc w:val="left"/>
      <w:pPr>
        <w:ind w:left="1440" w:hanging="360"/>
      </w:pPr>
      <w:rPr>
        <w:rFonts w:ascii="Courier New" w:hAnsi="Courier New" w:hint="default"/>
      </w:rPr>
    </w:lvl>
    <w:lvl w:ilvl="2" w:tplc="1B88BA98">
      <w:start w:val="1"/>
      <w:numFmt w:val="bullet"/>
      <w:lvlText w:val=""/>
      <w:lvlJc w:val="left"/>
      <w:pPr>
        <w:ind w:left="2160" w:hanging="360"/>
      </w:pPr>
      <w:rPr>
        <w:rFonts w:ascii="Wingdings" w:hAnsi="Wingdings" w:hint="default"/>
      </w:rPr>
    </w:lvl>
    <w:lvl w:ilvl="3" w:tplc="D23CE512">
      <w:start w:val="1"/>
      <w:numFmt w:val="bullet"/>
      <w:lvlText w:val=""/>
      <w:lvlJc w:val="left"/>
      <w:pPr>
        <w:ind w:left="2880" w:hanging="360"/>
      </w:pPr>
      <w:rPr>
        <w:rFonts w:ascii="Symbol" w:hAnsi="Symbol" w:hint="default"/>
      </w:rPr>
    </w:lvl>
    <w:lvl w:ilvl="4" w:tplc="846ED36E">
      <w:start w:val="1"/>
      <w:numFmt w:val="bullet"/>
      <w:lvlText w:val="o"/>
      <w:lvlJc w:val="left"/>
      <w:pPr>
        <w:ind w:left="3600" w:hanging="360"/>
      </w:pPr>
      <w:rPr>
        <w:rFonts w:ascii="Courier New" w:hAnsi="Courier New" w:hint="default"/>
      </w:rPr>
    </w:lvl>
    <w:lvl w:ilvl="5" w:tplc="A2E6022C">
      <w:start w:val="1"/>
      <w:numFmt w:val="bullet"/>
      <w:lvlText w:val=""/>
      <w:lvlJc w:val="left"/>
      <w:pPr>
        <w:ind w:left="4320" w:hanging="360"/>
      </w:pPr>
      <w:rPr>
        <w:rFonts w:ascii="Wingdings" w:hAnsi="Wingdings" w:hint="default"/>
      </w:rPr>
    </w:lvl>
    <w:lvl w:ilvl="6" w:tplc="B61E0DFA">
      <w:start w:val="1"/>
      <w:numFmt w:val="bullet"/>
      <w:lvlText w:val=""/>
      <w:lvlJc w:val="left"/>
      <w:pPr>
        <w:ind w:left="5040" w:hanging="360"/>
      </w:pPr>
      <w:rPr>
        <w:rFonts w:ascii="Symbol" w:hAnsi="Symbol" w:hint="default"/>
      </w:rPr>
    </w:lvl>
    <w:lvl w:ilvl="7" w:tplc="93B29D54">
      <w:start w:val="1"/>
      <w:numFmt w:val="bullet"/>
      <w:lvlText w:val="o"/>
      <w:lvlJc w:val="left"/>
      <w:pPr>
        <w:ind w:left="5760" w:hanging="360"/>
      </w:pPr>
      <w:rPr>
        <w:rFonts w:ascii="Courier New" w:hAnsi="Courier New" w:hint="default"/>
      </w:rPr>
    </w:lvl>
    <w:lvl w:ilvl="8" w:tplc="05AE39D2">
      <w:start w:val="1"/>
      <w:numFmt w:val="bullet"/>
      <w:lvlText w:val=""/>
      <w:lvlJc w:val="left"/>
      <w:pPr>
        <w:ind w:left="6480" w:hanging="360"/>
      </w:pPr>
      <w:rPr>
        <w:rFonts w:ascii="Wingdings" w:hAnsi="Wingdings" w:hint="default"/>
      </w:rPr>
    </w:lvl>
  </w:abstractNum>
  <w:abstractNum w:abstractNumId="22" w15:restartNumberingAfterBreak="0">
    <w:nsid w:val="439A3196"/>
    <w:multiLevelType w:val="hybridMultilevel"/>
    <w:tmpl w:val="B4083B08"/>
    <w:lvl w:ilvl="0" w:tplc="240A0019">
      <w:start w:val="1"/>
      <w:numFmt w:val="lowerLetter"/>
      <w:lvlText w:val="%1."/>
      <w:lvlJc w:val="left"/>
      <w:pPr>
        <w:ind w:left="1440" w:hanging="360"/>
      </w:pPr>
    </w:lvl>
    <w:lvl w:ilvl="1" w:tplc="0838A5D4">
      <w:start w:val="1"/>
      <w:numFmt w:val="decimal"/>
      <w:lvlText w:val="%2."/>
      <w:lvlJc w:val="left"/>
      <w:pPr>
        <w:ind w:left="2520" w:hanging="720"/>
      </w:pPr>
      <w:rPr>
        <w:rFonts w:hint="default"/>
        <w:b w:val="0"/>
      </w:r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23" w15:restartNumberingAfterBreak="0">
    <w:nsid w:val="5B9B133E"/>
    <w:multiLevelType w:val="hybridMultilevel"/>
    <w:tmpl w:val="DB1A092A"/>
    <w:lvl w:ilvl="0" w:tplc="240A000F">
      <w:start w:val="1"/>
      <w:numFmt w:val="decimal"/>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24" w15:restartNumberingAfterBreak="0">
    <w:nsid w:val="631D1B06"/>
    <w:multiLevelType w:val="hybridMultilevel"/>
    <w:tmpl w:val="98B26500"/>
    <w:lvl w:ilvl="0" w:tplc="51524A00">
      <w:start w:val="1"/>
      <w:numFmt w:val="lowerLetter"/>
      <w:lvlText w:val="%1."/>
      <w:lvlJc w:val="left"/>
      <w:pPr>
        <w:ind w:left="720" w:hanging="360"/>
      </w:pPr>
      <w:rPr>
        <w:b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65271CF6"/>
    <w:multiLevelType w:val="hybridMultilevel"/>
    <w:tmpl w:val="8D407214"/>
    <w:lvl w:ilvl="0" w:tplc="0C903276">
      <w:start w:val="1"/>
      <w:numFmt w:val="bullet"/>
      <w:lvlText w:val=""/>
      <w:lvlJc w:val="left"/>
      <w:pPr>
        <w:ind w:left="720" w:hanging="360"/>
      </w:pPr>
      <w:rPr>
        <w:rFonts w:ascii="Symbol" w:hAnsi="Symbol" w:hint="default"/>
      </w:rPr>
    </w:lvl>
    <w:lvl w:ilvl="1" w:tplc="33D025FA">
      <w:start w:val="1"/>
      <w:numFmt w:val="bullet"/>
      <w:lvlText w:val="o"/>
      <w:lvlJc w:val="left"/>
      <w:pPr>
        <w:ind w:left="1440" w:hanging="360"/>
      </w:pPr>
      <w:rPr>
        <w:rFonts w:ascii="Courier New" w:hAnsi="Courier New" w:hint="default"/>
      </w:rPr>
    </w:lvl>
    <w:lvl w:ilvl="2" w:tplc="493C1AE2">
      <w:start w:val="1"/>
      <w:numFmt w:val="bullet"/>
      <w:lvlText w:val=""/>
      <w:lvlJc w:val="left"/>
      <w:pPr>
        <w:ind w:left="2160" w:hanging="360"/>
      </w:pPr>
      <w:rPr>
        <w:rFonts w:ascii="Wingdings" w:hAnsi="Wingdings" w:hint="default"/>
      </w:rPr>
    </w:lvl>
    <w:lvl w:ilvl="3" w:tplc="A23ED170">
      <w:start w:val="1"/>
      <w:numFmt w:val="bullet"/>
      <w:lvlText w:val=""/>
      <w:lvlJc w:val="left"/>
      <w:pPr>
        <w:ind w:left="2880" w:hanging="360"/>
      </w:pPr>
      <w:rPr>
        <w:rFonts w:ascii="Symbol" w:hAnsi="Symbol" w:hint="default"/>
      </w:rPr>
    </w:lvl>
    <w:lvl w:ilvl="4" w:tplc="360A8DB6">
      <w:start w:val="1"/>
      <w:numFmt w:val="bullet"/>
      <w:lvlText w:val="o"/>
      <w:lvlJc w:val="left"/>
      <w:pPr>
        <w:ind w:left="3600" w:hanging="360"/>
      </w:pPr>
      <w:rPr>
        <w:rFonts w:ascii="Courier New" w:hAnsi="Courier New" w:hint="default"/>
      </w:rPr>
    </w:lvl>
    <w:lvl w:ilvl="5" w:tplc="F470F598">
      <w:start w:val="1"/>
      <w:numFmt w:val="bullet"/>
      <w:lvlText w:val=""/>
      <w:lvlJc w:val="left"/>
      <w:pPr>
        <w:ind w:left="4320" w:hanging="360"/>
      </w:pPr>
      <w:rPr>
        <w:rFonts w:ascii="Wingdings" w:hAnsi="Wingdings" w:hint="default"/>
      </w:rPr>
    </w:lvl>
    <w:lvl w:ilvl="6" w:tplc="54500BE2">
      <w:start w:val="1"/>
      <w:numFmt w:val="bullet"/>
      <w:lvlText w:val=""/>
      <w:lvlJc w:val="left"/>
      <w:pPr>
        <w:ind w:left="5040" w:hanging="360"/>
      </w:pPr>
      <w:rPr>
        <w:rFonts w:ascii="Symbol" w:hAnsi="Symbol" w:hint="default"/>
      </w:rPr>
    </w:lvl>
    <w:lvl w:ilvl="7" w:tplc="33F46EF2">
      <w:start w:val="1"/>
      <w:numFmt w:val="bullet"/>
      <w:lvlText w:val="o"/>
      <w:lvlJc w:val="left"/>
      <w:pPr>
        <w:ind w:left="5760" w:hanging="360"/>
      </w:pPr>
      <w:rPr>
        <w:rFonts w:ascii="Courier New" w:hAnsi="Courier New" w:hint="default"/>
      </w:rPr>
    </w:lvl>
    <w:lvl w:ilvl="8" w:tplc="D8FE4640">
      <w:start w:val="1"/>
      <w:numFmt w:val="bullet"/>
      <w:lvlText w:val=""/>
      <w:lvlJc w:val="left"/>
      <w:pPr>
        <w:ind w:left="6480" w:hanging="360"/>
      </w:pPr>
      <w:rPr>
        <w:rFonts w:ascii="Wingdings" w:hAnsi="Wingdings" w:hint="default"/>
      </w:rPr>
    </w:lvl>
  </w:abstractNum>
  <w:abstractNum w:abstractNumId="26" w15:restartNumberingAfterBreak="0">
    <w:nsid w:val="659C6778"/>
    <w:multiLevelType w:val="hybridMultilevel"/>
    <w:tmpl w:val="5CD25268"/>
    <w:lvl w:ilvl="0" w:tplc="FF342442">
      <w:numFmt w:val="bullet"/>
      <w:lvlText w:val="-"/>
      <w:lvlJc w:val="left"/>
      <w:pPr>
        <w:ind w:left="720" w:hanging="360"/>
      </w:pPr>
      <w:rPr>
        <w:rFonts w:ascii="Calibri" w:eastAsia="Calibri" w:hAnsi="Calibri" w:cs="Calibri" w:hint="default"/>
        <w:b w:val="0"/>
        <w:bCs w:val="0"/>
        <w:i w:val="0"/>
        <w:iCs w:val="0"/>
        <w:spacing w:val="0"/>
        <w:w w:val="100"/>
        <w:sz w:val="22"/>
        <w:szCs w:val="22"/>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65D60F90"/>
    <w:multiLevelType w:val="hybridMultilevel"/>
    <w:tmpl w:val="0DE8BD94"/>
    <w:lvl w:ilvl="0" w:tplc="ED6CC696">
      <w:numFmt w:val="bullet"/>
      <w:lvlText w:val="-"/>
      <w:lvlJc w:val="left"/>
      <w:pPr>
        <w:ind w:left="1440" w:hanging="360"/>
      </w:pPr>
      <w:rPr>
        <w:rFonts w:ascii="Yu Mincho Light" w:eastAsia="Yu Mincho Light" w:hAnsi="Yu Mincho Light" w:hint="eastAsia"/>
        <w:w w:val="98"/>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28" w15:restartNumberingAfterBreak="0">
    <w:nsid w:val="67D80D64"/>
    <w:multiLevelType w:val="hybridMultilevel"/>
    <w:tmpl w:val="AF2CB384"/>
    <w:lvl w:ilvl="0" w:tplc="ED6CC696">
      <w:numFmt w:val="bullet"/>
      <w:lvlText w:val="-"/>
      <w:lvlJc w:val="left"/>
      <w:pPr>
        <w:ind w:left="1080" w:hanging="360"/>
      </w:pPr>
      <w:rPr>
        <w:rFonts w:ascii="Yu Mincho Light" w:eastAsia="Yu Mincho Light" w:hAnsi="Yu Mincho Light" w:hint="eastAsia"/>
        <w:w w:val="98"/>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9" w15:restartNumberingAfterBreak="0">
    <w:nsid w:val="67EF131D"/>
    <w:multiLevelType w:val="hybridMultilevel"/>
    <w:tmpl w:val="D5BC2C40"/>
    <w:lvl w:ilvl="0" w:tplc="54F4AAE2">
      <w:numFmt w:val="bullet"/>
      <w:lvlText w:val="-"/>
      <w:lvlJc w:val="left"/>
      <w:pPr>
        <w:ind w:left="720" w:hanging="360"/>
      </w:pPr>
      <w:rPr>
        <w:rFonts w:ascii="Calibri" w:eastAsia="Calibri" w:hAnsi="Calibri" w:cs="Calibri" w:hint="default"/>
        <w:b w:val="0"/>
        <w:bCs w:val="0"/>
        <w:i w:val="0"/>
        <w:iCs w:val="0"/>
        <w:spacing w:val="0"/>
        <w:w w:val="100"/>
        <w:sz w:val="22"/>
        <w:szCs w:val="22"/>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7B222315"/>
    <w:multiLevelType w:val="multilevel"/>
    <w:tmpl w:val="0D68A416"/>
    <w:lvl w:ilvl="0">
      <w:start w:val="9"/>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7D627E6F"/>
    <w:multiLevelType w:val="hybridMultilevel"/>
    <w:tmpl w:val="82BE38DA"/>
    <w:lvl w:ilvl="0" w:tplc="61E60AAA">
      <w:numFmt w:val="bullet"/>
      <w:lvlText w:val="-"/>
      <w:lvlJc w:val="left"/>
      <w:pPr>
        <w:ind w:left="360" w:hanging="360"/>
      </w:pPr>
      <w:rPr>
        <w:rFonts w:ascii="Segoe UI" w:hAnsi="Segoe UI" w:hint="default"/>
      </w:rPr>
    </w:lvl>
    <w:lvl w:ilvl="1" w:tplc="A01E0AAA">
      <w:start w:val="1"/>
      <w:numFmt w:val="bullet"/>
      <w:lvlText w:val="o"/>
      <w:lvlJc w:val="left"/>
      <w:pPr>
        <w:ind w:left="1440" w:hanging="360"/>
      </w:pPr>
      <w:rPr>
        <w:rFonts w:ascii="Courier New" w:hAnsi="Courier New" w:hint="default"/>
      </w:rPr>
    </w:lvl>
    <w:lvl w:ilvl="2" w:tplc="9D763E8A">
      <w:start w:val="1"/>
      <w:numFmt w:val="bullet"/>
      <w:lvlText w:val=""/>
      <w:lvlJc w:val="left"/>
      <w:pPr>
        <w:ind w:left="2160" w:hanging="360"/>
      </w:pPr>
      <w:rPr>
        <w:rFonts w:ascii="Wingdings" w:hAnsi="Wingdings" w:hint="default"/>
      </w:rPr>
    </w:lvl>
    <w:lvl w:ilvl="3" w:tplc="B48ABB6C">
      <w:start w:val="1"/>
      <w:numFmt w:val="bullet"/>
      <w:lvlText w:val=""/>
      <w:lvlJc w:val="left"/>
      <w:pPr>
        <w:ind w:left="2880" w:hanging="360"/>
      </w:pPr>
      <w:rPr>
        <w:rFonts w:ascii="Symbol" w:hAnsi="Symbol" w:hint="default"/>
      </w:rPr>
    </w:lvl>
    <w:lvl w:ilvl="4" w:tplc="C3F65F98">
      <w:start w:val="1"/>
      <w:numFmt w:val="bullet"/>
      <w:lvlText w:val="o"/>
      <w:lvlJc w:val="left"/>
      <w:pPr>
        <w:ind w:left="3600" w:hanging="360"/>
      </w:pPr>
      <w:rPr>
        <w:rFonts w:ascii="Courier New" w:hAnsi="Courier New" w:hint="default"/>
      </w:rPr>
    </w:lvl>
    <w:lvl w:ilvl="5" w:tplc="D35269EE">
      <w:start w:val="1"/>
      <w:numFmt w:val="bullet"/>
      <w:lvlText w:val=""/>
      <w:lvlJc w:val="left"/>
      <w:pPr>
        <w:ind w:left="4320" w:hanging="360"/>
      </w:pPr>
      <w:rPr>
        <w:rFonts w:ascii="Wingdings" w:hAnsi="Wingdings" w:hint="default"/>
      </w:rPr>
    </w:lvl>
    <w:lvl w:ilvl="6" w:tplc="52B20210">
      <w:start w:val="1"/>
      <w:numFmt w:val="bullet"/>
      <w:lvlText w:val=""/>
      <w:lvlJc w:val="left"/>
      <w:pPr>
        <w:ind w:left="5040" w:hanging="360"/>
      </w:pPr>
      <w:rPr>
        <w:rFonts w:ascii="Symbol" w:hAnsi="Symbol" w:hint="default"/>
      </w:rPr>
    </w:lvl>
    <w:lvl w:ilvl="7" w:tplc="816ED93E">
      <w:start w:val="1"/>
      <w:numFmt w:val="bullet"/>
      <w:lvlText w:val="o"/>
      <w:lvlJc w:val="left"/>
      <w:pPr>
        <w:ind w:left="5760" w:hanging="360"/>
      </w:pPr>
      <w:rPr>
        <w:rFonts w:ascii="Courier New" w:hAnsi="Courier New" w:hint="default"/>
      </w:rPr>
    </w:lvl>
    <w:lvl w:ilvl="8" w:tplc="CAA0EE4A">
      <w:start w:val="1"/>
      <w:numFmt w:val="bullet"/>
      <w:lvlText w:val=""/>
      <w:lvlJc w:val="left"/>
      <w:pPr>
        <w:ind w:left="6480" w:hanging="360"/>
      </w:pPr>
      <w:rPr>
        <w:rFonts w:ascii="Wingdings" w:hAnsi="Wingdings" w:hint="default"/>
      </w:rPr>
    </w:lvl>
  </w:abstractNum>
  <w:num w:numId="1">
    <w:abstractNumId w:val="7"/>
  </w:num>
  <w:num w:numId="2">
    <w:abstractNumId w:val="5"/>
  </w:num>
  <w:num w:numId="3">
    <w:abstractNumId w:val="20"/>
  </w:num>
  <w:num w:numId="4">
    <w:abstractNumId w:val="6"/>
  </w:num>
  <w:num w:numId="5">
    <w:abstractNumId w:val="1"/>
  </w:num>
  <w:num w:numId="6">
    <w:abstractNumId w:val="11"/>
  </w:num>
  <w:num w:numId="7">
    <w:abstractNumId w:val="0"/>
  </w:num>
  <w:num w:numId="8">
    <w:abstractNumId w:val="29"/>
  </w:num>
  <w:num w:numId="9">
    <w:abstractNumId w:val="8"/>
  </w:num>
  <w:num w:numId="10">
    <w:abstractNumId w:val="9"/>
  </w:num>
  <w:num w:numId="11">
    <w:abstractNumId w:val="17"/>
  </w:num>
  <w:num w:numId="12">
    <w:abstractNumId w:val="30"/>
  </w:num>
  <w:num w:numId="13">
    <w:abstractNumId w:val="21"/>
  </w:num>
  <w:num w:numId="14">
    <w:abstractNumId w:val="25"/>
  </w:num>
  <w:num w:numId="15">
    <w:abstractNumId w:val="13"/>
  </w:num>
  <w:num w:numId="16">
    <w:abstractNumId w:val="16"/>
  </w:num>
  <w:num w:numId="17">
    <w:abstractNumId w:val="10"/>
  </w:num>
  <w:num w:numId="18">
    <w:abstractNumId w:val="19"/>
  </w:num>
  <w:num w:numId="19">
    <w:abstractNumId w:val="28"/>
  </w:num>
  <w:num w:numId="20">
    <w:abstractNumId w:val="2"/>
  </w:num>
  <w:num w:numId="21">
    <w:abstractNumId w:val="4"/>
  </w:num>
  <w:num w:numId="22">
    <w:abstractNumId w:val="15"/>
  </w:num>
  <w:num w:numId="23">
    <w:abstractNumId w:val="3"/>
  </w:num>
  <w:num w:numId="24">
    <w:abstractNumId w:val="24"/>
  </w:num>
  <w:num w:numId="25">
    <w:abstractNumId w:val="18"/>
  </w:num>
  <w:num w:numId="26">
    <w:abstractNumId w:val="22"/>
  </w:num>
  <w:num w:numId="27">
    <w:abstractNumId w:val="23"/>
  </w:num>
  <w:num w:numId="28">
    <w:abstractNumId w:val="31"/>
  </w:num>
  <w:num w:numId="29">
    <w:abstractNumId w:val="12"/>
  </w:num>
  <w:num w:numId="30">
    <w:abstractNumId w:val="26"/>
  </w:num>
  <w:num w:numId="31">
    <w:abstractNumId w:val="27"/>
  </w:num>
  <w:num w:numId="32">
    <w:abstractNumId w:val="14"/>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artha Vargas">
    <w15:presenceInfo w15:providerId="Windows Live" w15:userId="bfe5c9eb3ad6928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30"/>
  <w:proofState w:spelling="clean" w:grammar="clean"/>
  <w:defaultTabStop w:val="720"/>
  <w:hyphenationZone w:val="425"/>
  <w:drawingGridHorizontalSpacing w:val="110"/>
  <w:displayHorizontalDrawingGridEvery w:val="2"/>
  <w:characterSpacingControl w:val="doNotCompress"/>
  <w:hdrShapeDefaults>
    <o:shapedefaults v:ext="edit" spidmax="1228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0816"/>
    <w:rsid w:val="00003A66"/>
    <w:rsid w:val="0000510A"/>
    <w:rsid w:val="000060C7"/>
    <w:rsid w:val="00006E75"/>
    <w:rsid w:val="00007FA3"/>
    <w:rsid w:val="000134C8"/>
    <w:rsid w:val="00016F51"/>
    <w:rsid w:val="00020A90"/>
    <w:rsid w:val="00020FDE"/>
    <w:rsid w:val="000269F6"/>
    <w:rsid w:val="00034258"/>
    <w:rsid w:val="000354A5"/>
    <w:rsid w:val="0004610C"/>
    <w:rsid w:val="00046A34"/>
    <w:rsid w:val="0005168B"/>
    <w:rsid w:val="00054CD8"/>
    <w:rsid w:val="00070EC6"/>
    <w:rsid w:val="000720BA"/>
    <w:rsid w:val="000774A7"/>
    <w:rsid w:val="000824F5"/>
    <w:rsid w:val="00083785"/>
    <w:rsid w:val="00085154"/>
    <w:rsid w:val="00085639"/>
    <w:rsid w:val="00087A3F"/>
    <w:rsid w:val="00087B5A"/>
    <w:rsid w:val="00091B2C"/>
    <w:rsid w:val="00093F7D"/>
    <w:rsid w:val="00095298"/>
    <w:rsid w:val="000972CB"/>
    <w:rsid w:val="000A07BC"/>
    <w:rsid w:val="000A6246"/>
    <w:rsid w:val="000C1378"/>
    <w:rsid w:val="000C29F9"/>
    <w:rsid w:val="000D4A98"/>
    <w:rsid w:val="000D640B"/>
    <w:rsid w:val="000E49BF"/>
    <w:rsid w:val="000E558C"/>
    <w:rsid w:val="000E6D32"/>
    <w:rsid w:val="000F2D6D"/>
    <w:rsid w:val="000F53D8"/>
    <w:rsid w:val="000F644D"/>
    <w:rsid w:val="00101E11"/>
    <w:rsid w:val="0010302A"/>
    <w:rsid w:val="00105903"/>
    <w:rsid w:val="00106D62"/>
    <w:rsid w:val="0010721F"/>
    <w:rsid w:val="00117E01"/>
    <w:rsid w:val="00120A93"/>
    <w:rsid w:val="0012354D"/>
    <w:rsid w:val="00123BF4"/>
    <w:rsid w:val="00126CBA"/>
    <w:rsid w:val="00126F5C"/>
    <w:rsid w:val="00130B08"/>
    <w:rsid w:val="0013508B"/>
    <w:rsid w:val="00154E87"/>
    <w:rsid w:val="00156340"/>
    <w:rsid w:val="00160DB4"/>
    <w:rsid w:val="00163122"/>
    <w:rsid w:val="001677CE"/>
    <w:rsid w:val="00167C85"/>
    <w:rsid w:val="0017401D"/>
    <w:rsid w:val="00175F85"/>
    <w:rsid w:val="00176D47"/>
    <w:rsid w:val="00177A78"/>
    <w:rsid w:val="001864EA"/>
    <w:rsid w:val="00191102"/>
    <w:rsid w:val="00194597"/>
    <w:rsid w:val="001A354E"/>
    <w:rsid w:val="001A5479"/>
    <w:rsid w:val="001B3E95"/>
    <w:rsid w:val="001C534F"/>
    <w:rsid w:val="001D1D9A"/>
    <w:rsid w:val="001D35B7"/>
    <w:rsid w:val="001E3F47"/>
    <w:rsid w:val="001E67EA"/>
    <w:rsid w:val="001F07A1"/>
    <w:rsid w:val="001F4D06"/>
    <w:rsid w:val="001F7850"/>
    <w:rsid w:val="001F78DA"/>
    <w:rsid w:val="002005C3"/>
    <w:rsid w:val="00200E8B"/>
    <w:rsid w:val="00202A54"/>
    <w:rsid w:val="00210867"/>
    <w:rsid w:val="00210896"/>
    <w:rsid w:val="00212840"/>
    <w:rsid w:val="00213C58"/>
    <w:rsid w:val="00215D76"/>
    <w:rsid w:val="0021675A"/>
    <w:rsid w:val="00217159"/>
    <w:rsid w:val="00220840"/>
    <w:rsid w:val="0022577A"/>
    <w:rsid w:val="00226892"/>
    <w:rsid w:val="00232F5E"/>
    <w:rsid w:val="00236D35"/>
    <w:rsid w:val="00247383"/>
    <w:rsid w:val="00261F0B"/>
    <w:rsid w:val="00265749"/>
    <w:rsid w:val="00271B6D"/>
    <w:rsid w:val="002724E5"/>
    <w:rsid w:val="002731CB"/>
    <w:rsid w:val="0028037A"/>
    <w:rsid w:val="002823A8"/>
    <w:rsid w:val="002862A0"/>
    <w:rsid w:val="00287A67"/>
    <w:rsid w:val="0029556E"/>
    <w:rsid w:val="002974D8"/>
    <w:rsid w:val="002A0F6A"/>
    <w:rsid w:val="002A1E04"/>
    <w:rsid w:val="002A2042"/>
    <w:rsid w:val="002A32CB"/>
    <w:rsid w:val="002A45A3"/>
    <w:rsid w:val="002B0714"/>
    <w:rsid w:val="002B374D"/>
    <w:rsid w:val="002B49B1"/>
    <w:rsid w:val="002B54D7"/>
    <w:rsid w:val="002B62F9"/>
    <w:rsid w:val="002B6617"/>
    <w:rsid w:val="002B7F84"/>
    <w:rsid w:val="002C40E5"/>
    <w:rsid w:val="002C43BA"/>
    <w:rsid w:val="002C6F6D"/>
    <w:rsid w:val="002D1EEE"/>
    <w:rsid w:val="002F2E1D"/>
    <w:rsid w:val="002F3D14"/>
    <w:rsid w:val="002F4B88"/>
    <w:rsid w:val="00302952"/>
    <w:rsid w:val="00310370"/>
    <w:rsid w:val="003115E1"/>
    <w:rsid w:val="003173FF"/>
    <w:rsid w:val="00317F34"/>
    <w:rsid w:val="003228FE"/>
    <w:rsid w:val="003308EF"/>
    <w:rsid w:val="00330DA8"/>
    <w:rsid w:val="0033259A"/>
    <w:rsid w:val="00336F59"/>
    <w:rsid w:val="00337F8B"/>
    <w:rsid w:val="0034027C"/>
    <w:rsid w:val="003424E1"/>
    <w:rsid w:val="00342D53"/>
    <w:rsid w:val="0034334D"/>
    <w:rsid w:val="00346D35"/>
    <w:rsid w:val="00347F99"/>
    <w:rsid w:val="00351CFC"/>
    <w:rsid w:val="00354E41"/>
    <w:rsid w:val="003565F2"/>
    <w:rsid w:val="00360BD1"/>
    <w:rsid w:val="00362F3D"/>
    <w:rsid w:val="00371B2E"/>
    <w:rsid w:val="00383482"/>
    <w:rsid w:val="003950D2"/>
    <w:rsid w:val="00395C27"/>
    <w:rsid w:val="0039683E"/>
    <w:rsid w:val="003A0977"/>
    <w:rsid w:val="003B1AD5"/>
    <w:rsid w:val="003B45B2"/>
    <w:rsid w:val="003B75E7"/>
    <w:rsid w:val="003B7818"/>
    <w:rsid w:val="003C0020"/>
    <w:rsid w:val="003C1638"/>
    <w:rsid w:val="003C6F58"/>
    <w:rsid w:val="003D36B1"/>
    <w:rsid w:val="003D5E3E"/>
    <w:rsid w:val="003E5F98"/>
    <w:rsid w:val="003E5FE4"/>
    <w:rsid w:val="003F0809"/>
    <w:rsid w:val="003F5FE5"/>
    <w:rsid w:val="00400415"/>
    <w:rsid w:val="00406675"/>
    <w:rsid w:val="00407C71"/>
    <w:rsid w:val="004152FB"/>
    <w:rsid w:val="00420F42"/>
    <w:rsid w:val="00422D72"/>
    <w:rsid w:val="00424761"/>
    <w:rsid w:val="0042689E"/>
    <w:rsid w:val="00431190"/>
    <w:rsid w:val="00432756"/>
    <w:rsid w:val="00434157"/>
    <w:rsid w:val="004441A2"/>
    <w:rsid w:val="004452BC"/>
    <w:rsid w:val="004539F9"/>
    <w:rsid w:val="004557D7"/>
    <w:rsid w:val="00491620"/>
    <w:rsid w:val="004A1FE1"/>
    <w:rsid w:val="004B322F"/>
    <w:rsid w:val="004B4319"/>
    <w:rsid w:val="004B7EC5"/>
    <w:rsid w:val="004C0816"/>
    <w:rsid w:val="004C253F"/>
    <w:rsid w:val="004C26CF"/>
    <w:rsid w:val="004C4BA2"/>
    <w:rsid w:val="004C783E"/>
    <w:rsid w:val="004D0847"/>
    <w:rsid w:val="004D4ACA"/>
    <w:rsid w:val="004D6417"/>
    <w:rsid w:val="004D761D"/>
    <w:rsid w:val="004E6DB7"/>
    <w:rsid w:val="004E78E9"/>
    <w:rsid w:val="004F0E15"/>
    <w:rsid w:val="00500B0C"/>
    <w:rsid w:val="005033DE"/>
    <w:rsid w:val="00504DA9"/>
    <w:rsid w:val="00505D06"/>
    <w:rsid w:val="00511B3D"/>
    <w:rsid w:val="00511DA5"/>
    <w:rsid w:val="00513329"/>
    <w:rsid w:val="00515FBD"/>
    <w:rsid w:val="005169CA"/>
    <w:rsid w:val="005206AA"/>
    <w:rsid w:val="00523F50"/>
    <w:rsid w:val="00532E2A"/>
    <w:rsid w:val="0053304A"/>
    <w:rsid w:val="005368E8"/>
    <w:rsid w:val="00537192"/>
    <w:rsid w:val="00544BA3"/>
    <w:rsid w:val="00550669"/>
    <w:rsid w:val="0055198B"/>
    <w:rsid w:val="0055221F"/>
    <w:rsid w:val="00553E1F"/>
    <w:rsid w:val="00554754"/>
    <w:rsid w:val="0056090E"/>
    <w:rsid w:val="00562C2E"/>
    <w:rsid w:val="00566646"/>
    <w:rsid w:val="005668CE"/>
    <w:rsid w:val="0057113E"/>
    <w:rsid w:val="00571253"/>
    <w:rsid w:val="005802C1"/>
    <w:rsid w:val="00581A55"/>
    <w:rsid w:val="005836F3"/>
    <w:rsid w:val="00585C5E"/>
    <w:rsid w:val="00585F81"/>
    <w:rsid w:val="00590F02"/>
    <w:rsid w:val="005959F6"/>
    <w:rsid w:val="00596741"/>
    <w:rsid w:val="005A239C"/>
    <w:rsid w:val="005A4005"/>
    <w:rsid w:val="005B5555"/>
    <w:rsid w:val="005D5E1B"/>
    <w:rsid w:val="005D6ED0"/>
    <w:rsid w:val="005E338D"/>
    <w:rsid w:val="005E43CB"/>
    <w:rsid w:val="005E5055"/>
    <w:rsid w:val="005E7FE7"/>
    <w:rsid w:val="005F2720"/>
    <w:rsid w:val="005F3701"/>
    <w:rsid w:val="005F5259"/>
    <w:rsid w:val="00603441"/>
    <w:rsid w:val="00604C70"/>
    <w:rsid w:val="00610C2B"/>
    <w:rsid w:val="006358E4"/>
    <w:rsid w:val="00636314"/>
    <w:rsid w:val="00645CDC"/>
    <w:rsid w:val="00646D9F"/>
    <w:rsid w:val="00651CB5"/>
    <w:rsid w:val="00653533"/>
    <w:rsid w:val="00656C2A"/>
    <w:rsid w:val="00656C69"/>
    <w:rsid w:val="006647AA"/>
    <w:rsid w:val="00674023"/>
    <w:rsid w:val="00681950"/>
    <w:rsid w:val="006831C3"/>
    <w:rsid w:val="0068332A"/>
    <w:rsid w:val="00687544"/>
    <w:rsid w:val="00693487"/>
    <w:rsid w:val="00696603"/>
    <w:rsid w:val="006A127A"/>
    <w:rsid w:val="006A589A"/>
    <w:rsid w:val="006B3932"/>
    <w:rsid w:val="006D0DBD"/>
    <w:rsid w:val="006D1268"/>
    <w:rsid w:val="006D240E"/>
    <w:rsid w:val="006D32C1"/>
    <w:rsid w:val="006D3314"/>
    <w:rsid w:val="006D70DD"/>
    <w:rsid w:val="006D7354"/>
    <w:rsid w:val="006E0953"/>
    <w:rsid w:val="006E14B0"/>
    <w:rsid w:val="006E472B"/>
    <w:rsid w:val="006E54F5"/>
    <w:rsid w:val="006E643F"/>
    <w:rsid w:val="00710E83"/>
    <w:rsid w:val="007122F7"/>
    <w:rsid w:val="0071345F"/>
    <w:rsid w:val="007139D0"/>
    <w:rsid w:val="007153E6"/>
    <w:rsid w:val="00716682"/>
    <w:rsid w:val="00723635"/>
    <w:rsid w:val="0072383D"/>
    <w:rsid w:val="00730435"/>
    <w:rsid w:val="007444CF"/>
    <w:rsid w:val="0075081B"/>
    <w:rsid w:val="007576F9"/>
    <w:rsid w:val="007622FA"/>
    <w:rsid w:val="007710A7"/>
    <w:rsid w:val="00771467"/>
    <w:rsid w:val="00775088"/>
    <w:rsid w:val="00776187"/>
    <w:rsid w:val="00776A00"/>
    <w:rsid w:val="007806AC"/>
    <w:rsid w:val="00782BAE"/>
    <w:rsid w:val="00783B02"/>
    <w:rsid w:val="0078599E"/>
    <w:rsid w:val="007A30EC"/>
    <w:rsid w:val="007A32A3"/>
    <w:rsid w:val="007A3D5D"/>
    <w:rsid w:val="007A526A"/>
    <w:rsid w:val="007B4B7B"/>
    <w:rsid w:val="007B4B90"/>
    <w:rsid w:val="007B5AB1"/>
    <w:rsid w:val="007B6C92"/>
    <w:rsid w:val="007E50E1"/>
    <w:rsid w:val="007E5613"/>
    <w:rsid w:val="007F3284"/>
    <w:rsid w:val="007F356D"/>
    <w:rsid w:val="00800CE6"/>
    <w:rsid w:val="00811E07"/>
    <w:rsid w:val="008121B3"/>
    <w:rsid w:val="00812BB2"/>
    <w:rsid w:val="008150CB"/>
    <w:rsid w:val="008208D7"/>
    <w:rsid w:val="00825906"/>
    <w:rsid w:val="00837A1F"/>
    <w:rsid w:val="008432F9"/>
    <w:rsid w:val="00845F54"/>
    <w:rsid w:val="00847C43"/>
    <w:rsid w:val="00850699"/>
    <w:rsid w:val="0085152D"/>
    <w:rsid w:val="0085156F"/>
    <w:rsid w:val="00851F25"/>
    <w:rsid w:val="008640BC"/>
    <w:rsid w:val="0087067E"/>
    <w:rsid w:val="008712EE"/>
    <w:rsid w:val="00877161"/>
    <w:rsid w:val="00887FE6"/>
    <w:rsid w:val="0089612A"/>
    <w:rsid w:val="00897766"/>
    <w:rsid w:val="00897911"/>
    <w:rsid w:val="008A279C"/>
    <w:rsid w:val="008B0126"/>
    <w:rsid w:val="008B0D77"/>
    <w:rsid w:val="008B4BDC"/>
    <w:rsid w:val="008B5BCA"/>
    <w:rsid w:val="008D218F"/>
    <w:rsid w:val="008D2E0F"/>
    <w:rsid w:val="008D3691"/>
    <w:rsid w:val="008D43C4"/>
    <w:rsid w:val="008F47CE"/>
    <w:rsid w:val="008F5C9E"/>
    <w:rsid w:val="0090112F"/>
    <w:rsid w:val="0090575A"/>
    <w:rsid w:val="00917844"/>
    <w:rsid w:val="00923038"/>
    <w:rsid w:val="009242BB"/>
    <w:rsid w:val="00925947"/>
    <w:rsid w:val="00930818"/>
    <w:rsid w:val="009409E2"/>
    <w:rsid w:val="0094104F"/>
    <w:rsid w:val="00943C06"/>
    <w:rsid w:val="00952CC7"/>
    <w:rsid w:val="00954169"/>
    <w:rsid w:val="009558E4"/>
    <w:rsid w:val="009559F4"/>
    <w:rsid w:val="00957F40"/>
    <w:rsid w:val="00963648"/>
    <w:rsid w:val="009725E2"/>
    <w:rsid w:val="00980C70"/>
    <w:rsid w:val="00981ED0"/>
    <w:rsid w:val="00987363"/>
    <w:rsid w:val="009915CA"/>
    <w:rsid w:val="00991A3E"/>
    <w:rsid w:val="00993433"/>
    <w:rsid w:val="00993579"/>
    <w:rsid w:val="009943CD"/>
    <w:rsid w:val="009A31C6"/>
    <w:rsid w:val="009B2807"/>
    <w:rsid w:val="009B6380"/>
    <w:rsid w:val="009C4E4E"/>
    <w:rsid w:val="009D2724"/>
    <w:rsid w:val="009D2BF6"/>
    <w:rsid w:val="009D2F50"/>
    <w:rsid w:val="009E24E8"/>
    <w:rsid w:val="009E27BA"/>
    <w:rsid w:val="009E2BAE"/>
    <w:rsid w:val="009E4977"/>
    <w:rsid w:val="009F00BA"/>
    <w:rsid w:val="009F720E"/>
    <w:rsid w:val="009F7541"/>
    <w:rsid w:val="00A01D74"/>
    <w:rsid w:val="00A07537"/>
    <w:rsid w:val="00A12090"/>
    <w:rsid w:val="00A168B8"/>
    <w:rsid w:val="00A232A4"/>
    <w:rsid w:val="00A26E55"/>
    <w:rsid w:val="00A406D7"/>
    <w:rsid w:val="00A40CAA"/>
    <w:rsid w:val="00A40FE2"/>
    <w:rsid w:val="00A414D1"/>
    <w:rsid w:val="00A4213B"/>
    <w:rsid w:val="00A43A80"/>
    <w:rsid w:val="00A53CAE"/>
    <w:rsid w:val="00A53FB6"/>
    <w:rsid w:val="00A63E8F"/>
    <w:rsid w:val="00A70F84"/>
    <w:rsid w:val="00A731E0"/>
    <w:rsid w:val="00A76F25"/>
    <w:rsid w:val="00A77C61"/>
    <w:rsid w:val="00A80B01"/>
    <w:rsid w:val="00A81AFC"/>
    <w:rsid w:val="00A83848"/>
    <w:rsid w:val="00A85A3F"/>
    <w:rsid w:val="00A85F69"/>
    <w:rsid w:val="00A861C8"/>
    <w:rsid w:val="00A93F1C"/>
    <w:rsid w:val="00A94584"/>
    <w:rsid w:val="00AA78BB"/>
    <w:rsid w:val="00AC2CF5"/>
    <w:rsid w:val="00AC677A"/>
    <w:rsid w:val="00AD5519"/>
    <w:rsid w:val="00AE4E11"/>
    <w:rsid w:val="00AE54BA"/>
    <w:rsid w:val="00AE5821"/>
    <w:rsid w:val="00AE5FB1"/>
    <w:rsid w:val="00AF273F"/>
    <w:rsid w:val="00AF356D"/>
    <w:rsid w:val="00AF4465"/>
    <w:rsid w:val="00B03C86"/>
    <w:rsid w:val="00B11533"/>
    <w:rsid w:val="00B12058"/>
    <w:rsid w:val="00B1347E"/>
    <w:rsid w:val="00B1431D"/>
    <w:rsid w:val="00B1620F"/>
    <w:rsid w:val="00B17529"/>
    <w:rsid w:val="00B211EB"/>
    <w:rsid w:val="00B26677"/>
    <w:rsid w:val="00B33999"/>
    <w:rsid w:val="00B3628C"/>
    <w:rsid w:val="00B36CE7"/>
    <w:rsid w:val="00B375B2"/>
    <w:rsid w:val="00B45A8D"/>
    <w:rsid w:val="00B46AF4"/>
    <w:rsid w:val="00B47898"/>
    <w:rsid w:val="00B47B34"/>
    <w:rsid w:val="00B47FBA"/>
    <w:rsid w:val="00B5097B"/>
    <w:rsid w:val="00B5577D"/>
    <w:rsid w:val="00B56D01"/>
    <w:rsid w:val="00B57B2D"/>
    <w:rsid w:val="00B630AB"/>
    <w:rsid w:val="00B63817"/>
    <w:rsid w:val="00B74422"/>
    <w:rsid w:val="00B75F92"/>
    <w:rsid w:val="00B7711C"/>
    <w:rsid w:val="00B82807"/>
    <w:rsid w:val="00B86232"/>
    <w:rsid w:val="00B92948"/>
    <w:rsid w:val="00BA124F"/>
    <w:rsid w:val="00BA20E7"/>
    <w:rsid w:val="00BA77C9"/>
    <w:rsid w:val="00BB2813"/>
    <w:rsid w:val="00BC2462"/>
    <w:rsid w:val="00BD0102"/>
    <w:rsid w:val="00BD6404"/>
    <w:rsid w:val="00BE5BFC"/>
    <w:rsid w:val="00BE746B"/>
    <w:rsid w:val="00BF6C8E"/>
    <w:rsid w:val="00C00DFD"/>
    <w:rsid w:val="00C01B84"/>
    <w:rsid w:val="00C04063"/>
    <w:rsid w:val="00C0666E"/>
    <w:rsid w:val="00C07B08"/>
    <w:rsid w:val="00C1002F"/>
    <w:rsid w:val="00C112C2"/>
    <w:rsid w:val="00C32AAE"/>
    <w:rsid w:val="00C355D8"/>
    <w:rsid w:val="00C417E8"/>
    <w:rsid w:val="00C42FA7"/>
    <w:rsid w:val="00C4578E"/>
    <w:rsid w:val="00C47085"/>
    <w:rsid w:val="00C51A8F"/>
    <w:rsid w:val="00C54FCE"/>
    <w:rsid w:val="00C60F76"/>
    <w:rsid w:val="00C622B5"/>
    <w:rsid w:val="00C64D58"/>
    <w:rsid w:val="00C74CF0"/>
    <w:rsid w:val="00C75E99"/>
    <w:rsid w:val="00C850C4"/>
    <w:rsid w:val="00C878A1"/>
    <w:rsid w:val="00C90BA6"/>
    <w:rsid w:val="00C90EB7"/>
    <w:rsid w:val="00C95302"/>
    <w:rsid w:val="00CA0E10"/>
    <w:rsid w:val="00CA1843"/>
    <w:rsid w:val="00CA581D"/>
    <w:rsid w:val="00CA7080"/>
    <w:rsid w:val="00CA7E07"/>
    <w:rsid w:val="00CB094F"/>
    <w:rsid w:val="00CB3E97"/>
    <w:rsid w:val="00CB6A7F"/>
    <w:rsid w:val="00CC0DDF"/>
    <w:rsid w:val="00CC1AFC"/>
    <w:rsid w:val="00CC3730"/>
    <w:rsid w:val="00CD5CB2"/>
    <w:rsid w:val="00CE0D0C"/>
    <w:rsid w:val="00CE3F09"/>
    <w:rsid w:val="00CF2FD7"/>
    <w:rsid w:val="00CF3AC8"/>
    <w:rsid w:val="00CF4F27"/>
    <w:rsid w:val="00CF51F1"/>
    <w:rsid w:val="00D001AC"/>
    <w:rsid w:val="00D00268"/>
    <w:rsid w:val="00D009C6"/>
    <w:rsid w:val="00D01504"/>
    <w:rsid w:val="00D01F88"/>
    <w:rsid w:val="00D02CC9"/>
    <w:rsid w:val="00D0303A"/>
    <w:rsid w:val="00D07C32"/>
    <w:rsid w:val="00D20953"/>
    <w:rsid w:val="00D222E6"/>
    <w:rsid w:val="00D22803"/>
    <w:rsid w:val="00D231EE"/>
    <w:rsid w:val="00D3228F"/>
    <w:rsid w:val="00D35B39"/>
    <w:rsid w:val="00D37778"/>
    <w:rsid w:val="00D412CC"/>
    <w:rsid w:val="00D43999"/>
    <w:rsid w:val="00D5004A"/>
    <w:rsid w:val="00D51341"/>
    <w:rsid w:val="00D5264B"/>
    <w:rsid w:val="00D528B8"/>
    <w:rsid w:val="00D53423"/>
    <w:rsid w:val="00D535C3"/>
    <w:rsid w:val="00D63FA7"/>
    <w:rsid w:val="00D64541"/>
    <w:rsid w:val="00D64CAE"/>
    <w:rsid w:val="00D66BB4"/>
    <w:rsid w:val="00D81551"/>
    <w:rsid w:val="00D84D9E"/>
    <w:rsid w:val="00D91740"/>
    <w:rsid w:val="00D92888"/>
    <w:rsid w:val="00D95375"/>
    <w:rsid w:val="00DB06AF"/>
    <w:rsid w:val="00DB2A80"/>
    <w:rsid w:val="00DB3293"/>
    <w:rsid w:val="00DB3C28"/>
    <w:rsid w:val="00DB4333"/>
    <w:rsid w:val="00DB7449"/>
    <w:rsid w:val="00DC6671"/>
    <w:rsid w:val="00DC7BB1"/>
    <w:rsid w:val="00DD2E12"/>
    <w:rsid w:val="00DD51E4"/>
    <w:rsid w:val="00DE0A57"/>
    <w:rsid w:val="00DE10C9"/>
    <w:rsid w:val="00DE161B"/>
    <w:rsid w:val="00DE42C7"/>
    <w:rsid w:val="00DE4DDB"/>
    <w:rsid w:val="00DE69F4"/>
    <w:rsid w:val="00E0015B"/>
    <w:rsid w:val="00E00B1F"/>
    <w:rsid w:val="00E01ED6"/>
    <w:rsid w:val="00E04EE1"/>
    <w:rsid w:val="00E107AA"/>
    <w:rsid w:val="00E109E4"/>
    <w:rsid w:val="00E14213"/>
    <w:rsid w:val="00E31240"/>
    <w:rsid w:val="00E31B0B"/>
    <w:rsid w:val="00E33ADB"/>
    <w:rsid w:val="00E40915"/>
    <w:rsid w:val="00E45EA7"/>
    <w:rsid w:val="00E472A9"/>
    <w:rsid w:val="00E5046B"/>
    <w:rsid w:val="00E52364"/>
    <w:rsid w:val="00E7373C"/>
    <w:rsid w:val="00E76EF8"/>
    <w:rsid w:val="00E803B9"/>
    <w:rsid w:val="00E80B54"/>
    <w:rsid w:val="00E91FBB"/>
    <w:rsid w:val="00E93805"/>
    <w:rsid w:val="00E94913"/>
    <w:rsid w:val="00E97428"/>
    <w:rsid w:val="00EA1F1E"/>
    <w:rsid w:val="00EA2763"/>
    <w:rsid w:val="00EA7D25"/>
    <w:rsid w:val="00EB1793"/>
    <w:rsid w:val="00EB1BD1"/>
    <w:rsid w:val="00EB2E98"/>
    <w:rsid w:val="00EC343F"/>
    <w:rsid w:val="00ED2CFC"/>
    <w:rsid w:val="00ED33BE"/>
    <w:rsid w:val="00ED48E7"/>
    <w:rsid w:val="00ED6B8C"/>
    <w:rsid w:val="00ED70A7"/>
    <w:rsid w:val="00EE13EF"/>
    <w:rsid w:val="00EE2A55"/>
    <w:rsid w:val="00EF0DD1"/>
    <w:rsid w:val="00EF1B7D"/>
    <w:rsid w:val="00EF1BD2"/>
    <w:rsid w:val="00F02268"/>
    <w:rsid w:val="00F03A5C"/>
    <w:rsid w:val="00F067BF"/>
    <w:rsid w:val="00F0707F"/>
    <w:rsid w:val="00F148D2"/>
    <w:rsid w:val="00F15CBD"/>
    <w:rsid w:val="00F160E9"/>
    <w:rsid w:val="00F20992"/>
    <w:rsid w:val="00F21FD0"/>
    <w:rsid w:val="00F2327F"/>
    <w:rsid w:val="00F25796"/>
    <w:rsid w:val="00F3237E"/>
    <w:rsid w:val="00F35135"/>
    <w:rsid w:val="00F402A1"/>
    <w:rsid w:val="00F40669"/>
    <w:rsid w:val="00F416F3"/>
    <w:rsid w:val="00F41CFF"/>
    <w:rsid w:val="00F428AC"/>
    <w:rsid w:val="00F534DE"/>
    <w:rsid w:val="00F550E9"/>
    <w:rsid w:val="00F56E54"/>
    <w:rsid w:val="00F60237"/>
    <w:rsid w:val="00F65983"/>
    <w:rsid w:val="00F672FB"/>
    <w:rsid w:val="00F67B5F"/>
    <w:rsid w:val="00F7499D"/>
    <w:rsid w:val="00F77202"/>
    <w:rsid w:val="00F83476"/>
    <w:rsid w:val="00F921BB"/>
    <w:rsid w:val="00F92E01"/>
    <w:rsid w:val="00F92E64"/>
    <w:rsid w:val="00FA0AE0"/>
    <w:rsid w:val="00FA0BBB"/>
    <w:rsid w:val="00FA2522"/>
    <w:rsid w:val="00FA2B4A"/>
    <w:rsid w:val="00FB62FD"/>
    <w:rsid w:val="00FB7AF2"/>
    <w:rsid w:val="00FB7BD3"/>
    <w:rsid w:val="00FC0C0B"/>
    <w:rsid w:val="00FC2B54"/>
    <w:rsid w:val="00FD12F2"/>
    <w:rsid w:val="00FD3E87"/>
    <w:rsid w:val="00FE38AE"/>
    <w:rsid w:val="00FF3CE7"/>
  </w:rsids>
  <m:mathPr>
    <m:mathFont m:val="Cambria Math"/>
    <m:brkBin m:val="before"/>
    <m:brkBinSub m:val="--"/>
    <m:smallFrac m:val="0"/>
    <m:dispDef/>
    <m:lMargin m:val="0"/>
    <m:rMargin m:val="0"/>
    <m:defJc m:val="centerGroup"/>
    <m:wrapIndent m:val="1440"/>
    <m:intLim m:val="subSup"/>
    <m:naryLim m:val="undOvr"/>
  </m:mathPr>
  <w:themeFontLang w:val="es-CO" w:bidi="ar-SA"/>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2B4AEBB4"/>
  <w15:docId w15:val="{402B7F59-A50F-4A8C-BE4A-209F00D15D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uiPriority w:val="1"/>
    <w:qFormat/>
    <w:rsid w:val="002C43BA"/>
    <w:rPr>
      <w:rFonts w:ascii="Arial MT" w:eastAsia="Arial MT" w:hAnsi="Arial MT" w:cs="Arial MT"/>
      <w:lang w:val="es-ES"/>
    </w:rPr>
  </w:style>
  <w:style w:type="paragraph" w:styleId="Ttulo1">
    <w:name w:val="heading 1"/>
    <w:basedOn w:val="Normal"/>
    <w:uiPriority w:val="1"/>
    <w:qFormat/>
    <w:pPr>
      <w:ind w:left="197"/>
      <w:outlineLvl w:val="0"/>
    </w:pPr>
    <w:rPr>
      <w:rFonts w:ascii="Arial" w:eastAsia="Arial" w:hAnsi="Arial" w:cs="Arial"/>
      <w:b/>
      <w:bCs/>
      <w:sz w:val="24"/>
      <w:szCs w:val="24"/>
    </w:rPr>
  </w:style>
  <w:style w:type="paragraph" w:styleId="Ttulo2">
    <w:name w:val="heading 2"/>
    <w:basedOn w:val="Normal"/>
    <w:uiPriority w:val="9"/>
    <w:qFormat/>
    <w:pPr>
      <w:ind w:left="197"/>
      <w:outlineLvl w:val="1"/>
    </w:pPr>
    <w:rPr>
      <w:rFonts w:ascii="Arial" w:eastAsia="Arial" w:hAnsi="Arial" w:cs="Arial"/>
      <w:b/>
      <w:bCs/>
    </w:rPr>
  </w:style>
  <w:style w:type="paragraph" w:styleId="Ttulo3">
    <w:name w:val="heading 3"/>
    <w:basedOn w:val="Normal"/>
    <w:link w:val="Ttulo3Car"/>
    <w:uiPriority w:val="1"/>
    <w:qFormat/>
    <w:pPr>
      <w:ind w:left="748"/>
      <w:outlineLvl w:val="2"/>
    </w:pPr>
    <w:rPr>
      <w:rFonts w:ascii="Arial" w:eastAsia="Arial" w:hAnsi="Arial" w:cs="Arial"/>
      <w:b/>
      <w:bCs/>
    </w:rPr>
  </w:style>
  <w:style w:type="paragraph" w:styleId="Ttulo4">
    <w:name w:val="heading 4"/>
    <w:basedOn w:val="Normal"/>
    <w:link w:val="Ttulo4Car"/>
    <w:uiPriority w:val="1"/>
    <w:qFormat/>
    <w:pPr>
      <w:ind w:left="931" w:hanging="734"/>
      <w:outlineLvl w:val="3"/>
    </w:pPr>
    <w:rPr>
      <w:rFonts w:ascii="Arial" w:eastAsia="Arial" w:hAnsi="Arial" w:cs="Arial"/>
      <w:b/>
      <w:bCs/>
      <w:i/>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DC1">
    <w:name w:val="toc 1"/>
    <w:basedOn w:val="Normal"/>
    <w:uiPriority w:val="39"/>
    <w:qFormat/>
    <w:pPr>
      <w:spacing w:before="119"/>
      <w:ind w:left="197"/>
    </w:pPr>
    <w:rPr>
      <w:rFonts w:ascii="Arial" w:eastAsia="Arial" w:hAnsi="Arial" w:cs="Arial"/>
      <w:b/>
      <w:bCs/>
    </w:rPr>
  </w:style>
  <w:style w:type="paragraph" w:styleId="TDC2">
    <w:name w:val="toc 2"/>
    <w:basedOn w:val="Normal"/>
    <w:uiPriority w:val="39"/>
    <w:qFormat/>
    <w:pPr>
      <w:spacing w:before="119"/>
      <w:ind w:left="197" w:hanging="566"/>
    </w:pPr>
  </w:style>
  <w:style w:type="paragraph" w:styleId="TDC3">
    <w:name w:val="toc 3"/>
    <w:basedOn w:val="Normal"/>
    <w:uiPriority w:val="39"/>
    <w:qFormat/>
    <w:pPr>
      <w:spacing w:before="119"/>
      <w:ind w:left="1132" w:hanging="369"/>
    </w:pPr>
    <w:rPr>
      <w:rFonts w:ascii="Arial" w:eastAsia="Arial" w:hAnsi="Arial" w:cs="Arial"/>
      <w:b/>
      <w:bCs/>
    </w:rPr>
  </w:style>
  <w:style w:type="paragraph" w:styleId="TDC4">
    <w:name w:val="toc 4"/>
    <w:basedOn w:val="Normal"/>
    <w:uiPriority w:val="39"/>
    <w:qFormat/>
    <w:pPr>
      <w:spacing w:before="101"/>
      <w:ind w:left="1591" w:hanging="734"/>
    </w:pPr>
  </w:style>
  <w:style w:type="paragraph" w:styleId="TDC5">
    <w:name w:val="toc 5"/>
    <w:basedOn w:val="Normal"/>
    <w:uiPriority w:val="39"/>
    <w:qFormat/>
    <w:pPr>
      <w:spacing w:before="119"/>
      <w:ind w:left="1881" w:hanging="551"/>
    </w:pPr>
    <w:rPr>
      <w:rFonts w:ascii="Arial" w:eastAsia="Arial" w:hAnsi="Arial" w:cs="Arial"/>
      <w:b/>
      <w:bCs/>
    </w:rPr>
  </w:style>
  <w:style w:type="paragraph" w:styleId="TDC6">
    <w:name w:val="toc 6"/>
    <w:basedOn w:val="Normal"/>
    <w:uiPriority w:val="39"/>
    <w:qFormat/>
    <w:pPr>
      <w:spacing w:before="119"/>
      <w:ind w:left="1881" w:hanging="551"/>
    </w:pPr>
    <w:rPr>
      <w:rFonts w:ascii="Arial" w:eastAsia="Arial" w:hAnsi="Arial" w:cs="Arial"/>
      <w:b/>
      <w:bCs/>
      <w:i/>
      <w:iCs/>
    </w:rPr>
  </w:style>
  <w:style w:type="paragraph" w:styleId="Textoindependiente">
    <w:name w:val="Body Text"/>
    <w:basedOn w:val="Normal"/>
    <w:link w:val="TextoindependienteCar"/>
    <w:uiPriority w:val="1"/>
    <w:qFormat/>
  </w:style>
  <w:style w:type="paragraph" w:styleId="Ttulo">
    <w:name w:val="Title"/>
    <w:basedOn w:val="Normal"/>
    <w:uiPriority w:val="1"/>
    <w:qFormat/>
    <w:pPr>
      <w:spacing w:before="1"/>
      <w:ind w:right="1266"/>
      <w:jc w:val="center"/>
    </w:pPr>
    <w:rPr>
      <w:rFonts w:ascii="Verdana" w:eastAsia="Verdana" w:hAnsi="Verdana" w:cs="Verdana"/>
      <w:b/>
      <w:bCs/>
      <w:sz w:val="72"/>
      <w:szCs w:val="72"/>
    </w:rPr>
  </w:style>
  <w:style w:type="paragraph" w:styleId="Prrafodelista">
    <w:name w:val="List Paragraph"/>
    <w:aliases w:val="Segundo nivel de viñetas,List Paragraph1,titulo 3,Lista vistosa - Énfasis 11,Segundo nivel de vi–etas,parrafo,List Paragraph,Bullet List,FooterText,numbered,Paragraphe de liste1,Bulletr List Paragraph,列出段落,列出段落1,List Paragraph2,HOJA"/>
    <w:basedOn w:val="Normal"/>
    <w:link w:val="PrrafodelistaCar"/>
    <w:uiPriority w:val="34"/>
    <w:qFormat/>
    <w:pPr>
      <w:ind w:left="917" w:hanging="360"/>
    </w:pPr>
  </w:style>
  <w:style w:type="paragraph" w:customStyle="1" w:styleId="TableParagraph">
    <w:name w:val="Table Paragraph"/>
    <w:basedOn w:val="Normal"/>
    <w:uiPriority w:val="1"/>
    <w:qFormat/>
    <w:pPr>
      <w:ind w:left="10"/>
    </w:pPr>
  </w:style>
  <w:style w:type="paragraph" w:styleId="Encabezado">
    <w:name w:val="header"/>
    <w:basedOn w:val="Normal"/>
    <w:link w:val="EncabezadoCar"/>
    <w:uiPriority w:val="99"/>
    <w:unhideWhenUsed/>
    <w:rsid w:val="00DE69F4"/>
    <w:pPr>
      <w:tabs>
        <w:tab w:val="center" w:pos="4419"/>
        <w:tab w:val="right" w:pos="8838"/>
      </w:tabs>
    </w:pPr>
  </w:style>
  <w:style w:type="character" w:customStyle="1" w:styleId="EncabezadoCar">
    <w:name w:val="Encabezado Car"/>
    <w:basedOn w:val="Fuentedeprrafopredeter"/>
    <w:link w:val="Encabezado"/>
    <w:uiPriority w:val="99"/>
    <w:rsid w:val="00DE69F4"/>
    <w:rPr>
      <w:rFonts w:ascii="Arial MT" w:eastAsia="Arial MT" w:hAnsi="Arial MT" w:cs="Arial MT"/>
      <w:lang w:val="es-ES"/>
    </w:rPr>
  </w:style>
  <w:style w:type="paragraph" w:styleId="Piedepgina">
    <w:name w:val="footer"/>
    <w:basedOn w:val="Normal"/>
    <w:link w:val="PiedepginaCar"/>
    <w:uiPriority w:val="99"/>
    <w:unhideWhenUsed/>
    <w:rsid w:val="00DE69F4"/>
    <w:pPr>
      <w:tabs>
        <w:tab w:val="center" w:pos="4419"/>
        <w:tab w:val="right" w:pos="8838"/>
      </w:tabs>
    </w:pPr>
  </w:style>
  <w:style w:type="character" w:customStyle="1" w:styleId="PiedepginaCar">
    <w:name w:val="Pie de página Car"/>
    <w:basedOn w:val="Fuentedeprrafopredeter"/>
    <w:link w:val="Piedepgina"/>
    <w:uiPriority w:val="99"/>
    <w:rsid w:val="00DE69F4"/>
    <w:rPr>
      <w:rFonts w:ascii="Arial MT" w:eastAsia="Arial MT" w:hAnsi="Arial MT" w:cs="Arial MT"/>
      <w:lang w:val="es-ES"/>
    </w:rPr>
  </w:style>
  <w:style w:type="character" w:styleId="Nmerodepgina">
    <w:name w:val="page number"/>
    <w:basedOn w:val="Fuentedeprrafopredeter"/>
    <w:uiPriority w:val="99"/>
    <w:unhideWhenUsed/>
    <w:rsid w:val="00DE69F4"/>
  </w:style>
  <w:style w:type="paragraph" w:styleId="Sinespaciado">
    <w:name w:val="No Spacing"/>
    <w:uiPriority w:val="1"/>
    <w:qFormat/>
    <w:rsid w:val="00681950"/>
    <w:rPr>
      <w:rFonts w:ascii="Arial MT" w:eastAsia="Arial MT" w:hAnsi="Arial MT" w:cs="Arial MT"/>
      <w:lang w:val="es-ES"/>
    </w:rPr>
  </w:style>
  <w:style w:type="character" w:customStyle="1" w:styleId="Ttulo3Car">
    <w:name w:val="Título 3 Car"/>
    <w:basedOn w:val="Fuentedeprrafopredeter"/>
    <w:link w:val="Ttulo3"/>
    <w:uiPriority w:val="9"/>
    <w:rsid w:val="00783B02"/>
    <w:rPr>
      <w:rFonts w:ascii="Arial" w:eastAsia="Arial" w:hAnsi="Arial" w:cs="Arial"/>
      <w:b/>
      <w:bCs/>
      <w:lang w:val="es-ES"/>
    </w:rPr>
  </w:style>
  <w:style w:type="character" w:customStyle="1" w:styleId="TextoindependienteCar">
    <w:name w:val="Texto independiente Car"/>
    <w:basedOn w:val="Fuentedeprrafopredeter"/>
    <w:link w:val="Textoindependiente"/>
    <w:uiPriority w:val="1"/>
    <w:rsid w:val="00783B02"/>
    <w:rPr>
      <w:rFonts w:ascii="Arial MT" w:eastAsia="Arial MT" w:hAnsi="Arial MT" w:cs="Arial MT"/>
      <w:lang w:val="es-ES"/>
    </w:rPr>
  </w:style>
  <w:style w:type="paragraph" w:styleId="NormalWeb">
    <w:name w:val="Normal (Web)"/>
    <w:basedOn w:val="Normal"/>
    <w:uiPriority w:val="99"/>
    <w:unhideWhenUsed/>
    <w:rsid w:val="00C01B84"/>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styleId="TtuloTDC">
    <w:name w:val="TOC Heading"/>
    <w:basedOn w:val="Ttulo1"/>
    <w:next w:val="Normal"/>
    <w:uiPriority w:val="39"/>
    <w:unhideWhenUsed/>
    <w:qFormat/>
    <w:rsid w:val="00351CFC"/>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lang w:val="es-CO" w:eastAsia="es-CO"/>
    </w:rPr>
  </w:style>
  <w:style w:type="character" w:styleId="Hipervnculo">
    <w:name w:val="Hyperlink"/>
    <w:basedOn w:val="Fuentedeprrafopredeter"/>
    <w:uiPriority w:val="99"/>
    <w:unhideWhenUsed/>
    <w:rsid w:val="00351CFC"/>
    <w:rPr>
      <w:color w:val="0000FF" w:themeColor="hyperlink"/>
      <w:u w:val="single"/>
    </w:rPr>
  </w:style>
  <w:style w:type="table" w:styleId="Tablaconcuadrcula">
    <w:name w:val="Table Grid"/>
    <w:basedOn w:val="Tablanormal"/>
    <w:uiPriority w:val="59"/>
    <w:rsid w:val="00287A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adeilustraciones">
    <w:name w:val="table of figures"/>
    <w:basedOn w:val="Normal"/>
    <w:next w:val="Normal"/>
    <w:uiPriority w:val="99"/>
    <w:unhideWhenUsed/>
    <w:rsid w:val="00511DA5"/>
  </w:style>
  <w:style w:type="paragraph" w:styleId="Textonotapie">
    <w:name w:val="footnote text"/>
    <w:basedOn w:val="Normal"/>
    <w:link w:val="TextonotapieCar"/>
    <w:uiPriority w:val="99"/>
    <w:semiHidden/>
    <w:unhideWhenUsed/>
    <w:rsid w:val="00943C06"/>
    <w:rPr>
      <w:sz w:val="20"/>
      <w:szCs w:val="20"/>
    </w:rPr>
  </w:style>
  <w:style w:type="character" w:customStyle="1" w:styleId="TextonotapieCar">
    <w:name w:val="Texto nota pie Car"/>
    <w:basedOn w:val="Fuentedeprrafopredeter"/>
    <w:link w:val="Textonotapie"/>
    <w:uiPriority w:val="99"/>
    <w:semiHidden/>
    <w:rsid w:val="00943C06"/>
    <w:rPr>
      <w:rFonts w:ascii="Arial MT" w:eastAsia="Arial MT" w:hAnsi="Arial MT" w:cs="Arial MT"/>
      <w:sz w:val="20"/>
      <w:szCs w:val="20"/>
      <w:lang w:val="es-ES"/>
    </w:rPr>
  </w:style>
  <w:style w:type="character" w:styleId="Refdenotaalpie">
    <w:name w:val="footnote reference"/>
    <w:aliases w:val="referencia nota al pie,Texto de nota al pie,Nota de pie,Texto nota al pie,Appel note de bas de page"/>
    <w:basedOn w:val="Fuentedeprrafopredeter"/>
    <w:unhideWhenUsed/>
    <w:rsid w:val="00943C06"/>
    <w:rPr>
      <w:vertAlign w:val="superscript"/>
    </w:rPr>
  </w:style>
  <w:style w:type="character" w:customStyle="1" w:styleId="PrrafodelistaCar">
    <w:name w:val="Párrafo de lista Car"/>
    <w:aliases w:val="Segundo nivel de viñetas Car,List Paragraph1 Car,titulo 3 Car,Lista vistosa - Énfasis 11 Car,Segundo nivel de vi–etas Car,parrafo Car,List Paragraph Car,Bullet List Car,FooterText Car,numbered Car,Paragraphe de liste1 Car,列出段落 Car"/>
    <w:link w:val="Prrafodelista"/>
    <w:uiPriority w:val="34"/>
    <w:qFormat/>
    <w:rsid w:val="003B7818"/>
    <w:rPr>
      <w:rFonts w:ascii="Arial MT" w:eastAsia="Arial MT" w:hAnsi="Arial MT" w:cs="Arial MT"/>
      <w:lang w:val="es-ES"/>
    </w:rPr>
  </w:style>
  <w:style w:type="paragraph" w:styleId="Descripcin">
    <w:name w:val="caption"/>
    <w:basedOn w:val="Normal"/>
    <w:next w:val="Normal"/>
    <w:uiPriority w:val="35"/>
    <w:unhideWhenUsed/>
    <w:qFormat/>
    <w:rsid w:val="00A4213B"/>
    <w:pPr>
      <w:widowControl/>
      <w:adjustRightInd w:val="0"/>
      <w:spacing w:after="200"/>
      <w:jc w:val="both"/>
    </w:pPr>
    <w:rPr>
      <w:rFonts w:ascii="Arial" w:eastAsia="Calibri" w:hAnsi="Arial" w:cs="Arial"/>
      <w:i/>
      <w:iCs/>
      <w:color w:val="1F497D" w:themeColor="text2"/>
      <w:sz w:val="18"/>
      <w:szCs w:val="18"/>
      <w:lang w:val="es-CO"/>
    </w:rPr>
  </w:style>
  <w:style w:type="paragraph" w:styleId="TDC7">
    <w:name w:val="toc 7"/>
    <w:basedOn w:val="Normal"/>
    <w:next w:val="Normal"/>
    <w:autoRedefine/>
    <w:uiPriority w:val="39"/>
    <w:unhideWhenUsed/>
    <w:rsid w:val="005836F3"/>
    <w:pPr>
      <w:widowControl/>
      <w:autoSpaceDE/>
      <w:autoSpaceDN/>
      <w:spacing w:after="100" w:line="259" w:lineRule="auto"/>
      <w:ind w:left="1320"/>
    </w:pPr>
    <w:rPr>
      <w:rFonts w:asciiTheme="minorHAnsi" w:eastAsiaTheme="minorEastAsia" w:hAnsiTheme="minorHAnsi" w:cstheme="minorBidi"/>
      <w:lang w:val="es-CO" w:eastAsia="es-CO"/>
    </w:rPr>
  </w:style>
  <w:style w:type="paragraph" w:styleId="TDC8">
    <w:name w:val="toc 8"/>
    <w:basedOn w:val="Normal"/>
    <w:next w:val="Normal"/>
    <w:autoRedefine/>
    <w:uiPriority w:val="39"/>
    <w:unhideWhenUsed/>
    <w:rsid w:val="005836F3"/>
    <w:pPr>
      <w:widowControl/>
      <w:autoSpaceDE/>
      <w:autoSpaceDN/>
      <w:spacing w:after="100" w:line="259" w:lineRule="auto"/>
      <w:ind w:left="1540"/>
    </w:pPr>
    <w:rPr>
      <w:rFonts w:asciiTheme="minorHAnsi" w:eastAsiaTheme="minorEastAsia" w:hAnsiTheme="minorHAnsi" w:cstheme="minorBidi"/>
      <w:lang w:val="es-CO" w:eastAsia="es-CO"/>
    </w:rPr>
  </w:style>
  <w:style w:type="paragraph" w:styleId="TDC9">
    <w:name w:val="toc 9"/>
    <w:basedOn w:val="Normal"/>
    <w:next w:val="Normal"/>
    <w:autoRedefine/>
    <w:uiPriority w:val="39"/>
    <w:unhideWhenUsed/>
    <w:rsid w:val="005836F3"/>
    <w:pPr>
      <w:widowControl/>
      <w:autoSpaceDE/>
      <w:autoSpaceDN/>
      <w:spacing w:after="100" w:line="259" w:lineRule="auto"/>
      <w:ind w:left="1760"/>
    </w:pPr>
    <w:rPr>
      <w:rFonts w:asciiTheme="minorHAnsi" w:eastAsiaTheme="minorEastAsia" w:hAnsiTheme="minorHAnsi" w:cstheme="minorBidi"/>
      <w:lang w:val="es-CO" w:eastAsia="es-CO"/>
    </w:rPr>
  </w:style>
  <w:style w:type="character" w:customStyle="1" w:styleId="selected">
    <w:name w:val="selected"/>
    <w:basedOn w:val="Fuentedeprrafopredeter"/>
    <w:rsid w:val="004441A2"/>
  </w:style>
  <w:style w:type="table" w:styleId="Tablaconcuadrcula1clara-nfasis4">
    <w:name w:val="Grid Table 1 Light Accent 4"/>
    <w:basedOn w:val="Tablanormal"/>
    <w:uiPriority w:val="46"/>
    <w:rsid w:val="0028037A"/>
    <w:pPr>
      <w:widowControl/>
      <w:autoSpaceDE/>
      <w:autoSpaceDN/>
    </w:pPr>
    <w:rPr>
      <w:rFonts w:ascii="Calibri" w:eastAsia="Calibri" w:hAnsi="Calibri" w:cs="Times New Roman"/>
      <w:sz w:val="20"/>
      <w:szCs w:val="20"/>
      <w:lang w:val="es-CO" w:eastAsia="es-CO"/>
    </w:r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character" w:customStyle="1" w:styleId="Ttulo4Car">
    <w:name w:val="Título 4 Car"/>
    <w:basedOn w:val="Fuentedeprrafopredeter"/>
    <w:link w:val="Ttulo4"/>
    <w:uiPriority w:val="1"/>
    <w:rsid w:val="003F0809"/>
    <w:rPr>
      <w:rFonts w:ascii="Arial" w:eastAsia="Arial" w:hAnsi="Arial" w:cs="Arial"/>
      <w:b/>
      <w:bCs/>
      <w:i/>
      <w:iCs/>
      <w:lang w:val="es-ES"/>
    </w:rPr>
  </w:style>
  <w:style w:type="character" w:styleId="Refdecomentario">
    <w:name w:val="annotation reference"/>
    <w:basedOn w:val="Fuentedeprrafopredeter"/>
    <w:uiPriority w:val="99"/>
    <w:semiHidden/>
    <w:unhideWhenUsed/>
    <w:rsid w:val="00046A34"/>
    <w:rPr>
      <w:sz w:val="16"/>
      <w:szCs w:val="16"/>
    </w:rPr>
  </w:style>
  <w:style w:type="paragraph" w:styleId="Textocomentario">
    <w:name w:val="annotation text"/>
    <w:basedOn w:val="Normal"/>
    <w:link w:val="TextocomentarioCar"/>
    <w:uiPriority w:val="99"/>
    <w:unhideWhenUsed/>
    <w:rsid w:val="00046A34"/>
    <w:rPr>
      <w:sz w:val="20"/>
      <w:szCs w:val="20"/>
    </w:rPr>
  </w:style>
  <w:style w:type="character" w:customStyle="1" w:styleId="TextocomentarioCar">
    <w:name w:val="Texto comentario Car"/>
    <w:basedOn w:val="Fuentedeprrafopredeter"/>
    <w:link w:val="Textocomentario"/>
    <w:uiPriority w:val="99"/>
    <w:rsid w:val="00046A34"/>
    <w:rPr>
      <w:rFonts w:ascii="Arial MT" w:eastAsia="Arial MT" w:hAnsi="Arial MT" w:cs="Arial MT"/>
      <w:sz w:val="20"/>
      <w:szCs w:val="20"/>
      <w:lang w:val="es-ES"/>
    </w:rPr>
  </w:style>
  <w:style w:type="paragraph" w:styleId="Asuntodelcomentario">
    <w:name w:val="annotation subject"/>
    <w:basedOn w:val="Textocomentario"/>
    <w:next w:val="Textocomentario"/>
    <w:link w:val="AsuntodelcomentarioCar"/>
    <w:uiPriority w:val="99"/>
    <w:semiHidden/>
    <w:unhideWhenUsed/>
    <w:rsid w:val="00046A34"/>
    <w:rPr>
      <w:b/>
      <w:bCs/>
    </w:rPr>
  </w:style>
  <w:style w:type="character" w:customStyle="1" w:styleId="AsuntodelcomentarioCar">
    <w:name w:val="Asunto del comentario Car"/>
    <w:basedOn w:val="TextocomentarioCar"/>
    <w:link w:val="Asuntodelcomentario"/>
    <w:uiPriority w:val="99"/>
    <w:semiHidden/>
    <w:rsid w:val="00046A34"/>
    <w:rPr>
      <w:rFonts w:ascii="Arial MT" w:eastAsia="Arial MT" w:hAnsi="Arial MT" w:cs="Arial MT"/>
      <w:b/>
      <w:bCs/>
      <w:sz w:val="20"/>
      <w:szCs w:val="20"/>
      <w:lang w:val="es-ES"/>
    </w:rPr>
  </w:style>
  <w:style w:type="paragraph" w:styleId="Textodeglobo">
    <w:name w:val="Balloon Text"/>
    <w:basedOn w:val="Normal"/>
    <w:link w:val="TextodegloboCar"/>
    <w:uiPriority w:val="99"/>
    <w:semiHidden/>
    <w:unhideWhenUsed/>
    <w:rsid w:val="00E107AA"/>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107AA"/>
    <w:rPr>
      <w:rFonts w:ascii="Segoe UI" w:eastAsia="Arial MT" w:hAnsi="Segoe UI" w:cs="Segoe UI"/>
      <w:sz w:val="18"/>
      <w:szCs w:val="18"/>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6636169">
      <w:bodyDiv w:val="1"/>
      <w:marLeft w:val="0"/>
      <w:marRight w:val="0"/>
      <w:marTop w:val="0"/>
      <w:marBottom w:val="0"/>
      <w:divBdr>
        <w:top w:val="none" w:sz="0" w:space="0" w:color="auto"/>
        <w:left w:val="none" w:sz="0" w:space="0" w:color="auto"/>
        <w:bottom w:val="none" w:sz="0" w:space="0" w:color="auto"/>
        <w:right w:val="none" w:sz="0" w:space="0" w:color="auto"/>
      </w:divBdr>
    </w:div>
    <w:div w:id="629477371">
      <w:bodyDiv w:val="1"/>
      <w:marLeft w:val="0"/>
      <w:marRight w:val="0"/>
      <w:marTop w:val="0"/>
      <w:marBottom w:val="0"/>
      <w:divBdr>
        <w:top w:val="none" w:sz="0" w:space="0" w:color="auto"/>
        <w:left w:val="none" w:sz="0" w:space="0" w:color="auto"/>
        <w:bottom w:val="none" w:sz="0" w:space="0" w:color="auto"/>
        <w:right w:val="none" w:sz="0" w:space="0" w:color="auto"/>
      </w:divBdr>
    </w:div>
    <w:div w:id="669210333">
      <w:bodyDiv w:val="1"/>
      <w:marLeft w:val="0"/>
      <w:marRight w:val="0"/>
      <w:marTop w:val="0"/>
      <w:marBottom w:val="0"/>
      <w:divBdr>
        <w:top w:val="none" w:sz="0" w:space="0" w:color="auto"/>
        <w:left w:val="none" w:sz="0" w:space="0" w:color="auto"/>
        <w:bottom w:val="none" w:sz="0" w:space="0" w:color="auto"/>
        <w:right w:val="none" w:sz="0" w:space="0" w:color="auto"/>
      </w:divBdr>
    </w:div>
    <w:div w:id="1082917272">
      <w:bodyDiv w:val="1"/>
      <w:marLeft w:val="0"/>
      <w:marRight w:val="0"/>
      <w:marTop w:val="0"/>
      <w:marBottom w:val="0"/>
      <w:divBdr>
        <w:top w:val="none" w:sz="0" w:space="0" w:color="auto"/>
        <w:left w:val="none" w:sz="0" w:space="0" w:color="auto"/>
        <w:bottom w:val="none" w:sz="0" w:space="0" w:color="auto"/>
        <w:right w:val="none" w:sz="0" w:space="0" w:color="auto"/>
      </w:divBdr>
    </w:div>
    <w:div w:id="1084256507">
      <w:bodyDiv w:val="1"/>
      <w:marLeft w:val="0"/>
      <w:marRight w:val="0"/>
      <w:marTop w:val="0"/>
      <w:marBottom w:val="0"/>
      <w:divBdr>
        <w:top w:val="none" w:sz="0" w:space="0" w:color="auto"/>
        <w:left w:val="none" w:sz="0" w:space="0" w:color="auto"/>
        <w:bottom w:val="none" w:sz="0" w:space="0" w:color="auto"/>
        <w:right w:val="none" w:sz="0" w:space="0" w:color="auto"/>
      </w:divBdr>
    </w:div>
    <w:div w:id="1085110532">
      <w:bodyDiv w:val="1"/>
      <w:marLeft w:val="0"/>
      <w:marRight w:val="0"/>
      <w:marTop w:val="0"/>
      <w:marBottom w:val="0"/>
      <w:divBdr>
        <w:top w:val="none" w:sz="0" w:space="0" w:color="auto"/>
        <w:left w:val="none" w:sz="0" w:space="0" w:color="auto"/>
        <w:bottom w:val="none" w:sz="0" w:space="0" w:color="auto"/>
        <w:right w:val="none" w:sz="0" w:space="0" w:color="auto"/>
      </w:divBdr>
    </w:div>
    <w:div w:id="1113982038">
      <w:bodyDiv w:val="1"/>
      <w:marLeft w:val="0"/>
      <w:marRight w:val="0"/>
      <w:marTop w:val="0"/>
      <w:marBottom w:val="0"/>
      <w:divBdr>
        <w:top w:val="none" w:sz="0" w:space="0" w:color="auto"/>
        <w:left w:val="none" w:sz="0" w:space="0" w:color="auto"/>
        <w:bottom w:val="none" w:sz="0" w:space="0" w:color="auto"/>
        <w:right w:val="none" w:sz="0" w:space="0" w:color="auto"/>
      </w:divBdr>
    </w:div>
    <w:div w:id="1287932487">
      <w:bodyDiv w:val="1"/>
      <w:marLeft w:val="0"/>
      <w:marRight w:val="0"/>
      <w:marTop w:val="0"/>
      <w:marBottom w:val="0"/>
      <w:divBdr>
        <w:top w:val="none" w:sz="0" w:space="0" w:color="auto"/>
        <w:left w:val="none" w:sz="0" w:space="0" w:color="auto"/>
        <w:bottom w:val="none" w:sz="0" w:space="0" w:color="auto"/>
        <w:right w:val="none" w:sz="0" w:space="0" w:color="auto"/>
      </w:divBdr>
    </w:div>
    <w:div w:id="1442143817">
      <w:bodyDiv w:val="1"/>
      <w:marLeft w:val="0"/>
      <w:marRight w:val="0"/>
      <w:marTop w:val="0"/>
      <w:marBottom w:val="0"/>
      <w:divBdr>
        <w:top w:val="none" w:sz="0" w:space="0" w:color="auto"/>
        <w:left w:val="none" w:sz="0" w:space="0" w:color="auto"/>
        <w:bottom w:val="none" w:sz="0" w:space="0" w:color="auto"/>
        <w:right w:val="none" w:sz="0" w:space="0" w:color="auto"/>
      </w:divBdr>
    </w:div>
    <w:div w:id="1647125018">
      <w:bodyDiv w:val="1"/>
      <w:marLeft w:val="0"/>
      <w:marRight w:val="0"/>
      <w:marTop w:val="0"/>
      <w:marBottom w:val="0"/>
      <w:divBdr>
        <w:top w:val="none" w:sz="0" w:space="0" w:color="auto"/>
        <w:left w:val="none" w:sz="0" w:space="0" w:color="auto"/>
        <w:bottom w:val="none" w:sz="0" w:space="0" w:color="auto"/>
        <w:right w:val="none" w:sz="0" w:space="0" w:color="auto"/>
      </w:divBdr>
    </w:div>
    <w:div w:id="18194951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6.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microsoft.com/office/2016/09/relationships/commentsIds" Target="commentsIds.xml"/><Relationship Id="rId2" Type="http://schemas.openxmlformats.org/officeDocument/2006/relationships/numbering" Target="numbering.xml"/><Relationship Id="rId16" Type="http://schemas.microsoft.com/office/2011/relationships/commentsExtended" Target="commentsExtended.xml"/><Relationship Id="rId20" Type="http://schemas.openxmlformats.org/officeDocument/2006/relationships/hyperlink" Target="http://www.archivogeneral.gov.co/normatividad/files/original/3f8ad123ab649be7437b2bd6e2804dbf.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yperlink" Target="http://banter.archivogeneral.gov.co"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7.jpeg"/><Relationship Id="rId22" Type="http://schemas.microsoft.com/office/2011/relationships/people" Target="people.xml"/></Relationships>
</file>

<file path=word/_rels/footer1.xml.rels><?xml version="1.0" encoding="UTF-8" standalone="yes"?>
<Relationships xmlns="http://schemas.openxmlformats.org/package/2006/relationships"><Relationship Id="rId2" Type="http://schemas.openxmlformats.org/officeDocument/2006/relationships/hyperlink" Target="mailto:ssf@ssf.gov.co" TargetMode="External"/><Relationship Id="rId1" Type="http://schemas.openxmlformats.org/officeDocument/2006/relationships/hyperlink" Target="mailto:ssf@ssf.gov.co"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3B1287-F9C7-454F-8867-860F68CE62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4976</TotalTime>
  <Pages>102</Pages>
  <Words>38203</Words>
  <Characters>210122</Characters>
  <Application>Microsoft Office Word</Application>
  <DocSecurity>0</DocSecurity>
  <Lines>1751</Lines>
  <Paragraphs>495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247830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john gaviria marin</dc:creator>
  <cp:lastModifiedBy>Martha Patricia Vargas Moreno</cp:lastModifiedBy>
  <cp:revision>140</cp:revision>
  <dcterms:created xsi:type="dcterms:W3CDTF">2025-04-29T21:00:00Z</dcterms:created>
  <dcterms:modified xsi:type="dcterms:W3CDTF">2025-05-20T16:58:00Z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2024-09-11T00:00:00Z</vt:filetime>
  </property>
  <property fmtid="{D5CDD505-2E9C-101B-9397-08002B2CF9AE}" pid="3" name="Creator">
    <vt:lpwstr>Microsoft® Word 2019</vt:lpwstr>
  </property>
  <property fmtid="{D5CDD505-2E9C-101B-9397-08002B2CF9AE}" pid="4" name="LastSaved">
    <vt:filetime>2025-04-04T00:00:00Z</vt:filetime>
  </property>
  <property fmtid="{D5CDD505-2E9C-101B-9397-08002B2CF9AE}" pid="5" name="Producer">
    <vt:lpwstr>Microsoft® Word 2019</vt:lpwstr>
  </property>
</Properties>
</file>